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4F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lang w:eastAsia="zh-CN"/>
        </w:rPr>
      </w:pPr>
    </w:p>
    <w:p w14:paraId="0751E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B658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6E3D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BA1A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050A5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76035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嘉安办文〔2026〕2号</w:t>
      </w:r>
    </w:p>
    <w:p w14:paraId="19AAA2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248A33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C8BD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嘉鱼县安全生产委员会办公室</w:t>
      </w:r>
    </w:p>
    <w:p w14:paraId="70DB5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关于增补2026年度县级重大事故隐患挂牌</w:t>
      </w:r>
    </w:p>
    <w:p w14:paraId="7EC06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督办项目的通知</w:t>
      </w:r>
    </w:p>
    <w:p w14:paraId="307A0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F635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各镇平安办，</w:t>
      </w:r>
      <w:r>
        <w:rPr>
          <w:rFonts w:hint="eastAsia" w:ascii="仿宋_GB2312" w:hAnsi="仿宋_GB2312" w:eastAsia="仿宋_GB2312" w:cs="仿宋_GB2312"/>
          <w:sz w:val="32"/>
          <w:szCs w:val="32"/>
        </w:rPr>
        <w:t>县安委会各成员单位：</w:t>
      </w:r>
    </w:p>
    <w:p w14:paraId="1CC73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2026年3月12日，县安委会以《嘉鱼县安全生产委员会关于对2026年度县级重大事故隐患进行挂牌督办的通知》（嘉安〔2026〕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号）对9处重大事故隐患实施了县级挂牌督办。近期，县消防救援局以《关于提请对嘉鱼县东城时代小区重大火灾隐患进行挂牌督办的函》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提请将该小区重大火灾隐患纳入县级挂牌督办。</w:t>
      </w:r>
    </w:p>
    <w:p w14:paraId="289E7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经研究，决定在嘉安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委文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号文件挂牌督办的9处重大事故隐患基础上，增补嘉鱼县东城时代小区重大火灾隐患为2026年度县级重大事故隐患挂牌督办项目（具体情况见附件）。现将有关事项通知如下：</w:t>
      </w:r>
    </w:p>
    <w:p w14:paraId="662A5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一、严格落实整改责任。</w:t>
      </w:r>
      <w:r>
        <w:rPr>
          <w:rFonts w:hint="eastAsia" w:ascii="仿宋_GB2312" w:hAnsi="仿宋_GB2312" w:eastAsia="仿宋_GB2312" w:cs="仿宋_GB2312"/>
          <w:sz w:val="32"/>
          <w:szCs w:val="32"/>
        </w:rPr>
        <w:t>挂牌督办重大事故隐患治理责任单位是隐患治理的责任主体，要切实承担主体责任，严格按照制定的隐患治理方案，成立工作专班、明确整改责任、落实治理资金，迅速组织开展重大隐患治理工作，确保隐患按期整改到位。</w:t>
      </w:r>
    </w:p>
    <w:p w14:paraId="5156A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二、狠抓隐患整改督办。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督办单位要加大对隐患整改的督办力度，把挂牌督办的重大事故隐患作为日常监管的重点，对重大事故隐患治理实行全程督办，督促治理责任单位及时采取措施消除隐患。对整改期间不能确保生产安全的，要责令相关单位停产进行整改，确保隐患整改期间生产安全。</w:t>
      </w:r>
    </w:p>
    <w:p w14:paraId="368F2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三、强化整改核查验收。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事故隐患治理完成后，责任单位应自行组织对整改情况进行评估并形成评估报告，及时向督办单位报送书面验收申请。督办单位收到书面申请后，应当组织现场审查。审查同意的，督办单位向县安委办书面提出销号申请。</w:t>
      </w:r>
    </w:p>
    <w:p w14:paraId="24D6D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此前已下发的嘉安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委文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号文件继续执行，请各相关单位一并抓好落实。</w:t>
      </w:r>
      <w:bookmarkStart w:id="0" w:name="_GoBack"/>
      <w:bookmarkEnd w:id="0"/>
    </w:p>
    <w:p w14:paraId="7B5F5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55EED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598" w:leftChars="304" w:hanging="960" w:hangingChars="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附件：嘉鱼县2026年度县级挂牌督办重大事故隐患增补项目一览表</w:t>
      </w:r>
    </w:p>
    <w:p w14:paraId="213A1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2443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8CC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嘉鱼县安全生产委员会办公室</w:t>
      </w:r>
    </w:p>
    <w:p w14:paraId="3C6D7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2154" w:right="1531" w:bottom="1814" w:left="1531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2026年5月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A2785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 w:bidi="ar-SA"/>
        </w:rPr>
        <w:t>附件：</w:t>
      </w:r>
    </w:p>
    <w:p w14:paraId="350DC328">
      <w:pPr>
        <w:rPr>
          <w:rFonts w:hint="eastAsia"/>
          <w:lang w:val="en-US" w:eastAsia="zh-CN"/>
        </w:rPr>
      </w:pPr>
    </w:p>
    <w:p w14:paraId="26C599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 w:bidi="ar-SA"/>
        </w:rPr>
        <w:t>嘉鱼县2026年度县级挂牌督办重大事故隐患增补项目一览表</w:t>
      </w:r>
    </w:p>
    <w:p w14:paraId="243AA21C">
      <w:pPr>
        <w:rPr>
          <w:rFonts w:hint="eastAsia"/>
          <w:lang w:val="en-US" w:eastAsia="zh-CN"/>
        </w:rPr>
      </w:pPr>
    </w:p>
    <w:tbl>
      <w:tblPr>
        <w:tblStyle w:val="2"/>
        <w:tblW w:w="14430" w:type="dxa"/>
        <w:tblInd w:w="-59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516"/>
        <w:gridCol w:w="1641"/>
        <w:gridCol w:w="5808"/>
        <w:gridCol w:w="1737"/>
        <w:gridCol w:w="1635"/>
        <w:gridCol w:w="1170"/>
      </w:tblGrid>
      <w:tr w14:paraId="31FA0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tblHeader/>
        </w:trPr>
        <w:tc>
          <w:tcPr>
            <w:tcW w:w="92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C96D246">
            <w:pPr>
              <w:spacing w:beforeLines="0" w:afterLines="0"/>
              <w:jc w:val="center"/>
              <w:rPr>
                <w:rFonts w:hint="eastAsia"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51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320D22">
            <w:pPr>
              <w:spacing w:beforeLines="0" w:afterLines="0"/>
              <w:jc w:val="center"/>
              <w:rPr>
                <w:rFonts w:hint="eastAsia"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隐患名称</w:t>
            </w:r>
          </w:p>
        </w:tc>
        <w:tc>
          <w:tcPr>
            <w:tcW w:w="164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704CBF0">
            <w:pPr>
              <w:spacing w:beforeLines="0" w:afterLines="0"/>
              <w:jc w:val="center"/>
              <w:rPr>
                <w:rFonts w:hint="eastAsia"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隐患地址</w:t>
            </w:r>
          </w:p>
        </w:tc>
        <w:tc>
          <w:tcPr>
            <w:tcW w:w="58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08EA237">
            <w:pPr>
              <w:spacing w:beforeLines="0" w:afterLines="0"/>
              <w:jc w:val="center"/>
              <w:rPr>
                <w:rFonts w:hint="eastAsia"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主要内容</w:t>
            </w:r>
          </w:p>
        </w:tc>
        <w:tc>
          <w:tcPr>
            <w:tcW w:w="173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B4E4EDF">
            <w:pPr>
              <w:spacing w:beforeLines="0" w:afterLines="0"/>
              <w:jc w:val="center"/>
              <w:rPr>
                <w:rFonts w:hint="eastAsia"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责任单位</w:t>
            </w:r>
          </w:p>
        </w:tc>
        <w:tc>
          <w:tcPr>
            <w:tcW w:w="16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D43D832">
            <w:pPr>
              <w:spacing w:beforeLines="0" w:afterLines="0"/>
              <w:jc w:val="center"/>
              <w:rPr>
                <w:rFonts w:hint="eastAsia"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拟完成时间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AC0440B">
            <w:pPr>
              <w:spacing w:beforeLines="0" w:afterLines="0"/>
              <w:jc w:val="center"/>
              <w:rPr>
                <w:rFonts w:hint="eastAsia" w:ascii="黑体" w:hAnsi="黑体" w:eastAsia="黑体"/>
                <w:color w:val="00000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000000"/>
                <w:sz w:val="24"/>
                <w:szCs w:val="24"/>
              </w:rPr>
              <w:t>备注</w:t>
            </w:r>
          </w:p>
        </w:tc>
      </w:tr>
      <w:tr w14:paraId="41A7F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9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29C8A0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1</w:t>
            </w:r>
          </w:p>
        </w:tc>
        <w:tc>
          <w:tcPr>
            <w:tcW w:w="151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446498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嘉鱼县东城时代小区重大火灾隐患</w:t>
            </w:r>
          </w:p>
        </w:tc>
        <w:tc>
          <w:tcPr>
            <w:tcW w:w="164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6974155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嘉鱼县鱼岳镇嘉鱼大道99号</w:t>
            </w:r>
          </w:p>
        </w:tc>
        <w:tc>
          <w:tcPr>
            <w:tcW w:w="58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CB55D31"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1.管道井未封堵，不符合《建筑设计防火规范》GB</w:t>
            </w:r>
          </w:p>
          <w:p w14:paraId="0B1A8FF8"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50016-2014(2018年版)第6.2.9条的规定;</w:t>
            </w:r>
          </w:p>
          <w:p w14:paraId="535FBED4">
            <w:pPr>
              <w:numPr>
                <w:ilvl w:val="0"/>
                <w:numId w:val="0"/>
              </w:num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排烟系统不能正常运行，不符合《建筑防烟排烟系统技术标准》(GB 51251-2017)第5.2.2、5.2.3 条的规定;</w:t>
            </w:r>
          </w:p>
          <w:p w14:paraId="58122219">
            <w:pPr>
              <w:numPr>
                <w:ilvl w:val="0"/>
                <w:numId w:val="0"/>
              </w:num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3.稳压泵故障，不符合《消防设施通用规范》(GB55036-2022)第3.0.4条的规定，符合《重大火灾隐患判定规则》GB 35181-2025第5.1e条;</w:t>
            </w:r>
          </w:p>
          <w:p w14:paraId="0635E3D5"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4.火灾自动报警系统不能正常运行，不符合《消防设施通用规范》GB55036-2022第12.0.1条的规定，符合《重大火灾隐患判定规则》(GB35181-2025)第5.1e条;</w:t>
            </w:r>
          </w:p>
          <w:p w14:paraId="75AF5E5E"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5.消火栓水压力不足不能正常运行，不符合《消防设施通用规范》(GB55036-2022)条第3.0.1条规定，符合《重大火灾隐患判定规则》(GB35181-2025)第5.1e条。</w:t>
            </w:r>
          </w:p>
          <w:p w14:paraId="39FA4770">
            <w:pPr>
              <w:spacing w:beforeLines="0" w:afterLines="0"/>
              <w:jc w:val="left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根据《重大火灾隐患判定规则》(GB35181-2025)第5.1e条直接判定为重大火灾隐患。</w:t>
            </w:r>
          </w:p>
        </w:tc>
        <w:tc>
          <w:tcPr>
            <w:tcW w:w="173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180DCCC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18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  <w:lang w:eastAsia="zh-CN"/>
              </w:rPr>
              <w:t>县住建局，县消防救援局，</w:t>
            </w: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鱼岳镇人民政府</w:t>
            </w:r>
          </w:p>
        </w:tc>
        <w:tc>
          <w:tcPr>
            <w:tcW w:w="163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90BD1E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2026年</w:t>
            </w: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  <w:t>月31日</w:t>
            </w:r>
          </w:p>
        </w:tc>
        <w:tc>
          <w:tcPr>
            <w:tcW w:w="117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9B0FA8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000000"/>
                <w:sz w:val="18"/>
                <w:szCs w:val="24"/>
              </w:rPr>
            </w:pPr>
          </w:p>
        </w:tc>
      </w:tr>
    </w:tbl>
    <w:p w14:paraId="36E78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531" w:right="2154" w:bottom="1531" w:left="181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64201E"/>
    <w:rsid w:val="533E540A"/>
    <w:rsid w:val="7372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1092</Words>
  <Characters>1288</Characters>
  <Lines>0</Lines>
  <Paragraphs>0</Paragraphs>
  <TotalTime>2</TotalTime>
  <ScaleCrop>false</ScaleCrop>
  <LinksUpToDate>false</LinksUpToDate>
  <CharactersWithSpaces>1291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2026-06-10T01:47:00Z</dcterms:created>
  <dc:creator>Administrator</dc:creator>
  <cp:lastModifiedBy>WPS_1602204097</cp:lastModifiedBy>
  <dcterms:modified xsi:type="dcterms:W3CDTF">2026-06-10T02:04:08Z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eyJoZGlkIjoiODk5ZTY0ZDVkNzJlZWY2ODZlZDI2ZjRlYzE5NGZhNmQiLCJ1c2VySWQiOiIxMTI4Nzg2NjI0In0=</vt:lpwstr>
  </property>
  <property fmtid="{D5CDD505-2E9C-101B-9397-08002B2CF9AE}" pid="4" name="ICV">
    <vt:lpwstr>750CCCF3B8CA4D2AA160103397CD468E_12</vt:lpwstr>
  </property>
</Properties>
</file>