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171A6" w14:textId="6A8B0298" w:rsidR="00B16ED6" w:rsidRDefault="00000000">
      <w:pPr>
        <w:widowControl/>
        <w:spacing w:line="560" w:lineRule="exact"/>
        <w:jc w:val="center"/>
        <w:rPr>
          <w:rFonts w:ascii="微软雅黑" w:eastAsia="微软雅黑" w:hAnsi="微软雅黑" w:cs="微软雅黑" w:hint="eastAsia"/>
          <w:color w:val="333333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lang w:bidi="ar"/>
        </w:rPr>
        <w:t>关于</w:t>
      </w:r>
      <w:r w:rsidR="00EF2722">
        <w:rPr>
          <w:rFonts w:ascii="宋体" w:eastAsia="宋体" w:hAnsi="宋体" w:cs="宋体" w:hint="eastAsia"/>
          <w:b/>
          <w:bCs/>
          <w:color w:val="000000" w:themeColor="text1"/>
          <w:kern w:val="0"/>
          <w:sz w:val="44"/>
          <w:szCs w:val="44"/>
          <w:lang w:bidi="ar"/>
        </w:rPr>
        <w:t>嘉和明园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44"/>
          <w:szCs w:val="44"/>
          <w:lang w:bidi="ar"/>
        </w:rPr>
        <w:t>一期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lang w:bidi="ar"/>
        </w:rPr>
        <w:t>小区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lang w:bidi="ar"/>
        </w:rPr>
        <w:t>物业专项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lang w:bidi="ar"/>
        </w:rPr>
        <w:t>维修资金使用批前公示</w:t>
      </w:r>
      <w:r>
        <w:rPr>
          <w:rFonts w:ascii="微软雅黑" w:eastAsia="微软雅黑" w:hAnsi="微软雅黑" w:cs="微软雅黑" w:hint="eastAsia"/>
          <w:color w:val="000000"/>
          <w:kern w:val="0"/>
          <w:sz w:val="44"/>
          <w:szCs w:val="44"/>
          <w:lang w:bidi="ar"/>
        </w:rPr>
        <w:t xml:space="preserve"> </w:t>
      </w:r>
      <w:hyperlink r:id="rId6" w:history="1"/>
      <w:hyperlink r:id="rId7" w:tooltip="分享到QQ空间" w:history="1"/>
      <w:hyperlink r:id="rId8" w:tooltip="分享到新浪微博" w:history="1"/>
      <w:hyperlink r:id="rId9" w:tooltip="分享到人人网" w:history="1"/>
      <w:hyperlink r:id="rId10" w:tooltip="分享到微信" w:history="1"/>
      <w:hyperlink r:id="rId11" w:tooltip="分享到有道云笔记" w:history="1"/>
    </w:p>
    <w:p w14:paraId="11D5CEC3" w14:textId="77777777" w:rsidR="0025789A" w:rsidRDefault="0025789A">
      <w:pPr>
        <w:pStyle w:val="a5"/>
        <w:widowControl/>
        <w:spacing w:line="520" w:lineRule="exact"/>
        <w:rPr>
          <w:rFonts w:ascii="仿宋" w:eastAsia="仿宋" w:hAnsi="仿宋" w:cs="仿宋" w:hint="eastAsia"/>
          <w:color w:val="333333"/>
          <w:sz w:val="28"/>
          <w:szCs w:val="28"/>
        </w:rPr>
      </w:pPr>
    </w:p>
    <w:p w14:paraId="5D6C02AF" w14:textId="11FF7FC8" w:rsidR="00B16ED6" w:rsidRDefault="00000000">
      <w:pPr>
        <w:pStyle w:val="a5"/>
        <w:widowControl/>
        <w:spacing w:line="520" w:lineRule="exact"/>
        <w:rPr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嘉鱼县</w:t>
      </w:r>
      <w:r w:rsidR="00EF2722">
        <w:rPr>
          <w:rFonts w:ascii="仿宋" w:eastAsia="仿宋" w:hAnsi="仿宋" w:cs="仿宋" w:hint="eastAsia"/>
          <w:color w:val="000000" w:themeColor="text1"/>
          <w:sz w:val="28"/>
          <w:szCs w:val="28"/>
        </w:rPr>
        <w:t>嘉和明园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一期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小区</w:t>
      </w:r>
      <w:r>
        <w:rPr>
          <w:rFonts w:ascii="仿宋" w:eastAsia="仿宋" w:hAnsi="仿宋" w:cs="仿宋"/>
          <w:color w:val="333333"/>
          <w:sz w:val="28"/>
          <w:szCs w:val="28"/>
        </w:rPr>
        <w:t>业主：</w:t>
      </w:r>
    </w:p>
    <w:p w14:paraId="4BBB6673" w14:textId="46404676" w:rsidR="00B16ED6" w:rsidRDefault="00000000">
      <w:pPr>
        <w:pStyle w:val="a5"/>
        <w:widowControl/>
        <w:spacing w:line="520" w:lineRule="exact"/>
        <w:ind w:firstLineChars="200" w:firstLine="560"/>
        <w:rPr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根据《住宅专项维修资金管理办法》（建设部、财政部令第165号），我单位对嘉鱼县</w:t>
      </w:r>
      <w:r w:rsidR="00EF2722">
        <w:rPr>
          <w:rFonts w:ascii="仿宋" w:eastAsia="仿宋" w:hAnsi="仿宋" w:cs="仿宋" w:hint="eastAsia"/>
          <w:color w:val="000000" w:themeColor="text1"/>
          <w:sz w:val="28"/>
          <w:szCs w:val="28"/>
        </w:rPr>
        <w:t>嘉和明园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一期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</w:rPr>
        <w:t>小区业委会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</w:rPr>
        <w:t>提交的关于小区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</w:rPr>
        <w:t>物业专项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</w:rPr>
        <w:t>维修资金使用申报材料进行了审核，现对拟批准事项进行公示。公示内容如下：</w:t>
      </w:r>
    </w:p>
    <w:tbl>
      <w:tblPr>
        <w:tblW w:w="9750" w:type="dxa"/>
        <w:tblInd w:w="-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9"/>
        <w:gridCol w:w="3040"/>
        <w:gridCol w:w="2966"/>
        <w:gridCol w:w="2365"/>
      </w:tblGrid>
      <w:tr w:rsidR="00B16ED6" w14:paraId="065CD8E5" w14:textId="77777777">
        <w:trPr>
          <w:trHeight w:val="679"/>
        </w:trPr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E502CD" w14:textId="77777777" w:rsidR="00B16ED6" w:rsidRDefault="00000000" w:rsidP="0025789A">
            <w:pPr>
              <w:pStyle w:val="a5"/>
              <w:widowControl/>
              <w:spacing w:line="52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30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3EDE61" w14:textId="77777777" w:rsidR="00B16ED6" w:rsidRDefault="00000000" w:rsidP="0025789A">
            <w:pPr>
              <w:pStyle w:val="a5"/>
              <w:widowControl/>
              <w:spacing w:line="52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项目名称</w:t>
            </w:r>
          </w:p>
        </w:tc>
        <w:tc>
          <w:tcPr>
            <w:tcW w:w="296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BF8F90" w14:textId="77777777" w:rsidR="00B16ED6" w:rsidRDefault="00000000" w:rsidP="0025789A">
            <w:pPr>
              <w:pStyle w:val="a5"/>
              <w:widowControl/>
              <w:spacing w:line="52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申请使用资金</w:t>
            </w:r>
          </w:p>
        </w:tc>
        <w:tc>
          <w:tcPr>
            <w:tcW w:w="236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D6D8F6" w14:textId="77777777" w:rsidR="00B16ED6" w:rsidRDefault="00000000" w:rsidP="0025789A">
            <w:pPr>
              <w:pStyle w:val="a5"/>
              <w:widowControl/>
              <w:spacing w:line="52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申请时间</w:t>
            </w:r>
          </w:p>
        </w:tc>
      </w:tr>
      <w:tr w:rsidR="00B16ED6" w14:paraId="61019F54" w14:textId="77777777">
        <w:trPr>
          <w:trHeight w:val="869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87AE7E" w14:textId="77777777" w:rsidR="00B16ED6" w:rsidRDefault="00000000" w:rsidP="0025789A">
            <w:pPr>
              <w:pStyle w:val="a5"/>
              <w:widowControl/>
              <w:spacing w:line="52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0E6460" w14:textId="56D68C6F" w:rsidR="00B16ED6" w:rsidRDefault="004240C3" w:rsidP="00BB00D6">
            <w:pPr>
              <w:pStyle w:val="a5"/>
              <w:widowControl/>
              <w:spacing w:line="520" w:lineRule="exact"/>
              <w:rPr>
                <w:rFonts w:eastAsia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FF"/>
                <w:sz w:val="28"/>
                <w:szCs w:val="28"/>
              </w:rPr>
              <w:t>2、3、5、10、11、15栋化粪池重建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02B087" w14:textId="584AD483" w:rsidR="00B16ED6" w:rsidRDefault="004240C3" w:rsidP="0025789A">
            <w:pPr>
              <w:pStyle w:val="a5"/>
              <w:widowControl/>
              <w:spacing w:line="52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FF"/>
                <w:sz w:val="28"/>
                <w:szCs w:val="28"/>
              </w:rPr>
              <w:t>65084.52</w:t>
            </w:r>
            <w:r w:rsidR="00EF2722"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元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4AAEFC" w14:textId="79ECFDB2" w:rsidR="00B16ED6" w:rsidRDefault="00000000" w:rsidP="00BB00D6">
            <w:pPr>
              <w:pStyle w:val="a5"/>
              <w:widowControl/>
              <w:spacing w:line="52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FF"/>
                <w:sz w:val="28"/>
                <w:szCs w:val="28"/>
              </w:rPr>
              <w:t>2024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年</w:t>
            </w:r>
            <w:r w:rsidR="00EF2722"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月</w:t>
            </w:r>
          </w:p>
        </w:tc>
      </w:tr>
    </w:tbl>
    <w:p w14:paraId="51222756" w14:textId="7273FFEE" w:rsidR="00B16ED6" w:rsidRDefault="003F0779">
      <w:pPr>
        <w:pStyle w:val="a5"/>
        <w:widowControl/>
        <w:spacing w:line="520" w:lineRule="exact"/>
        <w:ind w:firstLineChars="200" w:firstLine="560"/>
        <w:rPr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一、</w:t>
      </w:r>
      <w:r>
        <w:rPr>
          <w:rFonts w:ascii="仿宋" w:eastAsia="仿宋" w:hAnsi="仿宋" w:cs="仿宋" w:hint="eastAsia"/>
          <w:color w:val="0000FF"/>
          <w:sz w:val="28"/>
          <w:szCs w:val="28"/>
        </w:rPr>
        <w:t>2、3、5、10、11、15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栋维修资金账户余额</w:t>
      </w:r>
      <w:r w:rsidR="0057416B">
        <w:rPr>
          <w:rFonts w:ascii="仿宋" w:eastAsia="仿宋" w:hAnsi="仿宋" w:cs="仿宋" w:hint="eastAsia"/>
          <w:b/>
          <w:bCs/>
          <w:color w:val="0000FF"/>
          <w:sz w:val="28"/>
          <w:szCs w:val="28"/>
        </w:rPr>
        <w:t>187337.61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元，本次申请维修资金</w:t>
      </w:r>
      <w:r w:rsidR="0057416B">
        <w:rPr>
          <w:rFonts w:ascii="仿宋" w:eastAsia="仿宋" w:hAnsi="仿宋" w:cs="仿宋" w:hint="eastAsia"/>
          <w:color w:val="0000FF"/>
          <w:sz w:val="28"/>
          <w:szCs w:val="28"/>
        </w:rPr>
        <w:t>65084.52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元后，维修资金余额为</w:t>
      </w:r>
      <w:r w:rsidR="0057416B">
        <w:rPr>
          <w:rFonts w:ascii="仿宋" w:eastAsia="仿宋" w:hAnsi="仿宋" w:cs="仿宋" w:hint="eastAsia"/>
          <w:color w:val="0000FF"/>
          <w:sz w:val="28"/>
          <w:szCs w:val="28"/>
        </w:rPr>
        <w:t>122252.09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元。二、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</w:rPr>
        <w:t>凡对此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</w:rPr>
        <w:t>公示内容有异议的，请于2024年</w:t>
      </w:r>
      <w:r w:rsidR="0067463A">
        <w:rPr>
          <w:rFonts w:ascii="仿宋" w:eastAsia="仿宋" w:hAnsi="仿宋" w:cs="仿宋" w:hint="eastAsia"/>
          <w:color w:val="333333"/>
          <w:sz w:val="28"/>
          <w:szCs w:val="28"/>
        </w:rPr>
        <w:t>11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月</w:t>
      </w:r>
      <w:r w:rsidR="0067463A">
        <w:rPr>
          <w:rFonts w:ascii="仿宋" w:eastAsia="仿宋" w:hAnsi="仿宋" w:cs="仿宋" w:hint="eastAsia"/>
          <w:color w:val="333333"/>
          <w:sz w:val="28"/>
          <w:szCs w:val="28"/>
        </w:rPr>
        <w:t>6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日前将相关意见以书面形式实名反馈至我单位。</w:t>
      </w:r>
    </w:p>
    <w:p w14:paraId="4FD1B190" w14:textId="71DBFDB7" w:rsidR="00B16ED6" w:rsidRDefault="00000000">
      <w:pPr>
        <w:pStyle w:val="a5"/>
        <w:widowControl/>
        <w:spacing w:line="520" w:lineRule="exact"/>
        <w:ind w:firstLineChars="200" w:firstLine="560"/>
        <w:rPr>
          <w:rFonts w:ascii="仿宋" w:eastAsia="仿宋" w:hAnsi="仿宋" w:cs="仿宋" w:hint="eastAsia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公示时间：2024年</w:t>
      </w:r>
      <w:r w:rsidR="0025789A">
        <w:rPr>
          <w:rFonts w:ascii="仿宋" w:eastAsia="仿宋" w:hAnsi="仿宋" w:cs="仿宋" w:hint="eastAsia"/>
          <w:color w:val="333333"/>
          <w:sz w:val="28"/>
          <w:szCs w:val="28"/>
        </w:rPr>
        <w:t>10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月</w:t>
      </w:r>
      <w:r w:rsidR="0067463A">
        <w:rPr>
          <w:rFonts w:ascii="仿宋" w:eastAsia="仿宋" w:hAnsi="仿宋" w:cs="仿宋" w:hint="eastAsia"/>
          <w:color w:val="333333"/>
          <w:sz w:val="28"/>
          <w:szCs w:val="28"/>
        </w:rPr>
        <w:t>30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日至2024年</w:t>
      </w:r>
      <w:r w:rsidR="0025789A">
        <w:rPr>
          <w:rFonts w:ascii="仿宋" w:eastAsia="仿宋" w:hAnsi="仿宋" w:cs="仿宋" w:hint="eastAsia"/>
          <w:color w:val="333333"/>
          <w:sz w:val="28"/>
          <w:szCs w:val="28"/>
        </w:rPr>
        <w:t>1</w:t>
      </w:r>
      <w:r w:rsidR="0067463A">
        <w:rPr>
          <w:rFonts w:ascii="仿宋" w:eastAsia="仿宋" w:hAnsi="仿宋" w:cs="仿宋" w:hint="eastAsia"/>
          <w:color w:val="333333"/>
          <w:sz w:val="28"/>
          <w:szCs w:val="28"/>
        </w:rPr>
        <w:t>1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月</w:t>
      </w:r>
      <w:r w:rsidR="0067463A">
        <w:rPr>
          <w:rFonts w:ascii="仿宋" w:eastAsia="仿宋" w:hAnsi="仿宋" w:cs="仿宋" w:hint="eastAsia"/>
          <w:color w:val="333333"/>
          <w:sz w:val="28"/>
          <w:szCs w:val="28"/>
        </w:rPr>
        <w:t>6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日</w:t>
      </w:r>
    </w:p>
    <w:p w14:paraId="4279062B" w14:textId="77777777" w:rsidR="00B16ED6" w:rsidRDefault="00000000">
      <w:pPr>
        <w:pStyle w:val="a5"/>
        <w:widowControl/>
        <w:spacing w:line="520" w:lineRule="exact"/>
        <w:ind w:firstLineChars="200" w:firstLine="560"/>
        <w:rPr>
          <w:rFonts w:ascii="仿宋" w:eastAsia="仿宋" w:hAnsi="仿宋" w:cs="仿宋" w:hint="eastAsia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联系电话：0715-6355525</w:t>
      </w:r>
    </w:p>
    <w:p w14:paraId="0958AECE" w14:textId="5F1DA758" w:rsidR="00B16ED6" w:rsidRDefault="00000000">
      <w:pPr>
        <w:pStyle w:val="a5"/>
        <w:widowControl/>
        <w:spacing w:line="520" w:lineRule="exact"/>
        <w:ind w:firstLineChars="200" w:firstLine="560"/>
        <w:rPr>
          <w:rFonts w:ascii="仿宋" w:eastAsia="仿宋" w:hAnsi="仿宋" w:cs="仿宋" w:hint="eastAsia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联系地点：发展大道131号县住建局81</w:t>
      </w:r>
      <w:r w:rsidR="0025789A">
        <w:rPr>
          <w:rFonts w:ascii="仿宋" w:eastAsia="仿宋" w:hAnsi="仿宋" w:cs="仿宋" w:hint="eastAsia"/>
          <w:color w:val="333333"/>
          <w:sz w:val="28"/>
          <w:szCs w:val="28"/>
        </w:rPr>
        <w:t>05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 xml:space="preserve">室  </w:t>
      </w:r>
    </w:p>
    <w:p w14:paraId="7D426D5C" w14:textId="77777777" w:rsidR="00B16ED6" w:rsidRDefault="00B16ED6">
      <w:pPr>
        <w:pStyle w:val="a5"/>
        <w:widowControl/>
        <w:spacing w:line="520" w:lineRule="exact"/>
        <w:ind w:firstLineChars="200" w:firstLine="560"/>
        <w:rPr>
          <w:rFonts w:ascii="仿宋" w:eastAsia="仿宋" w:hAnsi="仿宋" w:cs="仿宋" w:hint="eastAsia"/>
          <w:color w:val="333333"/>
          <w:sz w:val="28"/>
          <w:szCs w:val="28"/>
        </w:rPr>
      </w:pPr>
    </w:p>
    <w:p w14:paraId="3167A5FF" w14:textId="77777777" w:rsidR="00B16ED6" w:rsidRDefault="00B16ED6">
      <w:pPr>
        <w:pStyle w:val="a5"/>
        <w:widowControl/>
        <w:spacing w:line="520" w:lineRule="exact"/>
        <w:ind w:firstLineChars="200" w:firstLine="560"/>
        <w:rPr>
          <w:rFonts w:ascii="仿宋" w:eastAsia="仿宋" w:hAnsi="仿宋" w:cs="仿宋" w:hint="eastAsia"/>
          <w:color w:val="333333"/>
          <w:sz w:val="28"/>
          <w:szCs w:val="28"/>
        </w:rPr>
      </w:pPr>
    </w:p>
    <w:p w14:paraId="64398DE0" w14:textId="77777777" w:rsidR="0025789A" w:rsidRDefault="0025789A" w:rsidP="00BC7623">
      <w:pPr>
        <w:pStyle w:val="a5"/>
        <w:widowControl/>
        <w:spacing w:line="520" w:lineRule="exact"/>
        <w:ind w:right="280"/>
        <w:jc w:val="right"/>
        <w:rPr>
          <w:rFonts w:ascii="仿宋" w:eastAsia="仿宋" w:hAnsi="仿宋" w:cs="仿宋" w:hint="eastAsia"/>
          <w:color w:val="333333"/>
          <w:sz w:val="28"/>
          <w:szCs w:val="28"/>
        </w:rPr>
      </w:pPr>
    </w:p>
    <w:p w14:paraId="4072DFC6" w14:textId="77777777" w:rsidR="0025789A" w:rsidRDefault="0025789A" w:rsidP="00BC7623">
      <w:pPr>
        <w:pStyle w:val="a5"/>
        <w:widowControl/>
        <w:spacing w:line="520" w:lineRule="exact"/>
        <w:ind w:right="280"/>
        <w:jc w:val="right"/>
        <w:rPr>
          <w:rFonts w:ascii="仿宋" w:eastAsia="仿宋" w:hAnsi="仿宋" w:cs="仿宋" w:hint="eastAsia"/>
          <w:color w:val="333333"/>
          <w:sz w:val="28"/>
          <w:szCs w:val="28"/>
        </w:rPr>
      </w:pPr>
    </w:p>
    <w:p w14:paraId="358C3421" w14:textId="0F04A677" w:rsidR="00B16ED6" w:rsidRDefault="00BC7623" w:rsidP="00BC7623">
      <w:pPr>
        <w:pStyle w:val="a5"/>
        <w:widowControl/>
        <w:spacing w:line="520" w:lineRule="exact"/>
        <w:ind w:right="280"/>
        <w:jc w:val="right"/>
        <w:rPr>
          <w:rFonts w:ascii="仿宋" w:eastAsia="仿宋" w:hAnsi="仿宋" w:cs="仿宋" w:hint="eastAsia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嘉鱼县房地产事务中心</w:t>
      </w:r>
    </w:p>
    <w:p w14:paraId="68FE0A5C" w14:textId="3064F289" w:rsidR="00B16ED6" w:rsidRDefault="00000000">
      <w:pPr>
        <w:pStyle w:val="a5"/>
        <w:widowControl/>
        <w:spacing w:line="520" w:lineRule="exact"/>
        <w:ind w:right="600" w:firstLineChars="200" w:firstLine="560"/>
        <w:jc w:val="center"/>
        <w:rPr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 xml:space="preserve">                                  2024年</w:t>
      </w:r>
      <w:r w:rsidR="0025789A">
        <w:rPr>
          <w:rFonts w:ascii="仿宋" w:eastAsia="仿宋" w:hAnsi="仿宋" w:cs="仿宋" w:hint="eastAsia"/>
          <w:color w:val="333333"/>
          <w:sz w:val="28"/>
          <w:szCs w:val="28"/>
        </w:rPr>
        <w:t>10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月</w:t>
      </w:r>
      <w:r w:rsidR="0067463A">
        <w:rPr>
          <w:rFonts w:ascii="仿宋" w:eastAsia="仿宋" w:hAnsi="仿宋" w:cs="仿宋" w:hint="eastAsia"/>
          <w:color w:val="333333"/>
          <w:sz w:val="28"/>
          <w:szCs w:val="28"/>
        </w:rPr>
        <w:t>30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日</w:t>
      </w:r>
    </w:p>
    <w:p w14:paraId="463FAEC8" w14:textId="77777777" w:rsidR="00B16ED6" w:rsidRDefault="00B16ED6">
      <w:pPr>
        <w:rPr>
          <w:sz w:val="28"/>
          <w:szCs w:val="28"/>
        </w:rPr>
      </w:pPr>
    </w:p>
    <w:sectPr w:rsidR="00B16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04ED8" w14:textId="77777777" w:rsidR="00D8567A" w:rsidRDefault="00D8567A" w:rsidP="007007CE">
      <w:r>
        <w:separator/>
      </w:r>
    </w:p>
  </w:endnote>
  <w:endnote w:type="continuationSeparator" w:id="0">
    <w:p w14:paraId="6B5C0F96" w14:textId="77777777" w:rsidR="00D8567A" w:rsidRDefault="00D8567A" w:rsidP="0070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65D55" w14:textId="77777777" w:rsidR="00D8567A" w:rsidRDefault="00D8567A" w:rsidP="007007CE">
      <w:r>
        <w:separator/>
      </w:r>
    </w:p>
  </w:footnote>
  <w:footnote w:type="continuationSeparator" w:id="0">
    <w:p w14:paraId="5A7EEEC2" w14:textId="77777777" w:rsidR="00D8567A" w:rsidRDefault="00D8567A" w:rsidP="00700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BlNGY0NDlkYzdkMDJmZTI2ZjliMDllODAxZGU0ZTcifQ=="/>
  </w:docVars>
  <w:rsids>
    <w:rsidRoot w:val="03FA6D88"/>
    <w:rsid w:val="000B0CF5"/>
    <w:rsid w:val="000C15D3"/>
    <w:rsid w:val="000C679E"/>
    <w:rsid w:val="000D3BFE"/>
    <w:rsid w:val="0010752B"/>
    <w:rsid w:val="00124047"/>
    <w:rsid w:val="0025789A"/>
    <w:rsid w:val="0028288E"/>
    <w:rsid w:val="0031207E"/>
    <w:rsid w:val="003A3E84"/>
    <w:rsid w:val="003A6D91"/>
    <w:rsid w:val="003D6398"/>
    <w:rsid w:val="003F0779"/>
    <w:rsid w:val="004240C3"/>
    <w:rsid w:val="0049783B"/>
    <w:rsid w:val="0057416B"/>
    <w:rsid w:val="005B53CB"/>
    <w:rsid w:val="00625F71"/>
    <w:rsid w:val="0067463A"/>
    <w:rsid w:val="00677478"/>
    <w:rsid w:val="007007CE"/>
    <w:rsid w:val="00702634"/>
    <w:rsid w:val="00762897"/>
    <w:rsid w:val="00871C09"/>
    <w:rsid w:val="008E502D"/>
    <w:rsid w:val="00A22AF8"/>
    <w:rsid w:val="00A73136"/>
    <w:rsid w:val="00B16ED6"/>
    <w:rsid w:val="00B22471"/>
    <w:rsid w:val="00B74462"/>
    <w:rsid w:val="00BB00D6"/>
    <w:rsid w:val="00BC7623"/>
    <w:rsid w:val="00BD7EB1"/>
    <w:rsid w:val="00BF5771"/>
    <w:rsid w:val="00C12AE9"/>
    <w:rsid w:val="00C32CCE"/>
    <w:rsid w:val="00C339BF"/>
    <w:rsid w:val="00C454A5"/>
    <w:rsid w:val="00D8567A"/>
    <w:rsid w:val="00E66169"/>
    <w:rsid w:val="00ED5E1E"/>
    <w:rsid w:val="00EF2722"/>
    <w:rsid w:val="00F22238"/>
    <w:rsid w:val="00FE6A7D"/>
    <w:rsid w:val="03FA6D88"/>
    <w:rsid w:val="043C338F"/>
    <w:rsid w:val="19A32E08"/>
    <w:rsid w:val="1FF267F8"/>
    <w:rsid w:val="50FC27FB"/>
    <w:rsid w:val="522C01DA"/>
    <w:rsid w:val="60EB11AA"/>
    <w:rsid w:val="61370C5C"/>
    <w:rsid w:val="618A5127"/>
    <w:rsid w:val="79707DF6"/>
    <w:rsid w:val="7AD90D7C"/>
    <w:rsid w:val="7C6B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DDC6CD"/>
  <w15:docId w15:val="{CF45DF86-75C6-4646-A656-C2526480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xgq.jiaxing.gov.cn/art/2020/4/13/art_1596901_42570609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jxgq.jiaxing.gov.cn/art/2020/4/13/art_1596901_42570609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xgq.jiaxing.gov.cn/art/2020/4/13/art_1596901_42570609.html" TargetMode="External"/><Relationship Id="rId11" Type="http://schemas.openxmlformats.org/officeDocument/2006/relationships/hyperlink" Target="http://jxgq.jiaxing.gov.cn/art/2020/4/13/art_1596901_42570609.html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jxgq.jiaxing.gov.cn/art/2020/4/13/art_1596901_42570609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jxgq.jiaxing.gov.cn/art/2020/4/13/art_1596901_42570609.html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 Mr</cp:lastModifiedBy>
  <cp:revision>2</cp:revision>
  <cp:lastPrinted>2024-10-30T00:53:00Z</cp:lastPrinted>
  <dcterms:created xsi:type="dcterms:W3CDTF">2024-10-30T00:54:00Z</dcterms:created>
  <dcterms:modified xsi:type="dcterms:W3CDTF">2024-10-30T00:54:00Z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0B6102AFC75F4D1989AB08DD064FB249_13</vt:lpwstr>
  </property>
</Properties>
</file>