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0"/>
        <w:gridCol w:w="1334"/>
        <w:gridCol w:w="1119"/>
        <w:gridCol w:w="747"/>
        <w:gridCol w:w="235"/>
        <w:gridCol w:w="235"/>
        <w:gridCol w:w="235"/>
        <w:gridCol w:w="705"/>
        <w:gridCol w:w="272"/>
        <w:gridCol w:w="272"/>
        <w:gridCol w:w="272"/>
        <w:gridCol w:w="55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乡镇站所改革经费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种重大动物疫苗注射密度，农技推广服务天数不少于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120天，组织1场大型文体活动，49岁以下绝育妇女普查1次，以上的重查4次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防治农作物病虫检测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4万亩，牲畜防疫种类6种，丰富全镇人民群众文化生活，疾病预防和排查5种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农作物无减产，牲畜疫病防治及时，人民群众生活丰富。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居民生活有保障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农业技术服务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畜牧技术服务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文化体育服务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计划生育服务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政</w:t>
            </w:r>
            <w:bookmarkStart w:id="0" w:name="_GoBack"/>
            <w:r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1"/>
                <w:lang w:val="en-US" w:eastAsia="zh-CN"/>
              </w:rPr>
              <w:t>法</w:t>
            </w:r>
            <w:bookmarkEnd w:id="0"/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维稳经费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0" w:type="auto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2MjFhZjg3NWExMzlkYTY1NTUyZTQ5MDgwOWU5NGQ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3445032C"/>
    <w:rsid w:val="36BA4088"/>
    <w:rsid w:val="45835A9C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3</Pages>
  <Words>619</Words>
  <Characters>694</Characters>
  <Lines>3</Lines>
  <Paragraphs>1</Paragraphs>
  <TotalTime>22</TotalTime>
  <ScaleCrop>false</ScaleCrop>
  <LinksUpToDate>false</LinksUpToDate>
  <CharactersWithSpaces>821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别皱眉</cp:lastModifiedBy>
  <dcterms:modified xsi:type="dcterms:W3CDTF">2022-11-11T02:29:29Z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