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73"/>
        <w:gridCol w:w="1664"/>
        <w:gridCol w:w="938"/>
        <w:gridCol w:w="486"/>
        <w:gridCol w:w="162"/>
        <w:gridCol w:w="162"/>
        <w:gridCol w:w="163"/>
        <w:gridCol w:w="489"/>
        <w:gridCol w:w="314"/>
        <w:gridCol w:w="314"/>
        <w:gridCol w:w="312"/>
        <w:gridCol w:w="54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村级组织、社区基本保障经费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282.51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2022年1月-12月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2022年1月-12月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村、社区数量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数量</w:t>
            </w:r>
          </w:p>
        </w:tc>
        <w:tc>
          <w:tcPr>
            <w:tcW w:w="24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村、社区工作人员数量 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24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保障基层组织正常运转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24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村、社区干部报酬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主职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42000元/年，副职3200元/年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村、社区干部生活保障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干群满意度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3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5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主职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9人+副职48人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千人计划人员报酬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党建经费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离任主职报酬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75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875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18E11C64"/>
    <w:rsid w:val="36BA4088"/>
    <w:rsid w:val="46814BAB"/>
    <w:rsid w:val="73A15497"/>
    <w:rsid w:val="7EE26C1D"/>
    <w:rsid w:val="7F7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3</Pages>
  <Words>549</Words>
  <Characters>638</Characters>
  <Lines>3</Lines>
  <Paragraphs>1</Paragraphs>
  <TotalTime>7</TotalTime>
  <ScaleCrop>false</ScaleCrop>
  <LinksUpToDate>false</LinksUpToDate>
  <CharactersWithSpaces>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2022-10-24T01:27:02Z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