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  <w:bookmarkStart w:id="0" w:name="_GoBack"/>
      <w:bookmarkEnd w:id="0"/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73"/>
        <w:gridCol w:w="1664"/>
        <w:gridCol w:w="938"/>
        <w:gridCol w:w="486"/>
        <w:gridCol w:w="162"/>
        <w:gridCol w:w="162"/>
        <w:gridCol w:w="163"/>
        <w:gridCol w:w="489"/>
        <w:gridCol w:w="314"/>
        <w:gridCol w:w="314"/>
        <w:gridCol w:w="312"/>
        <w:gridCol w:w="54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村级组织、社区基本保障经费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284.42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2023年1月-12月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191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1"/>
              </w:rPr>
              <w:t>数量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18"/>
                <w:szCs w:val="18"/>
                <w:lang w:val="en-US" w:eastAsia="zh-CN"/>
              </w:rPr>
              <w:t>村、社区数量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数量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村、社区工作人员数量 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保障基层组织正常运转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24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村、社区干部报酬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主职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42000元/年，副职3200元/年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村、社区干部生活保障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干群满意度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5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主职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9人+副职48人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千人计划人员报酬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党建经费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村、社区保障经费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离任主职报酬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01ED20E5"/>
    <w:rsid w:val="1821268E"/>
    <w:rsid w:val="18E11C64"/>
    <w:rsid w:val="36BA4088"/>
    <w:rsid w:val="41571D5C"/>
    <w:rsid w:val="46814BAB"/>
    <w:rsid w:val="47186768"/>
    <w:rsid w:val="582C03C7"/>
    <w:rsid w:val="73A15497"/>
    <w:rsid w:val="77FA5024"/>
    <w:rsid w:val="7EE26C1D"/>
    <w:rsid w:val="7F7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497</Words>
  <Characters>582</Characters>
  <Lines>3</Lines>
  <Paragraphs>1</Paragraphs>
  <TotalTime>55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2023-02-21T02:11:36Z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