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hAnsi="仿宋_GB2312" w:eastAsia="仿宋_GB2312" w:cs="仿宋_GB2312"/>
          <w:b/>
          <w:color w:val="auto"/>
          <w:sz w:val="92"/>
          <w:szCs w:val="92"/>
          <w:lang w:val="en-US"/>
        </w:rPr>
      </w:pPr>
    </w:p>
    <w:p>
      <w:pPr>
        <w:spacing w:line="360" w:lineRule="auto"/>
        <w:jc w:val="center"/>
        <w:rPr>
          <w:rFonts w:hint="eastAsia" w:ascii="仿宋_GB2312" w:hAnsi="仿宋_GB2312" w:eastAsia="仿宋_GB2312" w:cs="仿宋_GB2312"/>
          <w:color w:val="auto"/>
          <w:sz w:val="30"/>
          <w:szCs w:val="30"/>
          <w:lang w:bidi="ar-EG"/>
        </w:rPr>
      </w:pPr>
    </w:p>
    <w:p>
      <w:pPr>
        <w:spacing w:line="360" w:lineRule="auto"/>
        <w:jc w:val="center"/>
        <w:rPr>
          <w:rFonts w:hint="eastAsia" w:ascii="仿宋_GB2312" w:hAnsi="仿宋_GB2312" w:eastAsia="仿宋_GB2312" w:cs="仿宋_GB2312"/>
          <w:color w:val="auto"/>
          <w:sz w:val="30"/>
          <w:szCs w:val="30"/>
          <w:lang w:val="hr-HR" w:bidi="ar-EG"/>
        </w:rPr>
      </w:pPr>
      <w:r>
        <w:rPr>
          <w:rFonts w:hint="eastAsia" w:ascii="仿宋_GB2312" w:hAnsi="仿宋_GB2312" w:eastAsia="仿宋_GB2312" w:cs="仿宋_GB2312"/>
          <w:color w:val="auto"/>
          <w:sz w:val="20"/>
        </w:rPr>
        <mc:AlternateContent>
          <mc:Choice Requires="wpg">
            <w:drawing>
              <wp:anchor distT="0" distB="0" distL="114300" distR="114300" simplePos="0" relativeHeight="251661312" behindDoc="0" locked="0" layoutInCell="1" allowOverlap="1">
                <wp:simplePos x="0" y="0"/>
                <wp:positionH relativeFrom="column">
                  <wp:posOffset>788035</wp:posOffset>
                </wp:positionH>
                <wp:positionV relativeFrom="paragraph">
                  <wp:posOffset>1905</wp:posOffset>
                </wp:positionV>
                <wp:extent cx="4444365" cy="969010"/>
                <wp:effectExtent l="0" t="0" r="13335" b="2540"/>
                <wp:wrapNone/>
                <wp:docPr id="9" name="组合 9"/>
                <wp:cNvGraphicFramePr/>
                <a:graphic xmlns:a="http://schemas.openxmlformats.org/drawingml/2006/main">
                  <a:graphicData uri="http://schemas.microsoft.com/office/word/2010/wordprocessingGroup">
                    <wpg:wgp>
                      <wpg:cNvGrpSpPr/>
                      <wpg:grpSpPr>
                        <a:xfrm>
                          <a:off x="0" y="0"/>
                          <a:ext cx="4444365" cy="969010"/>
                          <a:chOff x="-6499" y="37110"/>
                          <a:chExt cx="2843044" cy="622300"/>
                        </a:xfrm>
                      </wpg:grpSpPr>
                      <wps:wsp>
                        <wps:cNvPr id="5" name="文本框 5"/>
                        <wps:cNvSpPr txBox="1"/>
                        <wps:spPr>
                          <a:xfrm>
                            <a:off x="171826" y="37110"/>
                            <a:ext cx="2517266" cy="622300"/>
                          </a:xfrm>
                          <a:prstGeom prst="rect">
                            <a:avLst/>
                          </a:prstGeom>
                          <a:solidFill>
                            <a:srgbClr val="FFFFFF"/>
                          </a:solidFill>
                          <a:ln>
                            <a:noFill/>
                          </a:ln>
                        </wps:spPr>
                        <wps:txbx>
                          <w:txbxContent>
                            <w:p>
                              <w:pPr>
                                <w:ind w:firstLine="648" w:firstLineChars="100"/>
                                <w:rPr>
                                  <w:rFonts w:ascii="微软雅黑" w:hAnsi="微软雅黑" w:eastAsia="微软雅黑" w:cs="微软雅黑"/>
                                  <w:bCs/>
                                  <w:w w:val="90"/>
                                  <w:sz w:val="52"/>
                                  <w:szCs w:val="52"/>
                                </w:rPr>
                              </w:pPr>
                              <w:r>
                                <w:rPr>
                                  <w:rFonts w:hint="eastAsia" w:ascii="微软雅黑" w:hAnsi="微软雅黑" w:eastAsia="微软雅黑" w:cs="微软雅黑"/>
                                  <w:b/>
                                  <w:w w:val="90"/>
                                  <w:sz w:val="72"/>
                                  <w:szCs w:val="72"/>
                                </w:rPr>
                                <w:t>竞争性磋商文件</w:t>
                              </w:r>
                            </w:p>
                          </w:txbxContent>
                        </wps:txbx>
                        <wps:bodyPr anchor="ctr" anchorCtr="0" upright="1"/>
                      </wps:wsp>
                      <wps:wsp>
                        <wps:cNvPr id="6" name="直接箭头连接符 6"/>
                        <wps:cNvCnPr/>
                        <wps:spPr>
                          <a:xfrm>
                            <a:off x="0" y="59690"/>
                            <a:ext cx="2836545" cy="635"/>
                          </a:xfrm>
                          <a:prstGeom prst="straightConnector1">
                            <a:avLst/>
                          </a:prstGeom>
                          <a:ln w="19050" cap="flat" cmpd="sng">
                            <a:solidFill>
                              <a:srgbClr val="000000"/>
                            </a:solidFill>
                            <a:prstDash val="solid"/>
                            <a:headEnd type="none" w="med" len="med"/>
                            <a:tailEnd type="none" w="med" len="med"/>
                          </a:ln>
                        </wps:spPr>
                        <wps:bodyPr/>
                      </wps:wsp>
                      <wps:wsp>
                        <wps:cNvPr id="8" name="直接箭头连接符 8"/>
                        <wps:cNvCnPr/>
                        <wps:spPr>
                          <a:xfrm>
                            <a:off x="-6499" y="592939"/>
                            <a:ext cx="2836452" cy="1223"/>
                          </a:xfrm>
                          <a:prstGeom prst="straightConnector1">
                            <a:avLst/>
                          </a:prstGeom>
                          <a:ln w="19050" cap="flat" cmpd="sng">
                            <a:solidFill>
                              <a:srgbClr val="00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62.05pt;margin-top:0.15pt;height:76.3pt;width:349.95pt;z-index:251661312;mso-width-relative:page;mso-height-relative:page;" coordorigin="-6499,37110" coordsize="2843044,622300" o:gfxdata="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">
                <o:lock v:ext="edit" aspectratio="f"/>
                <v:shape id="_x0000_s1026" o:spid="_x0000_s1026" o:spt="202" type="#_x0000_t202" style="position:absolute;left:171826;top:37110;height:622300;width:2517266;v-text-anchor:middle;" fillcolor="#FFFFFF" filled="t" stroked="f" coordsize="21600,21600" o:gfxdata="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WSoRm8AAAA&#10;2gAAAA8AAAAAAAAAAQAgAAAAIgAAAGRycy9kb3ducmV2LnhtbFBLAQIUABQAAAAIAIdO4kAzLwWe&#10;OwAAADkAAAAQAAAAAAAAAAEAIAAAAAsBAABkcnMvc2hhcGV4bWwueG1sUEsFBgAAAAAGAAYAWwEA&#10;ALUDAAAAAA==&#10;">
                  <v:fill on="t" focussize="0,0"/>
                  <v:stroke on="f"/>
                  <v:imagedata o:title=""/>
                  <o:lock v:ext="edit" aspectratio="f"/>
                  <v:textbox>
                    <w:txbxContent>
                      <w:p>
                        <w:pPr>
                          <w:ind w:firstLine="648" w:firstLineChars="100"/>
                          <w:rPr>
                            <w:rFonts w:ascii="微软雅黑" w:hAnsi="微软雅黑" w:eastAsia="微软雅黑" w:cs="微软雅黑"/>
                            <w:bCs/>
                            <w:w w:val="90"/>
                            <w:sz w:val="52"/>
                            <w:szCs w:val="52"/>
                          </w:rPr>
                        </w:pPr>
                        <w:r>
                          <w:rPr>
                            <w:rFonts w:hint="eastAsia" w:ascii="微软雅黑" w:hAnsi="微软雅黑" w:eastAsia="微软雅黑" w:cs="微软雅黑"/>
                            <w:b/>
                            <w:w w:val="90"/>
                            <w:sz w:val="72"/>
                            <w:szCs w:val="72"/>
                          </w:rPr>
                          <w:t>竞争性磋商文件</w:t>
                        </w:r>
                      </w:p>
                    </w:txbxContent>
                  </v:textbox>
                </v:shape>
                <v:shape id="_x0000_s1026" o:spid="_x0000_s1026" o:spt="32" type="#_x0000_t32" style="position:absolute;left:0;top:59690;height:635;width:2836545;" filled="f" stroked="t" coordsize="21600,21600" o:gfxdata="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9F2kbsAAADa&#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shape>
                <v:shape id="_x0000_s1026" o:spid="_x0000_s1026" o:spt="32" type="#_x0000_t32" style="position:absolute;left:-6499;top:592939;height:1223;width:2836452;" filled="f" stroked="t" coordsize="21600,21600" o:gfxdata="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tAkd4tAAAANoAAAAPAAAA&#10;AAAAAAEAIAAAACIAAABkcnMvZG93bnJldi54bWxQSwECFAAUAAAACACHTuJAMy8FnjsAAAA5AAAA&#10;EAAAAAAAAAABACAAAAADAQAAZHJzL3NoYXBleG1sLnhtbFBLBQYAAAAABgAGAFsBAACtAwAAAAA=&#10;">
                  <v:fill on="f" focussize="0,0"/>
                  <v:stroke weight="1.5pt" color="#000000" joinstyle="round"/>
                  <v:imagedata o:title=""/>
                  <o:lock v:ext="edit" aspectratio="f"/>
                </v:shape>
              </v:group>
            </w:pict>
          </mc:Fallback>
        </mc:AlternateContent>
      </w:r>
    </w:p>
    <w:p>
      <w:pPr>
        <w:pStyle w:val="10"/>
        <w:tabs>
          <w:tab w:val="left" w:pos="703"/>
        </w:tabs>
        <w:spacing w:line="360" w:lineRule="auto"/>
        <w:rPr>
          <w:rFonts w:hint="eastAsia" w:ascii="仿宋_GB2312" w:hAnsi="仿宋_GB2312" w:eastAsia="仿宋_GB2312" w:cs="仿宋_GB2312"/>
          <w:color w:val="auto"/>
          <w:sz w:val="24"/>
          <w:szCs w:val="24"/>
        </w:rPr>
      </w:pPr>
    </w:p>
    <w:p>
      <w:pPr>
        <w:pStyle w:val="10"/>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pStyle w:val="10"/>
        <w:spacing w:line="360" w:lineRule="auto"/>
        <w:jc w:val="center"/>
        <w:rPr>
          <w:rFonts w:hint="eastAsia" w:ascii="仿宋_GB2312" w:hAnsi="仿宋_GB2312" w:eastAsia="仿宋_GB2312" w:cs="仿宋_GB2312"/>
          <w:color w:val="auto"/>
          <w:sz w:val="24"/>
          <w:szCs w:val="24"/>
        </w:rPr>
      </w:pPr>
    </w:p>
    <w:p>
      <w:pPr>
        <w:pStyle w:val="10"/>
        <w:spacing w:line="360" w:lineRule="auto"/>
        <w:jc w:val="center"/>
        <w:rPr>
          <w:rFonts w:hint="eastAsia" w:ascii="仿宋_GB2312" w:hAnsi="仿宋_GB2312" w:eastAsia="仿宋_GB2312" w:cs="仿宋_GB2312"/>
          <w:color w:val="auto"/>
          <w:sz w:val="24"/>
          <w:szCs w:val="24"/>
        </w:rPr>
      </w:pPr>
    </w:p>
    <w:p>
      <w:pPr>
        <w:pStyle w:val="10"/>
        <w:spacing w:after="312" w:afterLines="100" w:line="480" w:lineRule="auto"/>
        <w:ind w:left="627" w:hanging="627" w:hangingChars="196"/>
        <w:jc w:val="center"/>
        <w:rPr>
          <w:rFonts w:hint="eastAsia" w:ascii="仿宋_GB2312" w:hAnsi="仿宋_GB2312" w:eastAsia="仿宋_GB2312" w:cs="仿宋_GB2312"/>
          <w:color w:val="auto"/>
          <w:kern w:val="2"/>
          <w:lang w:eastAsia="zh-Hans"/>
        </w:rPr>
      </w:pPr>
    </w:p>
    <w:p>
      <w:pPr>
        <w:pStyle w:val="10"/>
        <w:spacing w:line="360" w:lineRule="auto"/>
        <w:ind w:left="1795" w:leftChars="340" w:right="683" w:rightChars="325" w:hanging="1081" w:hangingChars="338"/>
        <w:jc w:val="center"/>
        <w:rPr>
          <w:rFonts w:hint="eastAsia" w:ascii="仿宋_GB2312" w:hAnsi="仿宋_GB2312" w:eastAsia="仿宋_GB2312" w:cs="仿宋_GB2312"/>
          <w:color w:val="auto"/>
          <w:kern w:val="2"/>
          <w:lang w:eastAsia="zh-Hans"/>
        </w:rPr>
      </w:pPr>
    </w:p>
    <w:p>
      <w:pPr>
        <w:pStyle w:val="10"/>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仿宋" w:hAnsi="仿宋" w:eastAsia="仿宋" w:cs="仿宋"/>
          <w:color w:val="auto"/>
          <w:kern w:val="2"/>
          <w:u w:val="single"/>
          <w:lang w:eastAsia="zh-Hans"/>
        </w:rPr>
      </w:pPr>
      <w:r>
        <w:rPr>
          <w:rFonts w:hint="eastAsia" w:ascii="仿宋" w:hAnsi="仿宋" w:eastAsia="仿宋" w:cs="仿宋"/>
          <w:color w:val="auto"/>
          <w:spacing w:val="-6"/>
          <w:kern w:val="2"/>
          <w:sz w:val="32"/>
          <w:lang w:eastAsia="zh-Hans"/>
        </w:rPr>
        <w:t>项目名称：</w:t>
      </w:r>
      <w:r>
        <w:rPr>
          <w:rFonts w:hint="eastAsia" w:ascii="仿宋" w:hAnsi="仿宋" w:eastAsia="仿宋" w:cs="仿宋"/>
          <w:color w:val="auto"/>
          <w:spacing w:val="-6"/>
          <w:kern w:val="2"/>
          <w:sz w:val="32"/>
          <w:u w:val="single"/>
          <w:lang w:eastAsia="zh-CN"/>
        </w:rPr>
        <w:t>潘家湾镇老官咀村三组村湾人居环境整治项目</w:t>
      </w:r>
    </w:p>
    <w:p>
      <w:pPr>
        <w:pStyle w:val="10"/>
        <w:spacing w:line="360" w:lineRule="auto"/>
        <w:ind w:left="1050" w:leftChars="500" w:right="3780" w:rightChars="1800" w:firstLine="0" w:firstLineChars="0"/>
        <w:rPr>
          <w:rFonts w:hint="eastAsia" w:ascii="仿宋" w:hAnsi="仿宋" w:eastAsia="仿宋" w:cs="仿宋"/>
          <w:color w:val="000000" w:themeColor="text1"/>
          <w:kern w:val="2"/>
          <w:u w:val="single"/>
          <w:lang w:eastAsia="zh-CN"/>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项目编号：</w:t>
      </w:r>
      <w:r>
        <w:rPr>
          <w:rFonts w:hint="eastAsia" w:ascii="仿宋" w:hAnsi="仿宋" w:eastAsia="仿宋" w:cs="仿宋"/>
          <w:color w:val="000000" w:themeColor="text1"/>
          <w:kern w:val="2"/>
          <w:u w:val="single"/>
          <w:lang w:eastAsia="zh-CN"/>
          <w14:textFill>
            <w14:solidFill>
              <w14:schemeClr w14:val="tx1"/>
            </w14:solidFill>
          </w14:textFill>
        </w:rPr>
        <w:t>WHMY-2025FZ-GC135</w:t>
      </w:r>
    </w:p>
    <w:p>
      <w:pPr>
        <w:pStyle w:val="10"/>
        <w:spacing w:line="360" w:lineRule="auto"/>
        <w:ind w:left="1050" w:leftChars="500" w:firstLine="0" w:firstLineChars="0"/>
        <w:rPr>
          <w:rFonts w:hint="eastAsia" w:ascii="仿宋" w:hAnsi="仿宋" w:eastAsia="仿宋" w:cs="仿宋"/>
          <w:color w:val="auto"/>
          <w:kern w:val="2"/>
        </w:rPr>
      </w:pPr>
      <w:r>
        <w:rPr>
          <w:rFonts w:hint="eastAsia" w:ascii="仿宋" w:hAnsi="仿宋" w:eastAsia="仿宋" w:cs="仿宋"/>
          <w:color w:val="auto"/>
          <w:kern w:val="2"/>
        </w:rPr>
        <w:t>采购</w:t>
      </w:r>
      <w:r>
        <w:rPr>
          <w:rFonts w:hint="eastAsia" w:ascii="仿宋" w:hAnsi="仿宋" w:eastAsia="仿宋" w:cs="仿宋"/>
          <w:color w:val="auto"/>
          <w:kern w:val="2"/>
          <w:lang w:eastAsia="zh-CN"/>
        </w:rPr>
        <w:t>方</w:t>
      </w:r>
      <w:r>
        <w:rPr>
          <w:rFonts w:hint="eastAsia" w:ascii="仿宋" w:hAnsi="仿宋" w:eastAsia="仿宋" w:cs="仿宋"/>
          <w:color w:val="auto"/>
          <w:kern w:val="2"/>
        </w:rPr>
        <w:t>式：</w:t>
      </w:r>
      <w:r>
        <w:rPr>
          <w:rFonts w:hint="eastAsia" w:ascii="仿宋" w:hAnsi="仿宋" w:eastAsia="仿宋" w:cs="仿宋"/>
          <w:color w:val="auto"/>
          <w:kern w:val="2"/>
          <w:u w:val="single"/>
          <w:lang w:eastAsia="zh-Hans"/>
        </w:rPr>
        <w:t>竞争性磋商</w:t>
      </w:r>
    </w:p>
    <w:p>
      <w:pPr>
        <w:pStyle w:val="10"/>
        <w:spacing w:line="360" w:lineRule="auto"/>
        <w:ind w:left="1050" w:leftChars="500" w:firstLine="0" w:firstLineChars="0"/>
        <w:rPr>
          <w:rFonts w:hint="eastAsia" w:ascii="仿宋" w:hAnsi="仿宋" w:eastAsia="仿宋" w:cs="仿宋"/>
          <w:color w:val="000000" w:themeColor="text1"/>
          <w:kern w:val="2"/>
          <w:u w:val="single"/>
          <w:lang w:val="en-US" w:eastAsia="zh-CN"/>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采 购 人：</w:t>
      </w:r>
      <w:r>
        <w:rPr>
          <w:rFonts w:hint="eastAsia" w:ascii="仿宋" w:hAnsi="仿宋" w:eastAsia="仿宋" w:cs="仿宋"/>
          <w:color w:val="000000" w:themeColor="text1"/>
          <w:kern w:val="2"/>
          <w:u w:val="single"/>
          <w14:textFill>
            <w14:solidFill>
              <w14:schemeClr w14:val="tx1"/>
            </w14:solidFill>
          </w14:textFill>
        </w:rPr>
        <w:t>嘉鱼县潘家湾镇老官咀村村民委员会</w:t>
      </w:r>
    </w:p>
    <w:p>
      <w:pPr>
        <w:pStyle w:val="10"/>
        <w:spacing w:line="360" w:lineRule="auto"/>
        <w:ind w:left="1050" w:leftChars="500" w:firstLine="0" w:firstLineChars="0"/>
        <w:rPr>
          <w:rFonts w:hint="eastAsia" w:ascii="仿宋" w:hAnsi="仿宋" w:eastAsia="仿宋" w:cs="仿宋"/>
          <w:color w:val="auto"/>
          <w:kern w:val="2"/>
          <w:lang w:eastAsia="zh-CN"/>
        </w:rPr>
      </w:pPr>
      <w:r>
        <w:rPr>
          <w:rFonts w:hint="eastAsia" w:ascii="仿宋" w:hAnsi="仿宋" w:eastAsia="仿宋" w:cs="仿宋"/>
          <w:color w:val="auto"/>
          <w:kern w:val="2"/>
        </w:rPr>
        <w:t>代理机构：</w:t>
      </w:r>
      <w:r>
        <w:rPr>
          <w:rFonts w:hint="eastAsia" w:ascii="仿宋" w:hAnsi="仿宋" w:eastAsia="仿宋" w:cs="仿宋"/>
          <w:color w:val="auto"/>
          <w:kern w:val="2"/>
          <w:u w:val="single"/>
          <w:lang w:eastAsia="zh-CN"/>
        </w:rPr>
        <w:t>武汉明跃招标代理有限公司</w:t>
      </w:r>
    </w:p>
    <w:p>
      <w:pPr>
        <w:bidi w:val="0"/>
        <w:rPr>
          <w:rFonts w:hint="eastAsia" w:ascii="仿宋" w:hAnsi="仿宋" w:eastAsia="仿宋" w:cs="仿宋"/>
          <w:lang w:val="hr-HR"/>
        </w:rPr>
      </w:pPr>
      <w:r>
        <w:rPr>
          <w:rFonts w:hint="eastAsia" w:ascii="仿宋" w:hAnsi="仿宋" w:eastAsia="仿宋" w:cs="仿宋"/>
        </w:rPr>
        <w:t xml:space="preserve"> </w:t>
      </w:r>
    </w:p>
    <w:p>
      <w:pPr>
        <w:bidi w:val="0"/>
        <w:rPr>
          <w:rFonts w:hint="eastAsia" w:ascii="仿宋" w:hAnsi="仿宋" w:eastAsia="仿宋" w:cs="仿宋"/>
          <w:lang w:val="hr-HR"/>
        </w:rPr>
      </w:pPr>
    </w:p>
    <w:p>
      <w:pPr>
        <w:bidi w:val="0"/>
        <w:rPr>
          <w:rFonts w:hint="eastAsia" w:ascii="仿宋" w:hAnsi="仿宋" w:eastAsia="仿宋" w:cs="仿宋"/>
          <w:lang w:val="hr-HR"/>
        </w:rPr>
      </w:pPr>
    </w:p>
    <w:p>
      <w:pPr>
        <w:bidi w:val="0"/>
        <w:rPr>
          <w:rFonts w:hint="eastAsia" w:ascii="仿宋" w:hAnsi="仿宋" w:eastAsia="仿宋" w:cs="仿宋"/>
          <w:lang w:val="hr-HR"/>
        </w:rPr>
      </w:pPr>
    </w:p>
    <w:p>
      <w:pPr>
        <w:bidi w:val="0"/>
        <w:rPr>
          <w:rFonts w:hint="eastAsia" w:ascii="仿宋" w:hAnsi="仿宋" w:eastAsia="仿宋" w:cs="仿宋"/>
          <w:lang w:val="hr-HR"/>
        </w:rPr>
      </w:pPr>
    </w:p>
    <w:p>
      <w:pPr>
        <w:bidi w:val="0"/>
        <w:rPr>
          <w:rFonts w:hint="eastAsia" w:ascii="仿宋" w:hAnsi="仿宋" w:eastAsia="仿宋" w:cs="仿宋"/>
          <w:lang w:val="hr-HR"/>
        </w:rPr>
      </w:pPr>
    </w:p>
    <w:p>
      <w:pPr>
        <w:bidi w:val="0"/>
        <w:rPr>
          <w:rFonts w:hint="eastAsia" w:ascii="仿宋" w:hAnsi="仿宋" w:eastAsia="仿宋" w:cs="仿宋"/>
          <w:lang w:val="hr-HR"/>
        </w:rPr>
      </w:pPr>
    </w:p>
    <w:p>
      <w:pPr>
        <w:bidi w:val="0"/>
        <w:rPr>
          <w:rFonts w:hint="eastAsia" w:ascii="仿宋" w:hAnsi="仿宋" w:eastAsia="仿宋" w:cs="仿宋"/>
          <w:lang w:val="hr-HR"/>
        </w:rPr>
      </w:pPr>
    </w:p>
    <w:p>
      <w:pPr>
        <w:bidi w:val="0"/>
        <w:rPr>
          <w:rFonts w:hint="eastAsia" w:ascii="仿宋" w:hAnsi="仿宋" w:eastAsia="仿宋" w:cs="仿宋"/>
          <w:lang w:val="hr-HR"/>
        </w:rPr>
      </w:pPr>
    </w:p>
    <w:p>
      <w:pPr>
        <w:spacing w:line="360" w:lineRule="auto"/>
        <w:ind w:right="420" w:rightChars="200"/>
        <w:jc w:val="center"/>
        <w:rPr>
          <w:rFonts w:hint="eastAsia" w:ascii="仿宋" w:hAnsi="仿宋" w:eastAsia="仿宋" w:cs="仿宋"/>
          <w:bCs/>
          <w:color w:val="auto"/>
          <w:kern w:val="2"/>
          <w:sz w:val="32"/>
          <w:szCs w:val="32"/>
          <w:lang w:val="hr-HR"/>
        </w:rPr>
      </w:pPr>
    </w:p>
    <w:p>
      <w:pPr>
        <w:spacing w:line="360" w:lineRule="auto"/>
        <w:ind w:right="420" w:rightChars="200"/>
        <w:jc w:val="center"/>
        <w:rPr>
          <w:rFonts w:hint="eastAsia" w:ascii="仿宋" w:hAnsi="仿宋" w:eastAsia="仿宋" w:cs="仿宋"/>
          <w:bCs/>
          <w:color w:val="auto"/>
          <w:sz w:val="32"/>
          <w:szCs w:val="32"/>
        </w:rPr>
      </w:pPr>
      <w:r>
        <w:rPr>
          <w:rFonts w:hint="eastAsia" w:ascii="仿宋" w:hAnsi="仿宋" w:eastAsia="仿宋" w:cs="仿宋"/>
          <w:bCs/>
          <w:color w:val="auto"/>
          <w:kern w:val="2"/>
          <w:sz w:val="32"/>
          <w:szCs w:val="32"/>
          <w:lang w:val="hr-HR"/>
        </w:rPr>
        <w:t>编制时间：</w:t>
      </w:r>
      <w:r>
        <w:rPr>
          <w:rFonts w:hint="eastAsia" w:ascii="仿宋" w:hAnsi="仿宋" w:eastAsia="仿宋" w:cs="仿宋"/>
          <w:bCs/>
          <w:kern w:val="2"/>
          <w:sz w:val="32"/>
          <w:szCs w:val="32"/>
          <w:lang w:val="en-US" w:eastAsia="zh-CN"/>
        </w:rPr>
        <w:t>2025</w:t>
      </w:r>
      <w:r>
        <w:rPr>
          <w:rFonts w:hint="eastAsia" w:ascii="仿宋" w:hAnsi="仿宋" w:eastAsia="仿宋" w:cs="仿宋"/>
          <w:bCs/>
          <w:kern w:val="2"/>
          <w:sz w:val="32"/>
          <w:szCs w:val="32"/>
          <w:lang w:val="hr-HR"/>
        </w:rPr>
        <w:t>年</w:t>
      </w:r>
      <w:r>
        <w:rPr>
          <w:rFonts w:hint="eastAsia" w:ascii="仿宋" w:hAnsi="仿宋" w:eastAsia="仿宋" w:cs="仿宋"/>
          <w:bCs/>
          <w:kern w:val="2"/>
          <w:sz w:val="32"/>
          <w:szCs w:val="32"/>
          <w:lang w:val="en-US" w:eastAsia="zh-CN"/>
        </w:rPr>
        <w:t>06</w:t>
      </w:r>
      <w:r>
        <w:rPr>
          <w:rFonts w:hint="eastAsia" w:ascii="仿宋" w:hAnsi="仿宋" w:eastAsia="仿宋" w:cs="仿宋"/>
          <w:bCs/>
          <w:kern w:val="2"/>
          <w:sz w:val="32"/>
          <w:szCs w:val="32"/>
        </w:rPr>
        <w:t>月</w:t>
      </w:r>
    </w:p>
    <w:p>
      <w:pPr>
        <w:keepNext w:val="0"/>
        <w:keepLines w:val="0"/>
        <w:pageBreakBefore w:val="0"/>
        <w:widowControl/>
        <w:kinsoku/>
        <w:wordWrap/>
        <w:overflowPunct/>
        <w:topLinePunct w:val="0"/>
        <w:autoSpaceDE/>
        <w:autoSpaceDN/>
        <w:bidi w:val="0"/>
        <w:adjustRightInd/>
        <w:snapToGrid/>
        <w:spacing w:before="234" w:beforeLines="75" w:line="24" w:lineRule="atLeast"/>
        <w:jc w:val="center"/>
        <w:textAlignment w:val="auto"/>
        <w:rPr>
          <w:rFonts w:hint="eastAsia" w:ascii="仿宋" w:hAnsi="仿宋" w:eastAsia="仿宋" w:cs="仿宋"/>
          <w:b/>
          <w:bCs/>
          <w:color w:val="auto"/>
          <w:sz w:val="36"/>
          <w:szCs w:val="36"/>
          <w:highlight w:val="yellow"/>
        </w:rPr>
      </w:pPr>
      <w:r>
        <w:rPr>
          <w:rFonts w:hint="eastAsia" w:ascii="仿宋_GB2312" w:hAnsi="仿宋_GB2312" w:eastAsia="仿宋_GB2312" w:cs="仿宋_GB2312"/>
          <w:color w:val="auto"/>
        </w:rPr>
        <w:br w:type="page"/>
      </w:r>
      <w:r>
        <w:rPr>
          <w:rFonts w:hint="eastAsia" w:ascii="仿宋" w:hAnsi="仿宋" w:eastAsia="仿宋" w:cs="仿宋"/>
          <w:b/>
          <w:bCs/>
          <w:color w:val="auto"/>
          <w:sz w:val="36"/>
          <w:szCs w:val="36"/>
          <w:highlight w:val="none"/>
        </w:rPr>
        <w:t>目 录</w:t>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360" w:lineRule="auto"/>
        <w:jc w:val="center"/>
        <w:textAlignment w:val="auto"/>
        <w:rPr>
          <w:b/>
          <w:bCs/>
          <w:sz w:val="22"/>
          <w:szCs w:val="22"/>
        </w:rPr>
      </w:pPr>
      <w:r>
        <w:rPr>
          <w:rFonts w:hint="eastAsia" w:ascii="仿宋" w:hAnsi="仿宋" w:eastAsia="仿宋" w:cs="仿宋"/>
          <w:color w:val="auto"/>
          <w:sz w:val="24"/>
          <w:szCs w:val="24"/>
          <w:lang w:val="zh-CN"/>
        </w:rPr>
        <w:fldChar w:fldCharType="begin"/>
      </w:r>
      <w:r>
        <w:rPr>
          <w:rFonts w:hint="eastAsia" w:ascii="仿宋" w:hAnsi="仿宋" w:eastAsia="仿宋" w:cs="仿宋"/>
          <w:color w:val="auto"/>
          <w:sz w:val="24"/>
          <w:szCs w:val="24"/>
          <w:lang w:val="zh-CN"/>
        </w:rPr>
        <w:instrText xml:space="preserve">TOC \o "1-2" \h \u </w:instrText>
      </w:r>
      <w:r>
        <w:rPr>
          <w:rFonts w:hint="eastAsia" w:ascii="仿宋" w:hAnsi="仿宋" w:eastAsia="仿宋" w:cs="仿宋"/>
          <w:color w:val="auto"/>
          <w:sz w:val="24"/>
          <w:szCs w:val="24"/>
          <w:lang w:val="zh-CN"/>
        </w:rPr>
        <w:fldChar w:fldCharType="separate"/>
      </w:r>
      <w:r>
        <w:rPr>
          <w:rFonts w:hint="eastAsia" w:ascii="仿宋" w:hAnsi="仿宋" w:eastAsia="仿宋" w:cs="仿宋"/>
          <w:b/>
          <w:bCs/>
          <w:color w:val="auto"/>
          <w:sz w:val="22"/>
          <w:szCs w:val="28"/>
          <w:lang w:val="zh-CN"/>
        </w:rPr>
        <w:fldChar w:fldCharType="begin"/>
      </w:r>
      <w:r>
        <w:rPr>
          <w:rFonts w:hint="eastAsia" w:ascii="仿宋" w:hAnsi="仿宋" w:eastAsia="仿宋" w:cs="仿宋"/>
          <w:b/>
          <w:bCs/>
          <w:sz w:val="22"/>
          <w:szCs w:val="28"/>
          <w:lang w:val="zh-CN"/>
        </w:rPr>
        <w:instrText xml:space="preserve"> HYPERLINK \l _Toc32454 </w:instrText>
      </w:r>
      <w:r>
        <w:rPr>
          <w:rFonts w:hint="eastAsia" w:ascii="仿宋" w:hAnsi="仿宋" w:eastAsia="仿宋" w:cs="仿宋"/>
          <w:b/>
          <w:bCs/>
          <w:sz w:val="22"/>
          <w:szCs w:val="28"/>
          <w:lang w:val="zh-CN"/>
        </w:rPr>
        <w:fldChar w:fldCharType="separate"/>
      </w:r>
      <w:r>
        <w:rPr>
          <w:rFonts w:hint="eastAsia" w:ascii="仿宋" w:hAnsi="仿宋" w:eastAsia="仿宋" w:cs="仿宋"/>
          <w:b/>
          <w:bCs/>
          <w:sz w:val="22"/>
          <w:szCs w:val="40"/>
        </w:rPr>
        <w:t>第一章 竞争性磋商公告</w:t>
      </w:r>
      <w:r>
        <w:rPr>
          <w:b/>
          <w:bCs/>
          <w:sz w:val="22"/>
          <w:szCs w:val="22"/>
        </w:rPr>
        <w:tab/>
      </w:r>
      <w:r>
        <w:rPr>
          <w:b/>
          <w:bCs/>
          <w:sz w:val="22"/>
          <w:szCs w:val="22"/>
        </w:rPr>
        <w:fldChar w:fldCharType="begin"/>
      </w:r>
      <w:r>
        <w:rPr>
          <w:b/>
          <w:bCs/>
          <w:sz w:val="22"/>
          <w:szCs w:val="22"/>
        </w:rPr>
        <w:instrText xml:space="preserve"> PAGEREF _Toc32454 \h </w:instrText>
      </w:r>
      <w:r>
        <w:rPr>
          <w:b/>
          <w:bCs/>
          <w:sz w:val="22"/>
          <w:szCs w:val="22"/>
        </w:rPr>
        <w:fldChar w:fldCharType="separate"/>
      </w:r>
      <w:r>
        <w:rPr>
          <w:b/>
          <w:bCs/>
          <w:sz w:val="22"/>
          <w:szCs w:val="22"/>
        </w:rPr>
        <w:t>- 1 -</w:t>
      </w:r>
      <w:r>
        <w:rPr>
          <w:b/>
          <w:bCs/>
          <w:sz w:val="22"/>
          <w:szCs w:val="22"/>
        </w:rPr>
        <w:fldChar w:fldCharType="end"/>
      </w:r>
      <w:r>
        <w:rPr>
          <w:rFonts w:hint="eastAsia" w:ascii="仿宋" w:hAnsi="仿宋" w:eastAsia="仿宋" w:cs="仿宋"/>
          <w:b/>
          <w:bCs/>
          <w:color w:val="auto"/>
          <w:sz w:val="22"/>
          <w:szCs w:val="28"/>
          <w:lang w:val="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jc w:val="center"/>
        <w:textAlignment w:val="auto"/>
      </w:pPr>
      <w:r>
        <w:rPr>
          <w:rFonts w:hint="eastAsia" w:ascii="仿宋" w:hAnsi="仿宋" w:eastAsia="仿宋" w:cs="仿宋"/>
          <w:color w:val="auto"/>
          <w:szCs w:val="24"/>
          <w:lang w:val="zh-CN"/>
        </w:rPr>
        <w:fldChar w:fldCharType="begin"/>
      </w:r>
      <w:r>
        <w:rPr>
          <w:rFonts w:hint="eastAsia" w:ascii="仿宋" w:hAnsi="仿宋" w:eastAsia="仿宋" w:cs="仿宋"/>
          <w:szCs w:val="24"/>
          <w:lang w:val="zh-CN"/>
        </w:rPr>
        <w:instrText xml:space="preserve"> HYPERLINK \l _Toc22786 </w:instrText>
      </w:r>
      <w:r>
        <w:rPr>
          <w:rFonts w:hint="eastAsia" w:ascii="仿宋" w:hAnsi="仿宋" w:eastAsia="仿宋" w:cs="仿宋"/>
          <w:szCs w:val="24"/>
          <w:lang w:val="zh-CN"/>
        </w:rPr>
        <w:fldChar w:fldCharType="separate"/>
      </w:r>
      <w:r>
        <w:rPr>
          <w:rFonts w:hint="eastAsia" w:ascii="仿宋" w:hAnsi="仿宋" w:eastAsia="仿宋" w:cs="仿宋"/>
          <w:szCs w:val="24"/>
        </w:rPr>
        <w:t>一、项目基本情况</w:t>
      </w:r>
      <w:r>
        <w:tab/>
      </w:r>
      <w:r>
        <w:fldChar w:fldCharType="begin"/>
      </w:r>
      <w:r>
        <w:instrText xml:space="preserve"> PAGEREF _Toc22786 \h </w:instrText>
      </w:r>
      <w:r>
        <w:fldChar w:fldCharType="separate"/>
      </w:r>
      <w:r>
        <w:t>- 1 -</w:t>
      </w:r>
      <w:r>
        <w:fldChar w:fldCharType="end"/>
      </w:r>
      <w:r>
        <w:rPr>
          <w:rFonts w:hint="eastAsia" w:ascii="仿宋" w:hAnsi="仿宋" w:eastAsia="仿宋" w:cs="仿宋"/>
          <w:color w:val="auto"/>
          <w:szCs w:val="24"/>
          <w:lang w:val="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jc w:val="center"/>
        <w:textAlignment w:val="auto"/>
      </w:pPr>
      <w:r>
        <w:rPr>
          <w:rFonts w:hint="eastAsia" w:ascii="仿宋" w:hAnsi="仿宋" w:eastAsia="仿宋" w:cs="仿宋"/>
          <w:color w:val="auto"/>
          <w:szCs w:val="24"/>
          <w:lang w:val="zh-CN"/>
        </w:rPr>
        <w:fldChar w:fldCharType="begin"/>
      </w:r>
      <w:r>
        <w:rPr>
          <w:rFonts w:hint="eastAsia" w:ascii="仿宋" w:hAnsi="仿宋" w:eastAsia="仿宋" w:cs="仿宋"/>
          <w:szCs w:val="24"/>
          <w:lang w:val="zh-CN"/>
        </w:rPr>
        <w:instrText xml:space="preserve"> HYPERLINK \l _Toc6090 </w:instrText>
      </w:r>
      <w:r>
        <w:rPr>
          <w:rFonts w:hint="eastAsia" w:ascii="仿宋" w:hAnsi="仿宋" w:eastAsia="仿宋" w:cs="仿宋"/>
          <w:szCs w:val="24"/>
          <w:lang w:val="zh-CN"/>
        </w:rPr>
        <w:fldChar w:fldCharType="separate"/>
      </w:r>
      <w:r>
        <w:rPr>
          <w:rFonts w:hint="eastAsia" w:ascii="仿宋" w:hAnsi="仿宋" w:eastAsia="仿宋" w:cs="仿宋"/>
          <w:szCs w:val="24"/>
        </w:rPr>
        <w:t>二、申请人的资格要求</w:t>
      </w:r>
      <w:r>
        <w:tab/>
      </w:r>
      <w:r>
        <w:fldChar w:fldCharType="begin"/>
      </w:r>
      <w:r>
        <w:instrText xml:space="preserve"> PAGEREF _Toc6090 \h </w:instrText>
      </w:r>
      <w:r>
        <w:fldChar w:fldCharType="separate"/>
      </w:r>
      <w:r>
        <w:t>- 1 -</w:t>
      </w:r>
      <w:r>
        <w:fldChar w:fldCharType="end"/>
      </w:r>
      <w:r>
        <w:rPr>
          <w:rFonts w:hint="eastAsia" w:ascii="仿宋" w:hAnsi="仿宋" w:eastAsia="仿宋" w:cs="仿宋"/>
          <w:color w:val="auto"/>
          <w:szCs w:val="24"/>
          <w:lang w:val="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jc w:val="center"/>
        <w:textAlignment w:val="auto"/>
      </w:pPr>
      <w:r>
        <w:rPr>
          <w:rFonts w:hint="eastAsia" w:ascii="仿宋" w:hAnsi="仿宋" w:eastAsia="仿宋" w:cs="仿宋"/>
          <w:color w:val="auto"/>
          <w:szCs w:val="24"/>
          <w:lang w:val="zh-CN"/>
        </w:rPr>
        <w:fldChar w:fldCharType="begin"/>
      </w:r>
      <w:r>
        <w:rPr>
          <w:rFonts w:hint="eastAsia" w:ascii="仿宋" w:hAnsi="仿宋" w:eastAsia="仿宋" w:cs="仿宋"/>
          <w:szCs w:val="24"/>
          <w:lang w:val="zh-CN"/>
        </w:rPr>
        <w:instrText xml:space="preserve"> HYPERLINK \l _Toc20010 </w:instrText>
      </w:r>
      <w:r>
        <w:rPr>
          <w:rFonts w:hint="eastAsia" w:ascii="仿宋" w:hAnsi="仿宋" w:eastAsia="仿宋" w:cs="仿宋"/>
          <w:szCs w:val="24"/>
          <w:lang w:val="zh-CN"/>
        </w:rPr>
        <w:fldChar w:fldCharType="separate"/>
      </w:r>
      <w:r>
        <w:rPr>
          <w:rFonts w:hint="eastAsia" w:ascii="仿宋" w:hAnsi="仿宋" w:eastAsia="仿宋" w:cs="仿宋"/>
          <w:szCs w:val="24"/>
        </w:rPr>
        <w:t>三、获</w:t>
      </w:r>
      <w:r>
        <w:rPr>
          <w:rFonts w:hint="eastAsia" w:ascii="仿宋" w:hAnsi="仿宋" w:eastAsia="仿宋" w:cs="仿宋"/>
          <w:szCs w:val="24"/>
          <w:highlight w:val="none"/>
        </w:rPr>
        <w:t>取</w:t>
      </w:r>
      <w:r>
        <w:rPr>
          <w:rFonts w:hint="eastAsia" w:ascii="仿宋" w:hAnsi="仿宋" w:eastAsia="仿宋" w:cs="仿宋"/>
          <w:szCs w:val="24"/>
          <w:highlight w:val="none"/>
          <w:lang w:eastAsia="zh-Hans"/>
        </w:rPr>
        <w:t>竞争性磋商</w:t>
      </w:r>
      <w:r>
        <w:rPr>
          <w:rFonts w:hint="eastAsia" w:ascii="仿宋" w:hAnsi="仿宋" w:eastAsia="仿宋" w:cs="仿宋"/>
          <w:szCs w:val="24"/>
          <w:highlight w:val="none"/>
        </w:rPr>
        <w:t>文件</w:t>
      </w:r>
      <w:r>
        <w:tab/>
      </w:r>
      <w:r>
        <w:fldChar w:fldCharType="begin"/>
      </w:r>
      <w:r>
        <w:instrText xml:space="preserve"> PAGEREF _Toc20010 \h </w:instrText>
      </w:r>
      <w:r>
        <w:fldChar w:fldCharType="separate"/>
      </w:r>
      <w:r>
        <w:t>- 2 -</w:t>
      </w:r>
      <w:r>
        <w:fldChar w:fldCharType="end"/>
      </w:r>
      <w:r>
        <w:rPr>
          <w:rFonts w:hint="eastAsia" w:ascii="仿宋" w:hAnsi="仿宋" w:eastAsia="仿宋" w:cs="仿宋"/>
          <w:color w:val="auto"/>
          <w:szCs w:val="24"/>
          <w:lang w:val="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jc w:val="center"/>
        <w:textAlignment w:val="auto"/>
      </w:pPr>
      <w:r>
        <w:rPr>
          <w:rFonts w:hint="eastAsia" w:ascii="仿宋" w:hAnsi="仿宋" w:eastAsia="仿宋" w:cs="仿宋"/>
          <w:color w:val="auto"/>
          <w:szCs w:val="24"/>
          <w:lang w:val="zh-CN"/>
        </w:rPr>
        <w:fldChar w:fldCharType="begin"/>
      </w:r>
      <w:r>
        <w:rPr>
          <w:rFonts w:hint="eastAsia" w:ascii="仿宋" w:hAnsi="仿宋" w:eastAsia="仿宋" w:cs="仿宋"/>
          <w:szCs w:val="24"/>
          <w:lang w:val="zh-CN"/>
        </w:rPr>
        <w:instrText xml:space="preserve"> HYPERLINK \l _Toc335 </w:instrText>
      </w:r>
      <w:r>
        <w:rPr>
          <w:rFonts w:hint="eastAsia" w:ascii="仿宋" w:hAnsi="仿宋" w:eastAsia="仿宋" w:cs="仿宋"/>
          <w:szCs w:val="24"/>
          <w:lang w:val="zh-CN"/>
        </w:rPr>
        <w:fldChar w:fldCharType="separate"/>
      </w:r>
      <w:r>
        <w:rPr>
          <w:rFonts w:hint="eastAsia" w:ascii="仿宋" w:hAnsi="仿宋" w:eastAsia="仿宋" w:cs="仿宋"/>
          <w:szCs w:val="24"/>
          <w:highlight w:val="none"/>
        </w:rPr>
        <w:t>四、响应文件提交</w:t>
      </w:r>
      <w:r>
        <w:tab/>
      </w:r>
      <w:r>
        <w:fldChar w:fldCharType="begin"/>
      </w:r>
      <w:r>
        <w:instrText xml:space="preserve"> PAGEREF _Toc335 \h </w:instrText>
      </w:r>
      <w:r>
        <w:fldChar w:fldCharType="separate"/>
      </w:r>
      <w:r>
        <w:t>- 3 -</w:t>
      </w:r>
      <w:r>
        <w:fldChar w:fldCharType="end"/>
      </w:r>
      <w:r>
        <w:rPr>
          <w:rFonts w:hint="eastAsia" w:ascii="仿宋" w:hAnsi="仿宋" w:eastAsia="仿宋" w:cs="仿宋"/>
          <w:color w:val="auto"/>
          <w:szCs w:val="24"/>
          <w:lang w:val="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jc w:val="center"/>
        <w:textAlignment w:val="auto"/>
      </w:pPr>
      <w:r>
        <w:rPr>
          <w:rFonts w:hint="eastAsia" w:ascii="仿宋" w:hAnsi="仿宋" w:eastAsia="仿宋" w:cs="仿宋"/>
          <w:color w:val="auto"/>
          <w:szCs w:val="24"/>
          <w:lang w:val="zh-CN"/>
        </w:rPr>
        <w:fldChar w:fldCharType="begin"/>
      </w:r>
      <w:r>
        <w:rPr>
          <w:rFonts w:hint="eastAsia" w:ascii="仿宋" w:hAnsi="仿宋" w:eastAsia="仿宋" w:cs="仿宋"/>
          <w:szCs w:val="24"/>
          <w:lang w:val="zh-CN"/>
        </w:rPr>
        <w:instrText xml:space="preserve"> HYPERLINK \l _Toc6592 </w:instrText>
      </w:r>
      <w:r>
        <w:rPr>
          <w:rFonts w:hint="eastAsia" w:ascii="仿宋" w:hAnsi="仿宋" w:eastAsia="仿宋" w:cs="仿宋"/>
          <w:szCs w:val="24"/>
          <w:lang w:val="zh-CN"/>
        </w:rPr>
        <w:fldChar w:fldCharType="separate"/>
      </w:r>
      <w:r>
        <w:rPr>
          <w:rFonts w:hint="eastAsia" w:ascii="仿宋" w:hAnsi="仿宋" w:eastAsia="仿宋" w:cs="仿宋"/>
          <w:szCs w:val="24"/>
          <w:highlight w:val="none"/>
          <w:lang w:val="en-US" w:eastAsia="zh-CN"/>
        </w:rPr>
        <w:t>五、开启</w:t>
      </w:r>
      <w:r>
        <w:tab/>
      </w:r>
      <w:r>
        <w:fldChar w:fldCharType="begin"/>
      </w:r>
      <w:r>
        <w:instrText xml:space="preserve"> PAGEREF _Toc6592 \h </w:instrText>
      </w:r>
      <w:r>
        <w:fldChar w:fldCharType="separate"/>
      </w:r>
      <w:r>
        <w:t>- 3 -</w:t>
      </w:r>
      <w:r>
        <w:fldChar w:fldCharType="end"/>
      </w:r>
      <w:r>
        <w:rPr>
          <w:rFonts w:hint="eastAsia" w:ascii="仿宋" w:hAnsi="仿宋" w:eastAsia="仿宋" w:cs="仿宋"/>
          <w:color w:val="auto"/>
          <w:szCs w:val="24"/>
          <w:lang w:val="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jc w:val="center"/>
        <w:textAlignment w:val="auto"/>
      </w:pPr>
      <w:r>
        <w:rPr>
          <w:rFonts w:hint="eastAsia" w:ascii="仿宋" w:hAnsi="仿宋" w:eastAsia="仿宋" w:cs="仿宋"/>
          <w:color w:val="auto"/>
          <w:szCs w:val="24"/>
          <w:lang w:val="zh-CN"/>
        </w:rPr>
        <w:fldChar w:fldCharType="begin"/>
      </w:r>
      <w:r>
        <w:rPr>
          <w:rFonts w:hint="eastAsia" w:ascii="仿宋" w:hAnsi="仿宋" w:eastAsia="仿宋" w:cs="仿宋"/>
          <w:szCs w:val="24"/>
          <w:lang w:val="zh-CN"/>
        </w:rPr>
        <w:instrText xml:space="preserve"> HYPERLINK \l _Toc23743 </w:instrText>
      </w:r>
      <w:r>
        <w:rPr>
          <w:rFonts w:hint="eastAsia" w:ascii="仿宋" w:hAnsi="仿宋" w:eastAsia="仿宋" w:cs="仿宋"/>
          <w:szCs w:val="24"/>
          <w:lang w:val="zh-CN"/>
        </w:rPr>
        <w:fldChar w:fldCharType="separate"/>
      </w:r>
      <w:r>
        <w:rPr>
          <w:rFonts w:hint="eastAsia" w:ascii="仿宋" w:hAnsi="仿宋" w:eastAsia="仿宋" w:cs="仿宋"/>
          <w:szCs w:val="24"/>
          <w:highlight w:val="none"/>
          <w:lang w:val="en-US" w:eastAsia="zh-CN"/>
        </w:rPr>
        <w:t>六、公告期限</w:t>
      </w:r>
      <w:r>
        <w:tab/>
      </w:r>
      <w:r>
        <w:fldChar w:fldCharType="begin"/>
      </w:r>
      <w:r>
        <w:instrText xml:space="preserve"> PAGEREF _Toc23743 \h </w:instrText>
      </w:r>
      <w:r>
        <w:fldChar w:fldCharType="separate"/>
      </w:r>
      <w:r>
        <w:t>- 3 -</w:t>
      </w:r>
      <w:r>
        <w:fldChar w:fldCharType="end"/>
      </w:r>
      <w:r>
        <w:rPr>
          <w:rFonts w:hint="eastAsia" w:ascii="仿宋" w:hAnsi="仿宋" w:eastAsia="仿宋" w:cs="仿宋"/>
          <w:color w:val="auto"/>
          <w:szCs w:val="24"/>
          <w:lang w:val="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jc w:val="center"/>
        <w:textAlignment w:val="auto"/>
      </w:pPr>
      <w:r>
        <w:rPr>
          <w:rFonts w:hint="eastAsia" w:ascii="仿宋" w:hAnsi="仿宋" w:eastAsia="仿宋" w:cs="仿宋"/>
          <w:color w:val="auto"/>
          <w:szCs w:val="24"/>
          <w:lang w:val="zh-CN"/>
        </w:rPr>
        <w:fldChar w:fldCharType="begin"/>
      </w:r>
      <w:r>
        <w:rPr>
          <w:rFonts w:hint="eastAsia" w:ascii="仿宋" w:hAnsi="仿宋" w:eastAsia="仿宋" w:cs="仿宋"/>
          <w:szCs w:val="24"/>
          <w:lang w:val="zh-CN"/>
        </w:rPr>
        <w:instrText xml:space="preserve"> HYPERLINK \l _Toc18686 </w:instrText>
      </w:r>
      <w:r>
        <w:rPr>
          <w:rFonts w:hint="eastAsia" w:ascii="仿宋" w:hAnsi="仿宋" w:eastAsia="仿宋" w:cs="仿宋"/>
          <w:szCs w:val="24"/>
          <w:lang w:val="zh-CN"/>
        </w:rPr>
        <w:fldChar w:fldCharType="separate"/>
      </w:r>
      <w:r>
        <w:rPr>
          <w:rFonts w:hint="eastAsia" w:ascii="仿宋" w:hAnsi="仿宋" w:eastAsia="仿宋" w:cs="仿宋"/>
          <w:szCs w:val="24"/>
          <w:highlight w:val="none"/>
          <w:lang w:val="en-US" w:eastAsia="zh-CN"/>
        </w:rPr>
        <w:t>七、其他补充事宜</w:t>
      </w:r>
      <w:r>
        <w:tab/>
      </w:r>
      <w:r>
        <w:fldChar w:fldCharType="begin"/>
      </w:r>
      <w:r>
        <w:instrText xml:space="preserve"> PAGEREF _Toc18686 \h </w:instrText>
      </w:r>
      <w:r>
        <w:fldChar w:fldCharType="separate"/>
      </w:r>
      <w:r>
        <w:t>- 3 -</w:t>
      </w:r>
      <w:r>
        <w:fldChar w:fldCharType="end"/>
      </w:r>
      <w:r>
        <w:rPr>
          <w:rFonts w:hint="eastAsia" w:ascii="仿宋" w:hAnsi="仿宋" w:eastAsia="仿宋" w:cs="仿宋"/>
          <w:color w:val="auto"/>
          <w:szCs w:val="24"/>
          <w:lang w:val="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jc w:val="center"/>
        <w:textAlignment w:val="auto"/>
      </w:pPr>
      <w:r>
        <w:rPr>
          <w:rFonts w:hint="eastAsia" w:ascii="仿宋" w:hAnsi="仿宋" w:eastAsia="仿宋" w:cs="仿宋"/>
          <w:color w:val="auto"/>
          <w:szCs w:val="24"/>
          <w:lang w:val="zh-CN"/>
        </w:rPr>
        <w:fldChar w:fldCharType="begin"/>
      </w:r>
      <w:r>
        <w:rPr>
          <w:rFonts w:hint="eastAsia" w:ascii="仿宋" w:hAnsi="仿宋" w:eastAsia="仿宋" w:cs="仿宋"/>
          <w:szCs w:val="24"/>
          <w:lang w:val="zh-CN"/>
        </w:rPr>
        <w:instrText xml:space="preserve"> HYPERLINK \l _Toc5625 </w:instrText>
      </w:r>
      <w:r>
        <w:rPr>
          <w:rFonts w:hint="eastAsia" w:ascii="仿宋" w:hAnsi="仿宋" w:eastAsia="仿宋" w:cs="仿宋"/>
          <w:szCs w:val="24"/>
          <w:lang w:val="zh-CN"/>
        </w:rPr>
        <w:fldChar w:fldCharType="separate"/>
      </w:r>
      <w:r>
        <w:rPr>
          <w:rFonts w:hint="eastAsia" w:ascii="仿宋" w:hAnsi="仿宋" w:eastAsia="仿宋" w:cs="仿宋"/>
          <w:szCs w:val="24"/>
        </w:rPr>
        <w:t>八、凡对本次采购提出询问，请按以下方式联系。</w:t>
      </w:r>
      <w:r>
        <w:tab/>
      </w:r>
      <w:r>
        <w:fldChar w:fldCharType="begin"/>
      </w:r>
      <w:r>
        <w:instrText xml:space="preserve"> PAGEREF _Toc5625 \h </w:instrText>
      </w:r>
      <w:r>
        <w:fldChar w:fldCharType="separate"/>
      </w:r>
      <w:r>
        <w:t>- 3 -</w:t>
      </w:r>
      <w:r>
        <w:fldChar w:fldCharType="end"/>
      </w:r>
      <w:r>
        <w:rPr>
          <w:rFonts w:hint="eastAsia" w:ascii="仿宋" w:hAnsi="仿宋" w:eastAsia="仿宋" w:cs="仿宋"/>
          <w:color w:val="auto"/>
          <w:szCs w:val="24"/>
          <w:lang w:val="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jc w:val="center"/>
        <w:textAlignment w:val="auto"/>
      </w:pPr>
      <w:r>
        <w:rPr>
          <w:rFonts w:hint="eastAsia" w:ascii="仿宋" w:hAnsi="仿宋" w:eastAsia="仿宋" w:cs="仿宋"/>
          <w:color w:val="auto"/>
          <w:szCs w:val="24"/>
          <w:lang w:val="zh-CN"/>
        </w:rPr>
        <w:fldChar w:fldCharType="begin"/>
      </w:r>
      <w:r>
        <w:rPr>
          <w:rFonts w:hint="eastAsia" w:ascii="仿宋" w:hAnsi="仿宋" w:eastAsia="仿宋" w:cs="仿宋"/>
          <w:szCs w:val="24"/>
          <w:lang w:val="zh-CN"/>
        </w:rPr>
        <w:instrText xml:space="preserve"> HYPERLINK \l _Toc9619 </w:instrText>
      </w:r>
      <w:r>
        <w:rPr>
          <w:rFonts w:hint="eastAsia" w:ascii="仿宋" w:hAnsi="仿宋" w:eastAsia="仿宋" w:cs="仿宋"/>
          <w:szCs w:val="24"/>
          <w:lang w:val="zh-CN"/>
        </w:rPr>
        <w:fldChar w:fldCharType="separate"/>
      </w:r>
      <w:r>
        <w:rPr>
          <w:rFonts w:hint="eastAsia" w:ascii="仿宋" w:hAnsi="仿宋" w:eastAsia="仿宋" w:cs="仿宋"/>
          <w:szCs w:val="24"/>
        </w:rPr>
        <w:t>九</w:t>
      </w:r>
      <w:r>
        <w:rPr>
          <w:rFonts w:hint="eastAsia" w:ascii="仿宋" w:hAnsi="仿宋" w:eastAsia="仿宋" w:cs="仿宋"/>
          <w:szCs w:val="24"/>
          <w:highlight w:val="none"/>
        </w:rPr>
        <w:t>、信息发布媒体</w:t>
      </w:r>
      <w:r>
        <w:tab/>
      </w:r>
      <w:r>
        <w:fldChar w:fldCharType="begin"/>
      </w:r>
      <w:r>
        <w:instrText xml:space="preserve"> PAGEREF _Toc9619 \h </w:instrText>
      </w:r>
      <w:r>
        <w:fldChar w:fldCharType="separate"/>
      </w:r>
      <w:r>
        <w:t>- 3 -</w:t>
      </w:r>
      <w:r>
        <w:fldChar w:fldCharType="end"/>
      </w:r>
      <w:r>
        <w:rPr>
          <w:rFonts w:hint="eastAsia" w:ascii="仿宋" w:hAnsi="仿宋" w:eastAsia="仿宋" w:cs="仿宋"/>
          <w:color w:val="auto"/>
          <w:szCs w:val="24"/>
          <w:lang w:val="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jc w:val="center"/>
        <w:textAlignment w:val="auto"/>
      </w:pPr>
      <w:r>
        <w:rPr>
          <w:rFonts w:hint="eastAsia" w:ascii="仿宋" w:hAnsi="仿宋" w:eastAsia="仿宋" w:cs="仿宋"/>
          <w:color w:val="auto"/>
          <w:szCs w:val="24"/>
          <w:lang w:val="zh-CN"/>
        </w:rPr>
        <w:fldChar w:fldCharType="begin"/>
      </w:r>
      <w:r>
        <w:rPr>
          <w:rFonts w:hint="eastAsia" w:ascii="仿宋" w:hAnsi="仿宋" w:eastAsia="仿宋" w:cs="仿宋"/>
          <w:szCs w:val="24"/>
          <w:lang w:val="zh-CN"/>
        </w:rPr>
        <w:instrText xml:space="preserve"> HYPERLINK \l _Toc20501 </w:instrText>
      </w:r>
      <w:r>
        <w:rPr>
          <w:rFonts w:hint="eastAsia" w:ascii="仿宋" w:hAnsi="仿宋" w:eastAsia="仿宋" w:cs="仿宋"/>
          <w:szCs w:val="24"/>
          <w:lang w:val="zh-CN"/>
        </w:rPr>
        <w:fldChar w:fldCharType="separate"/>
      </w:r>
      <w:r>
        <w:rPr>
          <w:rFonts w:hint="eastAsia" w:ascii="仿宋" w:hAnsi="仿宋" w:eastAsia="仿宋" w:cs="仿宋"/>
          <w:szCs w:val="24"/>
          <w:highlight w:val="none"/>
          <w:lang w:eastAsia="zh-CN"/>
        </w:rPr>
        <w:t>十、</w:t>
      </w:r>
      <w:r>
        <w:rPr>
          <w:rFonts w:hint="eastAsia" w:ascii="仿宋" w:hAnsi="仿宋" w:eastAsia="仿宋" w:cs="仿宋"/>
          <w:szCs w:val="24"/>
          <w:highlight w:val="none"/>
        </w:rPr>
        <w:t>发布时间</w:t>
      </w:r>
      <w:r>
        <w:tab/>
      </w:r>
      <w:r>
        <w:fldChar w:fldCharType="begin"/>
      </w:r>
      <w:r>
        <w:instrText xml:space="preserve"> PAGEREF _Toc20501 \h </w:instrText>
      </w:r>
      <w:r>
        <w:fldChar w:fldCharType="separate"/>
      </w:r>
      <w:r>
        <w:t>- 3 -</w:t>
      </w:r>
      <w:r>
        <w:fldChar w:fldCharType="end"/>
      </w:r>
      <w:r>
        <w:rPr>
          <w:rFonts w:hint="eastAsia" w:ascii="仿宋" w:hAnsi="仿宋" w:eastAsia="仿宋" w:cs="仿宋"/>
          <w:color w:val="auto"/>
          <w:szCs w:val="24"/>
          <w:lang w:val="zh-CN"/>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360" w:lineRule="auto"/>
        <w:jc w:val="center"/>
        <w:textAlignment w:val="auto"/>
        <w:rPr>
          <w:b/>
          <w:bCs/>
          <w:sz w:val="22"/>
          <w:szCs w:val="22"/>
        </w:rPr>
      </w:pPr>
      <w:r>
        <w:rPr>
          <w:rFonts w:hint="eastAsia" w:ascii="仿宋" w:hAnsi="仿宋" w:eastAsia="仿宋" w:cs="仿宋"/>
          <w:b/>
          <w:bCs/>
          <w:color w:val="auto"/>
          <w:sz w:val="22"/>
          <w:szCs w:val="28"/>
          <w:lang w:val="zh-CN"/>
        </w:rPr>
        <w:fldChar w:fldCharType="begin"/>
      </w:r>
      <w:r>
        <w:rPr>
          <w:rFonts w:hint="eastAsia" w:ascii="仿宋" w:hAnsi="仿宋" w:eastAsia="仿宋" w:cs="仿宋"/>
          <w:b/>
          <w:bCs/>
          <w:sz w:val="22"/>
          <w:szCs w:val="28"/>
          <w:lang w:val="zh-CN"/>
        </w:rPr>
        <w:instrText xml:space="preserve"> HYPERLINK \l _Toc19917 </w:instrText>
      </w:r>
      <w:r>
        <w:rPr>
          <w:rFonts w:hint="eastAsia" w:ascii="仿宋" w:hAnsi="仿宋" w:eastAsia="仿宋" w:cs="仿宋"/>
          <w:b/>
          <w:bCs/>
          <w:sz w:val="22"/>
          <w:szCs w:val="28"/>
          <w:lang w:val="zh-CN"/>
        </w:rPr>
        <w:fldChar w:fldCharType="separate"/>
      </w:r>
      <w:r>
        <w:rPr>
          <w:rFonts w:hint="eastAsia" w:ascii="仿宋" w:hAnsi="仿宋" w:eastAsia="仿宋" w:cs="仿宋"/>
          <w:b/>
          <w:bCs/>
          <w:sz w:val="22"/>
          <w:szCs w:val="40"/>
        </w:rPr>
        <w:t>第二章 供应商须知</w:t>
      </w:r>
      <w:r>
        <w:rPr>
          <w:b/>
          <w:bCs/>
          <w:sz w:val="22"/>
          <w:szCs w:val="22"/>
        </w:rPr>
        <w:tab/>
      </w:r>
      <w:r>
        <w:rPr>
          <w:b/>
          <w:bCs/>
          <w:sz w:val="22"/>
          <w:szCs w:val="22"/>
        </w:rPr>
        <w:fldChar w:fldCharType="begin"/>
      </w:r>
      <w:r>
        <w:rPr>
          <w:b/>
          <w:bCs/>
          <w:sz w:val="22"/>
          <w:szCs w:val="22"/>
        </w:rPr>
        <w:instrText xml:space="preserve"> PAGEREF _Toc19917 \h </w:instrText>
      </w:r>
      <w:r>
        <w:rPr>
          <w:b/>
          <w:bCs/>
          <w:sz w:val="22"/>
          <w:szCs w:val="22"/>
        </w:rPr>
        <w:fldChar w:fldCharType="separate"/>
      </w:r>
      <w:r>
        <w:rPr>
          <w:b/>
          <w:bCs/>
          <w:sz w:val="22"/>
          <w:szCs w:val="22"/>
        </w:rPr>
        <w:t>- 4 -</w:t>
      </w:r>
      <w:r>
        <w:rPr>
          <w:b/>
          <w:bCs/>
          <w:sz w:val="22"/>
          <w:szCs w:val="22"/>
        </w:rPr>
        <w:fldChar w:fldCharType="end"/>
      </w:r>
      <w:r>
        <w:rPr>
          <w:rFonts w:hint="eastAsia" w:ascii="仿宋" w:hAnsi="仿宋" w:eastAsia="仿宋" w:cs="仿宋"/>
          <w:b/>
          <w:bCs/>
          <w:color w:val="auto"/>
          <w:sz w:val="22"/>
          <w:szCs w:val="28"/>
          <w:lang w:val="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jc w:val="center"/>
        <w:textAlignment w:val="auto"/>
      </w:pPr>
      <w:r>
        <w:rPr>
          <w:rFonts w:hint="eastAsia" w:ascii="仿宋" w:hAnsi="仿宋" w:eastAsia="仿宋" w:cs="仿宋"/>
          <w:color w:val="auto"/>
          <w:szCs w:val="24"/>
          <w:lang w:val="zh-CN"/>
        </w:rPr>
        <w:fldChar w:fldCharType="begin"/>
      </w:r>
      <w:r>
        <w:rPr>
          <w:rFonts w:hint="eastAsia" w:ascii="仿宋" w:hAnsi="仿宋" w:eastAsia="仿宋" w:cs="仿宋"/>
          <w:szCs w:val="24"/>
          <w:lang w:val="zh-CN"/>
        </w:rPr>
        <w:instrText xml:space="preserve"> HYPERLINK \l _Toc346 </w:instrText>
      </w:r>
      <w:r>
        <w:rPr>
          <w:rFonts w:hint="eastAsia" w:ascii="仿宋" w:hAnsi="仿宋" w:eastAsia="仿宋" w:cs="仿宋"/>
          <w:szCs w:val="24"/>
          <w:lang w:val="zh-CN"/>
        </w:rPr>
        <w:fldChar w:fldCharType="separate"/>
      </w:r>
      <w:r>
        <w:rPr>
          <w:rFonts w:hint="eastAsia" w:ascii="仿宋" w:hAnsi="仿宋" w:eastAsia="仿宋" w:cs="仿宋"/>
          <w:szCs w:val="32"/>
        </w:rPr>
        <w:t>《供应商须知前附表》</w:t>
      </w:r>
      <w:r>
        <w:tab/>
      </w:r>
      <w:r>
        <w:fldChar w:fldCharType="begin"/>
      </w:r>
      <w:r>
        <w:instrText xml:space="preserve"> PAGEREF _Toc346 \h </w:instrText>
      </w:r>
      <w:r>
        <w:fldChar w:fldCharType="separate"/>
      </w:r>
      <w:r>
        <w:t>- 4 -</w:t>
      </w:r>
      <w:r>
        <w:fldChar w:fldCharType="end"/>
      </w:r>
      <w:r>
        <w:rPr>
          <w:rFonts w:hint="eastAsia" w:ascii="仿宋" w:hAnsi="仿宋" w:eastAsia="仿宋" w:cs="仿宋"/>
          <w:color w:val="auto"/>
          <w:szCs w:val="24"/>
          <w:lang w:val="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jc w:val="center"/>
        <w:textAlignment w:val="auto"/>
      </w:pPr>
      <w:r>
        <w:rPr>
          <w:rFonts w:hint="eastAsia" w:ascii="仿宋" w:hAnsi="仿宋" w:eastAsia="仿宋" w:cs="仿宋"/>
          <w:color w:val="auto"/>
          <w:szCs w:val="24"/>
          <w:lang w:val="zh-CN"/>
        </w:rPr>
        <w:fldChar w:fldCharType="begin"/>
      </w:r>
      <w:r>
        <w:rPr>
          <w:rFonts w:hint="eastAsia" w:ascii="仿宋" w:hAnsi="仿宋" w:eastAsia="仿宋" w:cs="仿宋"/>
          <w:szCs w:val="24"/>
          <w:lang w:val="zh-CN"/>
        </w:rPr>
        <w:instrText xml:space="preserve"> HYPERLINK \l _Toc13124 </w:instrText>
      </w:r>
      <w:r>
        <w:rPr>
          <w:rFonts w:hint="eastAsia" w:ascii="仿宋" w:hAnsi="仿宋" w:eastAsia="仿宋" w:cs="仿宋"/>
          <w:szCs w:val="24"/>
          <w:lang w:val="zh-CN"/>
        </w:rPr>
        <w:fldChar w:fldCharType="separate"/>
      </w:r>
      <w:r>
        <w:rPr>
          <w:rFonts w:hint="eastAsia" w:ascii="仿宋" w:hAnsi="仿宋" w:eastAsia="仿宋" w:cs="仿宋"/>
          <w:szCs w:val="28"/>
          <w:lang w:val="zh-CN"/>
        </w:rPr>
        <w:t>供应商须知正文</w:t>
      </w:r>
      <w:r>
        <w:tab/>
      </w:r>
      <w:r>
        <w:fldChar w:fldCharType="begin"/>
      </w:r>
      <w:r>
        <w:instrText xml:space="preserve"> PAGEREF _Toc13124 \h </w:instrText>
      </w:r>
      <w:r>
        <w:fldChar w:fldCharType="separate"/>
      </w:r>
      <w:r>
        <w:t>- 9 -</w:t>
      </w:r>
      <w:r>
        <w:fldChar w:fldCharType="end"/>
      </w:r>
      <w:r>
        <w:rPr>
          <w:rFonts w:hint="eastAsia" w:ascii="仿宋" w:hAnsi="仿宋" w:eastAsia="仿宋" w:cs="仿宋"/>
          <w:color w:val="auto"/>
          <w:szCs w:val="24"/>
          <w:lang w:val="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jc w:val="center"/>
        <w:textAlignment w:val="auto"/>
      </w:pPr>
      <w:r>
        <w:rPr>
          <w:rFonts w:hint="eastAsia" w:ascii="仿宋" w:hAnsi="仿宋" w:eastAsia="仿宋" w:cs="仿宋"/>
          <w:color w:val="auto"/>
          <w:szCs w:val="24"/>
          <w:lang w:val="zh-CN"/>
        </w:rPr>
        <w:fldChar w:fldCharType="begin"/>
      </w:r>
      <w:r>
        <w:rPr>
          <w:rFonts w:hint="eastAsia" w:ascii="仿宋" w:hAnsi="仿宋" w:eastAsia="仿宋" w:cs="仿宋"/>
          <w:szCs w:val="24"/>
          <w:lang w:val="zh-CN"/>
        </w:rPr>
        <w:instrText xml:space="preserve"> HYPERLINK \l _Toc32707 </w:instrText>
      </w:r>
      <w:r>
        <w:rPr>
          <w:rFonts w:hint="eastAsia" w:ascii="仿宋" w:hAnsi="仿宋" w:eastAsia="仿宋" w:cs="仿宋"/>
          <w:szCs w:val="24"/>
          <w:lang w:val="zh-CN"/>
        </w:rPr>
        <w:fldChar w:fldCharType="separate"/>
      </w:r>
      <w:r>
        <w:rPr>
          <w:rFonts w:hint="eastAsia" w:ascii="仿宋" w:hAnsi="仿宋" w:eastAsia="仿宋" w:cs="仿宋"/>
          <w:szCs w:val="24"/>
        </w:rPr>
        <w:t>一、总则</w:t>
      </w:r>
      <w:r>
        <w:tab/>
      </w:r>
      <w:r>
        <w:fldChar w:fldCharType="begin"/>
      </w:r>
      <w:r>
        <w:instrText xml:space="preserve"> PAGEREF _Toc32707 \h </w:instrText>
      </w:r>
      <w:r>
        <w:fldChar w:fldCharType="separate"/>
      </w:r>
      <w:r>
        <w:t>- 9 -</w:t>
      </w:r>
      <w:r>
        <w:fldChar w:fldCharType="end"/>
      </w:r>
      <w:r>
        <w:rPr>
          <w:rFonts w:hint="eastAsia" w:ascii="仿宋" w:hAnsi="仿宋" w:eastAsia="仿宋" w:cs="仿宋"/>
          <w:color w:val="auto"/>
          <w:szCs w:val="24"/>
          <w:lang w:val="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jc w:val="center"/>
        <w:textAlignment w:val="auto"/>
      </w:pPr>
      <w:r>
        <w:rPr>
          <w:rFonts w:hint="eastAsia" w:ascii="仿宋" w:hAnsi="仿宋" w:eastAsia="仿宋" w:cs="仿宋"/>
          <w:color w:val="auto"/>
          <w:szCs w:val="24"/>
          <w:lang w:val="zh-CN"/>
        </w:rPr>
        <w:fldChar w:fldCharType="begin"/>
      </w:r>
      <w:r>
        <w:rPr>
          <w:rFonts w:hint="eastAsia" w:ascii="仿宋" w:hAnsi="仿宋" w:eastAsia="仿宋" w:cs="仿宋"/>
          <w:szCs w:val="24"/>
          <w:lang w:val="zh-CN"/>
        </w:rPr>
        <w:instrText xml:space="preserve"> HYPERLINK \l _Toc23490 </w:instrText>
      </w:r>
      <w:r>
        <w:rPr>
          <w:rFonts w:hint="eastAsia" w:ascii="仿宋" w:hAnsi="仿宋" w:eastAsia="仿宋" w:cs="仿宋"/>
          <w:szCs w:val="24"/>
          <w:lang w:val="zh-CN"/>
        </w:rPr>
        <w:fldChar w:fldCharType="separate"/>
      </w:r>
      <w:r>
        <w:rPr>
          <w:rFonts w:hint="eastAsia" w:ascii="仿宋" w:hAnsi="仿宋" w:eastAsia="仿宋" w:cs="仿宋"/>
          <w:szCs w:val="24"/>
        </w:rPr>
        <w:t>二、竞争性磋商采购文件</w:t>
      </w:r>
      <w:r>
        <w:tab/>
      </w:r>
      <w:r>
        <w:fldChar w:fldCharType="begin"/>
      </w:r>
      <w:r>
        <w:instrText xml:space="preserve"> PAGEREF _Toc23490 \h </w:instrText>
      </w:r>
      <w:r>
        <w:fldChar w:fldCharType="separate"/>
      </w:r>
      <w:r>
        <w:t>- 10 -</w:t>
      </w:r>
      <w:r>
        <w:fldChar w:fldCharType="end"/>
      </w:r>
      <w:r>
        <w:rPr>
          <w:rFonts w:hint="eastAsia" w:ascii="仿宋" w:hAnsi="仿宋" w:eastAsia="仿宋" w:cs="仿宋"/>
          <w:color w:val="auto"/>
          <w:szCs w:val="24"/>
          <w:lang w:val="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jc w:val="center"/>
        <w:textAlignment w:val="auto"/>
      </w:pPr>
      <w:r>
        <w:rPr>
          <w:rFonts w:hint="eastAsia" w:ascii="仿宋" w:hAnsi="仿宋" w:eastAsia="仿宋" w:cs="仿宋"/>
          <w:color w:val="auto"/>
          <w:szCs w:val="24"/>
          <w:lang w:val="zh-CN"/>
        </w:rPr>
        <w:fldChar w:fldCharType="begin"/>
      </w:r>
      <w:r>
        <w:rPr>
          <w:rFonts w:hint="eastAsia" w:ascii="仿宋" w:hAnsi="仿宋" w:eastAsia="仿宋" w:cs="仿宋"/>
          <w:szCs w:val="24"/>
          <w:lang w:val="zh-CN"/>
        </w:rPr>
        <w:instrText xml:space="preserve"> HYPERLINK \l _Toc2754 </w:instrText>
      </w:r>
      <w:r>
        <w:rPr>
          <w:rFonts w:hint="eastAsia" w:ascii="仿宋" w:hAnsi="仿宋" w:eastAsia="仿宋" w:cs="仿宋"/>
          <w:szCs w:val="24"/>
          <w:lang w:val="zh-CN"/>
        </w:rPr>
        <w:fldChar w:fldCharType="separate"/>
      </w:r>
      <w:r>
        <w:rPr>
          <w:rFonts w:hint="eastAsia" w:ascii="仿宋" w:hAnsi="仿宋" w:eastAsia="仿宋" w:cs="仿宋"/>
          <w:szCs w:val="24"/>
        </w:rPr>
        <w:t>三</w:t>
      </w:r>
      <w:r>
        <w:rPr>
          <w:rFonts w:hint="eastAsia" w:ascii="仿宋" w:hAnsi="仿宋" w:eastAsia="仿宋" w:cs="仿宋"/>
          <w:bCs/>
          <w:snapToGrid w:val="0"/>
          <w:szCs w:val="24"/>
        </w:rPr>
        <w:t>、</w:t>
      </w:r>
      <w:r>
        <w:rPr>
          <w:rFonts w:hint="eastAsia" w:ascii="仿宋" w:hAnsi="仿宋" w:eastAsia="仿宋" w:cs="仿宋"/>
          <w:szCs w:val="24"/>
        </w:rPr>
        <w:t>竞争性磋商响应文件</w:t>
      </w:r>
      <w:r>
        <w:tab/>
      </w:r>
      <w:r>
        <w:fldChar w:fldCharType="begin"/>
      </w:r>
      <w:r>
        <w:instrText xml:space="preserve"> PAGEREF _Toc2754 \h </w:instrText>
      </w:r>
      <w:r>
        <w:fldChar w:fldCharType="separate"/>
      </w:r>
      <w:r>
        <w:t>- 13 -</w:t>
      </w:r>
      <w:r>
        <w:fldChar w:fldCharType="end"/>
      </w:r>
      <w:r>
        <w:rPr>
          <w:rFonts w:hint="eastAsia" w:ascii="仿宋" w:hAnsi="仿宋" w:eastAsia="仿宋" w:cs="仿宋"/>
          <w:color w:val="auto"/>
          <w:szCs w:val="24"/>
          <w:lang w:val="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jc w:val="center"/>
        <w:textAlignment w:val="auto"/>
      </w:pPr>
      <w:r>
        <w:rPr>
          <w:rFonts w:hint="eastAsia" w:ascii="仿宋" w:hAnsi="仿宋" w:eastAsia="仿宋" w:cs="仿宋"/>
          <w:color w:val="auto"/>
          <w:szCs w:val="24"/>
          <w:lang w:val="zh-CN"/>
        </w:rPr>
        <w:fldChar w:fldCharType="begin"/>
      </w:r>
      <w:r>
        <w:rPr>
          <w:rFonts w:hint="eastAsia" w:ascii="仿宋" w:hAnsi="仿宋" w:eastAsia="仿宋" w:cs="仿宋"/>
          <w:szCs w:val="24"/>
          <w:lang w:val="zh-CN"/>
        </w:rPr>
        <w:instrText xml:space="preserve"> HYPERLINK \l _Toc24182 </w:instrText>
      </w:r>
      <w:r>
        <w:rPr>
          <w:rFonts w:hint="eastAsia" w:ascii="仿宋" w:hAnsi="仿宋" w:eastAsia="仿宋" w:cs="仿宋"/>
          <w:szCs w:val="24"/>
          <w:lang w:val="zh-CN"/>
        </w:rPr>
        <w:fldChar w:fldCharType="separate"/>
      </w:r>
      <w:r>
        <w:rPr>
          <w:rFonts w:hint="eastAsia" w:ascii="仿宋" w:hAnsi="仿宋" w:eastAsia="仿宋" w:cs="仿宋"/>
          <w:szCs w:val="24"/>
        </w:rPr>
        <w:t>四</w:t>
      </w:r>
      <w:r>
        <w:rPr>
          <w:rFonts w:hint="eastAsia" w:ascii="仿宋" w:hAnsi="仿宋" w:eastAsia="仿宋" w:cs="仿宋"/>
          <w:bCs/>
          <w:snapToGrid w:val="0"/>
          <w:szCs w:val="24"/>
        </w:rPr>
        <w:t>、</w:t>
      </w:r>
      <w:r>
        <w:rPr>
          <w:rFonts w:hint="eastAsia" w:ascii="仿宋" w:hAnsi="仿宋" w:eastAsia="仿宋" w:cs="仿宋"/>
          <w:szCs w:val="24"/>
        </w:rPr>
        <w:t>磋商程序及步骤</w:t>
      </w:r>
      <w:r>
        <w:tab/>
      </w:r>
      <w:r>
        <w:fldChar w:fldCharType="begin"/>
      </w:r>
      <w:r>
        <w:instrText xml:space="preserve"> PAGEREF _Toc24182 \h </w:instrText>
      </w:r>
      <w:r>
        <w:fldChar w:fldCharType="separate"/>
      </w:r>
      <w:r>
        <w:t>- 15 -</w:t>
      </w:r>
      <w:r>
        <w:fldChar w:fldCharType="end"/>
      </w:r>
      <w:r>
        <w:rPr>
          <w:rFonts w:hint="eastAsia" w:ascii="仿宋" w:hAnsi="仿宋" w:eastAsia="仿宋" w:cs="仿宋"/>
          <w:color w:val="auto"/>
          <w:szCs w:val="24"/>
          <w:lang w:val="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jc w:val="center"/>
        <w:textAlignment w:val="auto"/>
      </w:pPr>
      <w:r>
        <w:rPr>
          <w:rFonts w:hint="eastAsia" w:ascii="仿宋" w:hAnsi="仿宋" w:eastAsia="仿宋" w:cs="仿宋"/>
          <w:color w:val="auto"/>
          <w:szCs w:val="24"/>
          <w:lang w:val="zh-CN"/>
        </w:rPr>
        <w:fldChar w:fldCharType="begin"/>
      </w:r>
      <w:r>
        <w:rPr>
          <w:rFonts w:hint="eastAsia" w:ascii="仿宋" w:hAnsi="仿宋" w:eastAsia="仿宋" w:cs="仿宋"/>
          <w:szCs w:val="24"/>
          <w:lang w:val="zh-CN"/>
        </w:rPr>
        <w:instrText xml:space="preserve"> HYPERLINK \l _Toc1072 </w:instrText>
      </w:r>
      <w:r>
        <w:rPr>
          <w:rFonts w:hint="eastAsia" w:ascii="仿宋" w:hAnsi="仿宋" w:eastAsia="仿宋" w:cs="仿宋"/>
          <w:szCs w:val="24"/>
          <w:lang w:val="zh-CN"/>
        </w:rPr>
        <w:fldChar w:fldCharType="separate"/>
      </w:r>
      <w:r>
        <w:rPr>
          <w:rFonts w:hint="eastAsia" w:ascii="仿宋" w:hAnsi="仿宋" w:eastAsia="仿宋" w:cs="仿宋"/>
          <w:szCs w:val="24"/>
        </w:rPr>
        <w:t>五</w:t>
      </w:r>
      <w:r>
        <w:rPr>
          <w:rFonts w:hint="eastAsia" w:ascii="仿宋" w:hAnsi="仿宋" w:eastAsia="仿宋" w:cs="仿宋"/>
          <w:bCs/>
          <w:snapToGrid w:val="0"/>
          <w:szCs w:val="24"/>
        </w:rPr>
        <w:t>、</w:t>
      </w:r>
      <w:r>
        <w:rPr>
          <w:rFonts w:hint="eastAsia" w:ascii="仿宋" w:hAnsi="仿宋" w:eastAsia="仿宋" w:cs="仿宋"/>
          <w:szCs w:val="24"/>
        </w:rPr>
        <w:t>成交与签订合同</w:t>
      </w:r>
      <w:r>
        <w:tab/>
      </w:r>
      <w:r>
        <w:fldChar w:fldCharType="begin"/>
      </w:r>
      <w:r>
        <w:instrText xml:space="preserve"> PAGEREF _Toc1072 \h </w:instrText>
      </w:r>
      <w:r>
        <w:fldChar w:fldCharType="separate"/>
      </w:r>
      <w:r>
        <w:t>- 17 -</w:t>
      </w:r>
      <w:r>
        <w:fldChar w:fldCharType="end"/>
      </w:r>
      <w:r>
        <w:rPr>
          <w:rFonts w:hint="eastAsia" w:ascii="仿宋" w:hAnsi="仿宋" w:eastAsia="仿宋" w:cs="仿宋"/>
          <w:color w:val="auto"/>
          <w:szCs w:val="24"/>
          <w:lang w:val="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jc w:val="center"/>
        <w:textAlignment w:val="auto"/>
      </w:pPr>
      <w:r>
        <w:rPr>
          <w:rFonts w:hint="eastAsia" w:ascii="仿宋" w:hAnsi="仿宋" w:eastAsia="仿宋" w:cs="仿宋"/>
          <w:color w:val="auto"/>
          <w:szCs w:val="24"/>
          <w:lang w:val="zh-CN"/>
        </w:rPr>
        <w:fldChar w:fldCharType="begin"/>
      </w:r>
      <w:r>
        <w:rPr>
          <w:rFonts w:hint="eastAsia" w:ascii="仿宋" w:hAnsi="仿宋" w:eastAsia="仿宋" w:cs="仿宋"/>
          <w:szCs w:val="24"/>
          <w:lang w:val="zh-CN"/>
        </w:rPr>
        <w:instrText xml:space="preserve"> HYPERLINK \l _Toc10164 </w:instrText>
      </w:r>
      <w:r>
        <w:rPr>
          <w:rFonts w:hint="eastAsia" w:ascii="仿宋" w:hAnsi="仿宋" w:eastAsia="仿宋" w:cs="仿宋"/>
          <w:szCs w:val="24"/>
          <w:lang w:val="zh-CN"/>
        </w:rPr>
        <w:fldChar w:fldCharType="separate"/>
      </w:r>
      <w:r>
        <w:rPr>
          <w:rFonts w:hint="eastAsia" w:ascii="仿宋" w:hAnsi="仿宋" w:eastAsia="仿宋" w:cs="仿宋"/>
          <w:snapToGrid w:val="0"/>
          <w:szCs w:val="24"/>
        </w:rPr>
        <w:t>六</w:t>
      </w:r>
      <w:r>
        <w:rPr>
          <w:rFonts w:hint="eastAsia" w:ascii="仿宋" w:hAnsi="仿宋" w:eastAsia="仿宋" w:cs="仿宋"/>
          <w:snapToGrid w:val="0"/>
          <w:szCs w:val="24"/>
          <w:lang w:val="zh-CN"/>
        </w:rPr>
        <w:t>、质疑和投诉</w:t>
      </w:r>
      <w:r>
        <w:tab/>
      </w:r>
      <w:r>
        <w:fldChar w:fldCharType="begin"/>
      </w:r>
      <w:r>
        <w:instrText xml:space="preserve"> PAGEREF _Toc10164 \h </w:instrText>
      </w:r>
      <w:r>
        <w:fldChar w:fldCharType="separate"/>
      </w:r>
      <w:r>
        <w:t>- 18 -</w:t>
      </w:r>
      <w:r>
        <w:fldChar w:fldCharType="end"/>
      </w:r>
      <w:r>
        <w:rPr>
          <w:rFonts w:hint="eastAsia" w:ascii="仿宋" w:hAnsi="仿宋" w:eastAsia="仿宋" w:cs="仿宋"/>
          <w:color w:val="auto"/>
          <w:szCs w:val="24"/>
          <w:lang w:val="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jc w:val="center"/>
        <w:textAlignment w:val="auto"/>
      </w:pPr>
      <w:r>
        <w:rPr>
          <w:rFonts w:hint="eastAsia" w:ascii="仿宋" w:hAnsi="仿宋" w:eastAsia="仿宋" w:cs="仿宋"/>
          <w:color w:val="auto"/>
          <w:szCs w:val="24"/>
          <w:lang w:val="zh-CN"/>
        </w:rPr>
        <w:fldChar w:fldCharType="begin"/>
      </w:r>
      <w:r>
        <w:rPr>
          <w:rFonts w:hint="eastAsia" w:ascii="仿宋" w:hAnsi="仿宋" w:eastAsia="仿宋" w:cs="仿宋"/>
          <w:szCs w:val="24"/>
          <w:lang w:val="zh-CN"/>
        </w:rPr>
        <w:instrText xml:space="preserve"> HYPERLINK \l _Toc22908 </w:instrText>
      </w:r>
      <w:r>
        <w:rPr>
          <w:rFonts w:hint="eastAsia" w:ascii="仿宋" w:hAnsi="仿宋" w:eastAsia="仿宋" w:cs="仿宋"/>
          <w:szCs w:val="24"/>
          <w:lang w:val="zh-CN"/>
        </w:rPr>
        <w:fldChar w:fldCharType="separate"/>
      </w:r>
      <w:r>
        <w:rPr>
          <w:rFonts w:hint="eastAsia" w:ascii="仿宋" w:hAnsi="仿宋" w:eastAsia="仿宋" w:cs="仿宋"/>
          <w:snapToGrid w:val="0"/>
          <w:szCs w:val="24"/>
        </w:rPr>
        <w:t>七</w:t>
      </w:r>
      <w:r>
        <w:rPr>
          <w:rFonts w:hint="eastAsia" w:ascii="仿宋" w:hAnsi="仿宋" w:eastAsia="仿宋" w:cs="仿宋"/>
          <w:snapToGrid w:val="0"/>
          <w:szCs w:val="24"/>
          <w:lang w:val="zh-CN"/>
        </w:rPr>
        <w:t>、需要补充的其他内容</w:t>
      </w:r>
      <w:r>
        <w:tab/>
      </w:r>
      <w:r>
        <w:fldChar w:fldCharType="begin"/>
      </w:r>
      <w:r>
        <w:instrText xml:space="preserve"> PAGEREF _Toc22908 \h </w:instrText>
      </w:r>
      <w:r>
        <w:fldChar w:fldCharType="separate"/>
      </w:r>
      <w:r>
        <w:t>- 19 -</w:t>
      </w:r>
      <w:r>
        <w:fldChar w:fldCharType="end"/>
      </w:r>
      <w:r>
        <w:rPr>
          <w:rFonts w:hint="eastAsia" w:ascii="仿宋" w:hAnsi="仿宋" w:eastAsia="仿宋" w:cs="仿宋"/>
          <w:color w:val="auto"/>
          <w:szCs w:val="24"/>
          <w:lang w:val="zh-CN"/>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360" w:lineRule="auto"/>
        <w:jc w:val="center"/>
        <w:textAlignment w:val="auto"/>
        <w:rPr>
          <w:b/>
          <w:bCs/>
          <w:sz w:val="22"/>
          <w:szCs w:val="22"/>
        </w:rPr>
      </w:pPr>
      <w:r>
        <w:rPr>
          <w:rFonts w:hint="eastAsia" w:ascii="仿宋" w:hAnsi="仿宋" w:eastAsia="仿宋" w:cs="仿宋"/>
          <w:b/>
          <w:bCs/>
          <w:color w:val="auto"/>
          <w:sz w:val="22"/>
          <w:szCs w:val="28"/>
          <w:lang w:val="zh-CN"/>
        </w:rPr>
        <w:fldChar w:fldCharType="begin"/>
      </w:r>
      <w:r>
        <w:rPr>
          <w:rFonts w:hint="eastAsia" w:ascii="仿宋" w:hAnsi="仿宋" w:eastAsia="仿宋" w:cs="仿宋"/>
          <w:b/>
          <w:bCs/>
          <w:sz w:val="22"/>
          <w:szCs w:val="28"/>
          <w:lang w:val="zh-CN"/>
        </w:rPr>
        <w:instrText xml:space="preserve"> HYPERLINK \l _Toc8152 </w:instrText>
      </w:r>
      <w:r>
        <w:rPr>
          <w:rFonts w:hint="eastAsia" w:ascii="仿宋" w:hAnsi="仿宋" w:eastAsia="仿宋" w:cs="仿宋"/>
          <w:b/>
          <w:bCs/>
          <w:sz w:val="22"/>
          <w:szCs w:val="28"/>
          <w:lang w:val="zh-CN"/>
        </w:rPr>
        <w:fldChar w:fldCharType="separate"/>
      </w:r>
      <w:r>
        <w:rPr>
          <w:rFonts w:hint="eastAsia" w:ascii="仿宋" w:hAnsi="仿宋" w:eastAsia="仿宋" w:cs="仿宋"/>
          <w:b/>
          <w:bCs/>
          <w:sz w:val="22"/>
          <w:szCs w:val="40"/>
          <w:highlight w:val="none"/>
        </w:rPr>
        <w:t>第三章 采购需求</w:t>
      </w:r>
      <w:r>
        <w:rPr>
          <w:b/>
          <w:bCs/>
          <w:sz w:val="22"/>
          <w:szCs w:val="22"/>
        </w:rPr>
        <w:tab/>
      </w:r>
      <w:r>
        <w:rPr>
          <w:b/>
          <w:bCs/>
          <w:sz w:val="22"/>
          <w:szCs w:val="22"/>
        </w:rPr>
        <w:fldChar w:fldCharType="begin"/>
      </w:r>
      <w:r>
        <w:rPr>
          <w:b/>
          <w:bCs/>
          <w:sz w:val="22"/>
          <w:szCs w:val="22"/>
        </w:rPr>
        <w:instrText xml:space="preserve"> PAGEREF _Toc8152 \h </w:instrText>
      </w:r>
      <w:r>
        <w:rPr>
          <w:b/>
          <w:bCs/>
          <w:sz w:val="22"/>
          <w:szCs w:val="22"/>
        </w:rPr>
        <w:fldChar w:fldCharType="separate"/>
      </w:r>
      <w:r>
        <w:rPr>
          <w:b/>
          <w:bCs/>
          <w:sz w:val="22"/>
          <w:szCs w:val="22"/>
        </w:rPr>
        <w:t>- 21 -</w:t>
      </w:r>
      <w:r>
        <w:rPr>
          <w:b/>
          <w:bCs/>
          <w:sz w:val="22"/>
          <w:szCs w:val="22"/>
        </w:rPr>
        <w:fldChar w:fldCharType="end"/>
      </w:r>
      <w:r>
        <w:rPr>
          <w:rFonts w:hint="eastAsia" w:ascii="仿宋" w:hAnsi="仿宋" w:eastAsia="仿宋" w:cs="仿宋"/>
          <w:b/>
          <w:bCs/>
          <w:color w:val="auto"/>
          <w:sz w:val="22"/>
          <w:szCs w:val="28"/>
          <w:lang w:val="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jc w:val="center"/>
        <w:textAlignment w:val="auto"/>
      </w:pPr>
      <w:r>
        <w:rPr>
          <w:rFonts w:hint="eastAsia" w:ascii="仿宋" w:hAnsi="仿宋" w:eastAsia="仿宋" w:cs="仿宋"/>
          <w:color w:val="auto"/>
          <w:szCs w:val="24"/>
          <w:lang w:val="zh-CN"/>
        </w:rPr>
        <w:fldChar w:fldCharType="begin"/>
      </w:r>
      <w:r>
        <w:rPr>
          <w:rFonts w:hint="eastAsia" w:ascii="仿宋" w:hAnsi="仿宋" w:eastAsia="仿宋" w:cs="仿宋"/>
          <w:szCs w:val="24"/>
          <w:lang w:val="zh-CN"/>
        </w:rPr>
        <w:instrText xml:space="preserve"> HYPERLINK \l _Toc26523 </w:instrText>
      </w:r>
      <w:r>
        <w:rPr>
          <w:rFonts w:hint="eastAsia" w:ascii="仿宋" w:hAnsi="仿宋" w:eastAsia="仿宋" w:cs="仿宋"/>
          <w:szCs w:val="24"/>
          <w:lang w:val="zh-CN"/>
        </w:rPr>
        <w:fldChar w:fldCharType="separate"/>
      </w:r>
      <w:r>
        <w:rPr>
          <w:rFonts w:hint="eastAsia" w:ascii="仿宋" w:hAnsi="仿宋" w:eastAsia="仿宋" w:cs="仿宋"/>
          <w:bCs/>
          <w:highlight w:val="none"/>
        </w:rPr>
        <w:t>一、项目说明</w:t>
      </w:r>
      <w:r>
        <w:tab/>
      </w:r>
      <w:r>
        <w:fldChar w:fldCharType="begin"/>
      </w:r>
      <w:r>
        <w:instrText xml:space="preserve"> PAGEREF _Toc26523 \h </w:instrText>
      </w:r>
      <w:r>
        <w:fldChar w:fldCharType="separate"/>
      </w:r>
      <w:r>
        <w:t>- 21 -</w:t>
      </w:r>
      <w:r>
        <w:fldChar w:fldCharType="end"/>
      </w:r>
      <w:r>
        <w:rPr>
          <w:rFonts w:hint="eastAsia" w:ascii="仿宋" w:hAnsi="仿宋" w:eastAsia="仿宋" w:cs="仿宋"/>
          <w:color w:val="auto"/>
          <w:szCs w:val="24"/>
          <w:lang w:val="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jc w:val="center"/>
        <w:textAlignment w:val="auto"/>
      </w:pPr>
      <w:r>
        <w:rPr>
          <w:rFonts w:hint="eastAsia" w:ascii="仿宋" w:hAnsi="仿宋" w:eastAsia="仿宋" w:cs="仿宋"/>
          <w:color w:val="auto"/>
          <w:szCs w:val="24"/>
          <w:lang w:val="zh-CN"/>
        </w:rPr>
        <w:fldChar w:fldCharType="begin"/>
      </w:r>
      <w:r>
        <w:rPr>
          <w:rFonts w:hint="eastAsia" w:ascii="仿宋" w:hAnsi="仿宋" w:eastAsia="仿宋" w:cs="仿宋"/>
          <w:szCs w:val="24"/>
          <w:lang w:val="zh-CN"/>
        </w:rPr>
        <w:instrText xml:space="preserve"> HYPERLINK \l _Toc30203 </w:instrText>
      </w:r>
      <w:r>
        <w:rPr>
          <w:rFonts w:hint="eastAsia" w:ascii="仿宋" w:hAnsi="仿宋" w:eastAsia="仿宋" w:cs="仿宋"/>
          <w:szCs w:val="24"/>
          <w:lang w:val="zh-CN"/>
        </w:rPr>
        <w:fldChar w:fldCharType="separate"/>
      </w:r>
      <w:r>
        <w:rPr>
          <w:rFonts w:hint="eastAsia" w:ascii="仿宋" w:hAnsi="仿宋" w:eastAsia="仿宋" w:cs="仿宋"/>
          <w:bCs/>
          <w:highlight w:val="none"/>
          <w:lang w:val="en-US" w:eastAsia="zh-CN"/>
        </w:rPr>
        <w:t>二、工程概况</w:t>
      </w:r>
      <w:r>
        <w:tab/>
      </w:r>
      <w:r>
        <w:fldChar w:fldCharType="begin"/>
      </w:r>
      <w:r>
        <w:instrText xml:space="preserve"> PAGEREF _Toc30203 \h </w:instrText>
      </w:r>
      <w:r>
        <w:fldChar w:fldCharType="separate"/>
      </w:r>
      <w:r>
        <w:t>- 21 -</w:t>
      </w:r>
      <w:r>
        <w:fldChar w:fldCharType="end"/>
      </w:r>
      <w:r>
        <w:rPr>
          <w:rFonts w:hint="eastAsia" w:ascii="仿宋" w:hAnsi="仿宋" w:eastAsia="仿宋" w:cs="仿宋"/>
          <w:color w:val="auto"/>
          <w:szCs w:val="24"/>
          <w:lang w:val="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jc w:val="center"/>
        <w:textAlignment w:val="auto"/>
      </w:pPr>
      <w:r>
        <w:rPr>
          <w:rFonts w:hint="eastAsia" w:ascii="仿宋" w:hAnsi="仿宋" w:eastAsia="仿宋" w:cs="仿宋"/>
          <w:color w:val="auto"/>
          <w:szCs w:val="24"/>
          <w:lang w:val="zh-CN"/>
        </w:rPr>
        <w:fldChar w:fldCharType="begin"/>
      </w:r>
      <w:r>
        <w:rPr>
          <w:rFonts w:hint="eastAsia" w:ascii="仿宋" w:hAnsi="仿宋" w:eastAsia="仿宋" w:cs="仿宋"/>
          <w:szCs w:val="24"/>
          <w:lang w:val="zh-CN"/>
        </w:rPr>
        <w:instrText xml:space="preserve"> HYPERLINK \l _Toc14160 </w:instrText>
      </w:r>
      <w:r>
        <w:rPr>
          <w:rFonts w:hint="eastAsia" w:ascii="仿宋" w:hAnsi="仿宋" w:eastAsia="仿宋" w:cs="仿宋"/>
          <w:szCs w:val="24"/>
          <w:lang w:val="zh-CN"/>
        </w:rPr>
        <w:fldChar w:fldCharType="separate"/>
      </w:r>
      <w:r>
        <w:rPr>
          <w:rFonts w:hint="eastAsia" w:ascii="仿宋" w:hAnsi="仿宋" w:eastAsia="仿宋" w:cs="仿宋"/>
          <w:bCs/>
          <w:highlight w:val="none"/>
          <w:lang w:val="en-US" w:eastAsia="zh-CN"/>
        </w:rPr>
        <w:t>三、商务要求</w:t>
      </w:r>
      <w:r>
        <w:tab/>
      </w:r>
      <w:r>
        <w:fldChar w:fldCharType="begin"/>
      </w:r>
      <w:r>
        <w:instrText xml:space="preserve"> PAGEREF _Toc14160 \h </w:instrText>
      </w:r>
      <w:r>
        <w:fldChar w:fldCharType="separate"/>
      </w:r>
      <w:r>
        <w:t>- 21 -</w:t>
      </w:r>
      <w:r>
        <w:fldChar w:fldCharType="end"/>
      </w:r>
      <w:r>
        <w:rPr>
          <w:rFonts w:hint="eastAsia" w:ascii="仿宋" w:hAnsi="仿宋" w:eastAsia="仿宋" w:cs="仿宋"/>
          <w:color w:val="auto"/>
          <w:szCs w:val="24"/>
          <w:lang w:val="zh-CN"/>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360" w:lineRule="auto"/>
        <w:jc w:val="center"/>
        <w:textAlignment w:val="auto"/>
        <w:rPr>
          <w:b/>
          <w:bCs/>
          <w:sz w:val="22"/>
          <w:szCs w:val="22"/>
        </w:rPr>
      </w:pPr>
      <w:r>
        <w:rPr>
          <w:rFonts w:hint="eastAsia" w:ascii="仿宋" w:hAnsi="仿宋" w:eastAsia="仿宋" w:cs="仿宋"/>
          <w:b/>
          <w:bCs/>
          <w:color w:val="auto"/>
          <w:sz w:val="22"/>
          <w:szCs w:val="28"/>
          <w:lang w:val="zh-CN"/>
        </w:rPr>
        <w:fldChar w:fldCharType="begin"/>
      </w:r>
      <w:r>
        <w:rPr>
          <w:rFonts w:hint="eastAsia" w:ascii="仿宋" w:hAnsi="仿宋" w:eastAsia="仿宋" w:cs="仿宋"/>
          <w:b/>
          <w:bCs/>
          <w:sz w:val="22"/>
          <w:szCs w:val="28"/>
          <w:lang w:val="zh-CN"/>
        </w:rPr>
        <w:instrText xml:space="preserve"> HYPERLINK \l _Toc7354 </w:instrText>
      </w:r>
      <w:r>
        <w:rPr>
          <w:rFonts w:hint="eastAsia" w:ascii="仿宋" w:hAnsi="仿宋" w:eastAsia="仿宋" w:cs="仿宋"/>
          <w:b/>
          <w:bCs/>
          <w:sz w:val="22"/>
          <w:szCs w:val="28"/>
          <w:lang w:val="zh-CN"/>
        </w:rPr>
        <w:fldChar w:fldCharType="separate"/>
      </w:r>
      <w:r>
        <w:rPr>
          <w:rFonts w:hint="eastAsia" w:ascii="仿宋" w:hAnsi="仿宋" w:eastAsia="仿宋" w:cs="仿宋"/>
          <w:b/>
          <w:bCs/>
          <w:sz w:val="22"/>
          <w:szCs w:val="40"/>
          <w:highlight w:val="none"/>
        </w:rPr>
        <w:t>第四章 评定办法</w:t>
      </w:r>
      <w:r>
        <w:rPr>
          <w:b/>
          <w:bCs/>
          <w:sz w:val="22"/>
          <w:szCs w:val="22"/>
        </w:rPr>
        <w:tab/>
      </w:r>
      <w:r>
        <w:rPr>
          <w:b/>
          <w:bCs/>
          <w:sz w:val="22"/>
          <w:szCs w:val="22"/>
        </w:rPr>
        <w:fldChar w:fldCharType="begin"/>
      </w:r>
      <w:r>
        <w:rPr>
          <w:b/>
          <w:bCs/>
          <w:sz w:val="22"/>
          <w:szCs w:val="22"/>
        </w:rPr>
        <w:instrText xml:space="preserve"> PAGEREF _Toc7354 \h </w:instrText>
      </w:r>
      <w:r>
        <w:rPr>
          <w:b/>
          <w:bCs/>
          <w:sz w:val="22"/>
          <w:szCs w:val="22"/>
        </w:rPr>
        <w:fldChar w:fldCharType="separate"/>
      </w:r>
      <w:r>
        <w:rPr>
          <w:b/>
          <w:bCs/>
          <w:sz w:val="22"/>
          <w:szCs w:val="22"/>
        </w:rPr>
        <w:t>- 22 -</w:t>
      </w:r>
      <w:r>
        <w:rPr>
          <w:b/>
          <w:bCs/>
          <w:sz w:val="22"/>
          <w:szCs w:val="22"/>
        </w:rPr>
        <w:fldChar w:fldCharType="end"/>
      </w:r>
      <w:r>
        <w:rPr>
          <w:rFonts w:hint="eastAsia" w:ascii="仿宋" w:hAnsi="仿宋" w:eastAsia="仿宋" w:cs="仿宋"/>
          <w:b/>
          <w:bCs/>
          <w:color w:val="auto"/>
          <w:sz w:val="22"/>
          <w:szCs w:val="28"/>
          <w:lang w:val="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jc w:val="center"/>
        <w:textAlignment w:val="auto"/>
      </w:pPr>
      <w:r>
        <w:rPr>
          <w:rFonts w:hint="eastAsia" w:ascii="仿宋" w:hAnsi="仿宋" w:eastAsia="仿宋" w:cs="仿宋"/>
          <w:color w:val="auto"/>
          <w:szCs w:val="24"/>
          <w:lang w:val="zh-CN"/>
        </w:rPr>
        <w:fldChar w:fldCharType="begin"/>
      </w:r>
      <w:r>
        <w:rPr>
          <w:rFonts w:hint="eastAsia" w:ascii="仿宋" w:hAnsi="仿宋" w:eastAsia="仿宋" w:cs="仿宋"/>
          <w:szCs w:val="24"/>
          <w:lang w:val="zh-CN"/>
        </w:rPr>
        <w:instrText xml:space="preserve"> HYPERLINK \l _Toc18051 </w:instrText>
      </w:r>
      <w:r>
        <w:rPr>
          <w:rFonts w:hint="eastAsia" w:ascii="仿宋" w:hAnsi="仿宋" w:eastAsia="仿宋" w:cs="仿宋"/>
          <w:szCs w:val="24"/>
          <w:lang w:val="zh-CN"/>
        </w:rPr>
        <w:fldChar w:fldCharType="separate"/>
      </w:r>
      <w:r>
        <w:rPr>
          <w:rFonts w:hint="eastAsia" w:ascii="仿宋" w:hAnsi="仿宋" w:eastAsia="仿宋" w:cs="仿宋"/>
          <w:szCs w:val="24"/>
        </w:rPr>
        <w:t>一、</w:t>
      </w:r>
      <w:r>
        <w:rPr>
          <w:rFonts w:hint="eastAsia" w:ascii="仿宋" w:hAnsi="仿宋" w:eastAsia="仿宋" w:cs="仿宋"/>
          <w:szCs w:val="24"/>
          <w:lang w:bidi="ar"/>
        </w:rPr>
        <w:t>评审方法</w:t>
      </w:r>
      <w:r>
        <w:tab/>
      </w:r>
      <w:r>
        <w:fldChar w:fldCharType="begin"/>
      </w:r>
      <w:r>
        <w:instrText xml:space="preserve"> PAGEREF _Toc18051 \h </w:instrText>
      </w:r>
      <w:r>
        <w:fldChar w:fldCharType="separate"/>
      </w:r>
      <w:r>
        <w:t>- 22 -</w:t>
      </w:r>
      <w:r>
        <w:fldChar w:fldCharType="end"/>
      </w:r>
      <w:r>
        <w:rPr>
          <w:rFonts w:hint="eastAsia" w:ascii="仿宋" w:hAnsi="仿宋" w:eastAsia="仿宋" w:cs="仿宋"/>
          <w:color w:val="auto"/>
          <w:szCs w:val="24"/>
          <w:lang w:val="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jc w:val="center"/>
        <w:textAlignment w:val="auto"/>
      </w:pPr>
      <w:r>
        <w:rPr>
          <w:rFonts w:hint="eastAsia" w:ascii="仿宋" w:hAnsi="仿宋" w:eastAsia="仿宋" w:cs="仿宋"/>
          <w:color w:val="auto"/>
          <w:szCs w:val="24"/>
          <w:lang w:val="zh-CN"/>
        </w:rPr>
        <w:fldChar w:fldCharType="begin"/>
      </w:r>
      <w:r>
        <w:rPr>
          <w:rFonts w:hint="eastAsia" w:ascii="仿宋" w:hAnsi="仿宋" w:eastAsia="仿宋" w:cs="仿宋"/>
          <w:szCs w:val="24"/>
          <w:lang w:val="zh-CN"/>
        </w:rPr>
        <w:instrText xml:space="preserve"> HYPERLINK \l _Toc23628 </w:instrText>
      </w:r>
      <w:r>
        <w:rPr>
          <w:rFonts w:hint="eastAsia" w:ascii="仿宋" w:hAnsi="仿宋" w:eastAsia="仿宋" w:cs="仿宋"/>
          <w:szCs w:val="24"/>
          <w:lang w:val="zh-CN"/>
        </w:rPr>
        <w:fldChar w:fldCharType="separate"/>
      </w:r>
      <w:r>
        <w:rPr>
          <w:rFonts w:hint="eastAsia" w:ascii="仿宋" w:hAnsi="仿宋" w:eastAsia="仿宋" w:cs="仿宋"/>
          <w:szCs w:val="24"/>
        </w:rPr>
        <w:t>二、评审程序</w:t>
      </w:r>
      <w:r>
        <w:tab/>
      </w:r>
      <w:r>
        <w:fldChar w:fldCharType="begin"/>
      </w:r>
      <w:r>
        <w:instrText xml:space="preserve"> PAGEREF _Toc23628 \h </w:instrText>
      </w:r>
      <w:r>
        <w:fldChar w:fldCharType="separate"/>
      </w:r>
      <w:r>
        <w:t>- 23 -</w:t>
      </w:r>
      <w:r>
        <w:fldChar w:fldCharType="end"/>
      </w:r>
      <w:r>
        <w:rPr>
          <w:rFonts w:hint="eastAsia" w:ascii="仿宋" w:hAnsi="仿宋" w:eastAsia="仿宋" w:cs="仿宋"/>
          <w:color w:val="auto"/>
          <w:szCs w:val="24"/>
          <w:lang w:val="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jc w:val="center"/>
        <w:textAlignment w:val="auto"/>
      </w:pPr>
      <w:r>
        <w:rPr>
          <w:rFonts w:hint="eastAsia" w:ascii="仿宋" w:hAnsi="仿宋" w:eastAsia="仿宋" w:cs="仿宋"/>
          <w:color w:val="auto"/>
          <w:szCs w:val="24"/>
          <w:lang w:val="zh-CN"/>
        </w:rPr>
        <w:fldChar w:fldCharType="begin"/>
      </w:r>
      <w:r>
        <w:rPr>
          <w:rFonts w:hint="eastAsia" w:ascii="仿宋" w:hAnsi="仿宋" w:eastAsia="仿宋" w:cs="仿宋"/>
          <w:szCs w:val="24"/>
          <w:lang w:val="zh-CN"/>
        </w:rPr>
        <w:instrText xml:space="preserve"> HYPERLINK \l _Toc12340 </w:instrText>
      </w:r>
      <w:r>
        <w:rPr>
          <w:rFonts w:hint="eastAsia" w:ascii="仿宋" w:hAnsi="仿宋" w:eastAsia="仿宋" w:cs="仿宋"/>
          <w:szCs w:val="24"/>
          <w:lang w:val="zh-CN"/>
        </w:rPr>
        <w:fldChar w:fldCharType="separate"/>
      </w:r>
      <w:r>
        <w:rPr>
          <w:rFonts w:hint="eastAsia" w:ascii="仿宋" w:hAnsi="仿宋" w:eastAsia="仿宋" w:cs="仿宋"/>
          <w:szCs w:val="24"/>
        </w:rPr>
        <w:t>三、计算办法</w:t>
      </w:r>
      <w:r>
        <w:tab/>
      </w:r>
      <w:r>
        <w:fldChar w:fldCharType="begin"/>
      </w:r>
      <w:r>
        <w:instrText xml:space="preserve"> PAGEREF _Toc12340 \h </w:instrText>
      </w:r>
      <w:r>
        <w:fldChar w:fldCharType="separate"/>
      </w:r>
      <w:r>
        <w:t>- 26 -</w:t>
      </w:r>
      <w:r>
        <w:fldChar w:fldCharType="end"/>
      </w:r>
      <w:r>
        <w:rPr>
          <w:rFonts w:hint="eastAsia" w:ascii="仿宋" w:hAnsi="仿宋" w:eastAsia="仿宋" w:cs="仿宋"/>
          <w:color w:val="auto"/>
          <w:szCs w:val="24"/>
          <w:lang w:val="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jc w:val="center"/>
        <w:textAlignment w:val="auto"/>
      </w:pPr>
      <w:r>
        <w:rPr>
          <w:rFonts w:hint="eastAsia" w:ascii="仿宋" w:hAnsi="仿宋" w:eastAsia="仿宋" w:cs="仿宋"/>
          <w:color w:val="auto"/>
          <w:szCs w:val="24"/>
          <w:lang w:val="zh-CN"/>
        </w:rPr>
        <w:fldChar w:fldCharType="begin"/>
      </w:r>
      <w:r>
        <w:rPr>
          <w:rFonts w:hint="eastAsia" w:ascii="仿宋" w:hAnsi="仿宋" w:eastAsia="仿宋" w:cs="仿宋"/>
          <w:szCs w:val="24"/>
          <w:lang w:val="zh-CN"/>
        </w:rPr>
        <w:instrText xml:space="preserve"> HYPERLINK \l _Toc18593 </w:instrText>
      </w:r>
      <w:r>
        <w:rPr>
          <w:rFonts w:hint="eastAsia" w:ascii="仿宋" w:hAnsi="仿宋" w:eastAsia="仿宋" w:cs="仿宋"/>
          <w:szCs w:val="24"/>
          <w:lang w:val="zh-CN"/>
        </w:rPr>
        <w:fldChar w:fldCharType="separate"/>
      </w:r>
      <w:r>
        <w:rPr>
          <w:rFonts w:hint="eastAsia" w:ascii="仿宋" w:hAnsi="仿宋" w:eastAsia="仿宋" w:cs="仿宋"/>
          <w:szCs w:val="24"/>
          <w:lang w:val="en-US" w:eastAsia="zh-CN"/>
        </w:rPr>
        <w:t xml:space="preserve">四、 </w:t>
      </w:r>
      <w:r>
        <w:rPr>
          <w:rFonts w:hint="eastAsia" w:ascii="仿宋" w:hAnsi="仿宋" w:eastAsia="仿宋" w:cs="仿宋"/>
          <w:szCs w:val="24"/>
        </w:rPr>
        <w:t>评分细则</w:t>
      </w:r>
      <w:r>
        <w:tab/>
      </w:r>
      <w:r>
        <w:fldChar w:fldCharType="begin"/>
      </w:r>
      <w:r>
        <w:instrText xml:space="preserve"> PAGEREF _Toc18593 \h </w:instrText>
      </w:r>
      <w:r>
        <w:fldChar w:fldCharType="separate"/>
      </w:r>
      <w:r>
        <w:t>- 27 -</w:t>
      </w:r>
      <w:r>
        <w:fldChar w:fldCharType="end"/>
      </w:r>
      <w:r>
        <w:rPr>
          <w:rFonts w:hint="eastAsia" w:ascii="仿宋" w:hAnsi="仿宋" w:eastAsia="仿宋" w:cs="仿宋"/>
          <w:color w:val="auto"/>
          <w:szCs w:val="24"/>
          <w:lang w:val="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60" w:lineRule="auto"/>
        <w:jc w:val="center"/>
        <w:textAlignment w:val="auto"/>
      </w:pPr>
      <w:r>
        <w:rPr>
          <w:rFonts w:hint="eastAsia" w:ascii="仿宋" w:hAnsi="仿宋" w:eastAsia="仿宋" w:cs="仿宋"/>
          <w:color w:val="auto"/>
          <w:szCs w:val="24"/>
          <w:lang w:val="zh-CN"/>
        </w:rPr>
        <w:fldChar w:fldCharType="begin"/>
      </w:r>
      <w:r>
        <w:rPr>
          <w:rFonts w:hint="eastAsia" w:ascii="仿宋" w:hAnsi="仿宋" w:eastAsia="仿宋" w:cs="仿宋"/>
          <w:szCs w:val="24"/>
          <w:lang w:val="zh-CN"/>
        </w:rPr>
        <w:instrText xml:space="preserve"> HYPERLINK \l _Toc10181 </w:instrText>
      </w:r>
      <w:r>
        <w:rPr>
          <w:rFonts w:hint="eastAsia" w:ascii="仿宋" w:hAnsi="仿宋" w:eastAsia="仿宋" w:cs="仿宋"/>
          <w:szCs w:val="24"/>
          <w:lang w:val="zh-CN"/>
        </w:rPr>
        <w:fldChar w:fldCharType="separate"/>
      </w:r>
      <w:r>
        <w:rPr>
          <w:rFonts w:hint="eastAsia" w:ascii="仿宋" w:hAnsi="仿宋" w:eastAsia="仿宋" w:cs="仿宋"/>
          <w:szCs w:val="24"/>
          <w:lang w:val="en-US" w:eastAsia="zh-CN"/>
        </w:rPr>
        <w:t>五、 编写评审报告</w:t>
      </w:r>
      <w:r>
        <w:tab/>
      </w:r>
      <w:r>
        <w:fldChar w:fldCharType="begin"/>
      </w:r>
      <w:r>
        <w:instrText xml:space="preserve"> PAGEREF _Toc10181 \h </w:instrText>
      </w:r>
      <w:r>
        <w:fldChar w:fldCharType="separate"/>
      </w:r>
      <w:r>
        <w:t>- 31 -</w:t>
      </w:r>
      <w:r>
        <w:fldChar w:fldCharType="end"/>
      </w:r>
      <w:r>
        <w:rPr>
          <w:rFonts w:hint="eastAsia" w:ascii="仿宋" w:hAnsi="仿宋" w:eastAsia="仿宋" w:cs="仿宋"/>
          <w:color w:val="auto"/>
          <w:szCs w:val="24"/>
          <w:lang w:val="zh-CN"/>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360" w:lineRule="auto"/>
        <w:jc w:val="center"/>
        <w:textAlignment w:val="auto"/>
        <w:rPr>
          <w:b/>
          <w:bCs/>
          <w:sz w:val="22"/>
          <w:szCs w:val="22"/>
        </w:rPr>
      </w:pPr>
      <w:r>
        <w:rPr>
          <w:rFonts w:hint="eastAsia" w:ascii="仿宋" w:hAnsi="仿宋" w:eastAsia="仿宋" w:cs="仿宋"/>
          <w:b/>
          <w:bCs/>
          <w:color w:val="auto"/>
          <w:sz w:val="22"/>
          <w:szCs w:val="28"/>
          <w:lang w:val="zh-CN"/>
        </w:rPr>
        <w:fldChar w:fldCharType="begin"/>
      </w:r>
      <w:r>
        <w:rPr>
          <w:rFonts w:hint="eastAsia" w:ascii="仿宋" w:hAnsi="仿宋" w:eastAsia="仿宋" w:cs="仿宋"/>
          <w:b/>
          <w:bCs/>
          <w:sz w:val="22"/>
          <w:szCs w:val="28"/>
          <w:lang w:val="zh-CN"/>
        </w:rPr>
        <w:instrText xml:space="preserve"> HYPERLINK \l _Toc5929 </w:instrText>
      </w:r>
      <w:r>
        <w:rPr>
          <w:rFonts w:hint="eastAsia" w:ascii="仿宋" w:hAnsi="仿宋" w:eastAsia="仿宋" w:cs="仿宋"/>
          <w:b/>
          <w:bCs/>
          <w:sz w:val="22"/>
          <w:szCs w:val="28"/>
          <w:lang w:val="zh-CN"/>
        </w:rPr>
        <w:fldChar w:fldCharType="separate"/>
      </w:r>
      <w:r>
        <w:rPr>
          <w:rFonts w:hint="eastAsia" w:ascii="仿宋" w:hAnsi="仿宋" w:eastAsia="仿宋" w:cs="仿宋"/>
          <w:b/>
          <w:bCs/>
          <w:kern w:val="2"/>
          <w:sz w:val="22"/>
          <w:szCs w:val="40"/>
        </w:rPr>
        <w:t>第五章 合同书</w:t>
      </w:r>
      <w:r>
        <w:rPr>
          <w:b/>
          <w:bCs/>
          <w:sz w:val="22"/>
          <w:szCs w:val="22"/>
        </w:rPr>
        <w:tab/>
      </w:r>
      <w:r>
        <w:rPr>
          <w:b/>
          <w:bCs/>
          <w:sz w:val="22"/>
          <w:szCs w:val="22"/>
        </w:rPr>
        <w:fldChar w:fldCharType="begin"/>
      </w:r>
      <w:r>
        <w:rPr>
          <w:b/>
          <w:bCs/>
          <w:sz w:val="22"/>
          <w:szCs w:val="22"/>
        </w:rPr>
        <w:instrText xml:space="preserve"> PAGEREF _Toc5929 \h </w:instrText>
      </w:r>
      <w:r>
        <w:rPr>
          <w:b/>
          <w:bCs/>
          <w:sz w:val="22"/>
          <w:szCs w:val="22"/>
        </w:rPr>
        <w:fldChar w:fldCharType="separate"/>
      </w:r>
      <w:r>
        <w:rPr>
          <w:b/>
          <w:bCs/>
          <w:sz w:val="22"/>
          <w:szCs w:val="22"/>
        </w:rPr>
        <w:t>- 32 -</w:t>
      </w:r>
      <w:r>
        <w:rPr>
          <w:b/>
          <w:bCs/>
          <w:sz w:val="22"/>
          <w:szCs w:val="22"/>
        </w:rPr>
        <w:fldChar w:fldCharType="end"/>
      </w:r>
      <w:r>
        <w:rPr>
          <w:rFonts w:hint="eastAsia" w:ascii="仿宋" w:hAnsi="仿宋" w:eastAsia="仿宋" w:cs="仿宋"/>
          <w:b/>
          <w:bCs/>
          <w:color w:val="auto"/>
          <w:sz w:val="22"/>
          <w:szCs w:val="28"/>
          <w:lang w:val="zh-CN"/>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360" w:lineRule="auto"/>
        <w:jc w:val="center"/>
        <w:textAlignment w:val="auto"/>
        <w:rPr>
          <w:b/>
          <w:bCs/>
          <w:sz w:val="22"/>
          <w:szCs w:val="22"/>
        </w:rPr>
      </w:pPr>
      <w:r>
        <w:rPr>
          <w:rFonts w:hint="eastAsia" w:ascii="仿宋" w:hAnsi="仿宋" w:eastAsia="仿宋" w:cs="仿宋"/>
          <w:b/>
          <w:bCs/>
          <w:color w:val="auto"/>
          <w:sz w:val="22"/>
          <w:szCs w:val="28"/>
          <w:lang w:val="zh-CN"/>
        </w:rPr>
        <w:fldChar w:fldCharType="begin"/>
      </w:r>
      <w:r>
        <w:rPr>
          <w:rFonts w:hint="eastAsia" w:ascii="仿宋" w:hAnsi="仿宋" w:eastAsia="仿宋" w:cs="仿宋"/>
          <w:b/>
          <w:bCs/>
          <w:sz w:val="22"/>
          <w:szCs w:val="28"/>
          <w:lang w:val="zh-CN"/>
        </w:rPr>
        <w:instrText xml:space="preserve"> HYPERLINK \l _Toc25574 </w:instrText>
      </w:r>
      <w:r>
        <w:rPr>
          <w:rFonts w:hint="eastAsia" w:ascii="仿宋" w:hAnsi="仿宋" w:eastAsia="仿宋" w:cs="仿宋"/>
          <w:b/>
          <w:bCs/>
          <w:sz w:val="22"/>
          <w:szCs w:val="28"/>
          <w:lang w:val="zh-CN"/>
        </w:rPr>
        <w:fldChar w:fldCharType="separate"/>
      </w:r>
      <w:r>
        <w:rPr>
          <w:rFonts w:hint="eastAsia" w:ascii="仿宋" w:hAnsi="仿宋" w:eastAsia="仿宋" w:cs="仿宋"/>
          <w:b/>
          <w:bCs/>
          <w:sz w:val="22"/>
          <w:szCs w:val="40"/>
        </w:rPr>
        <w:t>第六章 竞争性磋商响应文件格式</w:t>
      </w:r>
      <w:r>
        <w:rPr>
          <w:b/>
          <w:bCs/>
          <w:sz w:val="22"/>
          <w:szCs w:val="22"/>
        </w:rPr>
        <w:tab/>
      </w:r>
      <w:r>
        <w:rPr>
          <w:b/>
          <w:bCs/>
          <w:sz w:val="22"/>
          <w:szCs w:val="22"/>
        </w:rPr>
        <w:fldChar w:fldCharType="begin"/>
      </w:r>
      <w:r>
        <w:rPr>
          <w:b/>
          <w:bCs/>
          <w:sz w:val="22"/>
          <w:szCs w:val="22"/>
        </w:rPr>
        <w:instrText xml:space="preserve"> PAGEREF _Toc25574 \h </w:instrText>
      </w:r>
      <w:r>
        <w:rPr>
          <w:b/>
          <w:bCs/>
          <w:sz w:val="22"/>
          <w:szCs w:val="22"/>
        </w:rPr>
        <w:fldChar w:fldCharType="separate"/>
      </w:r>
      <w:r>
        <w:rPr>
          <w:b/>
          <w:bCs/>
          <w:sz w:val="22"/>
          <w:szCs w:val="22"/>
        </w:rPr>
        <w:t>- 35 -</w:t>
      </w:r>
      <w:r>
        <w:rPr>
          <w:b/>
          <w:bCs/>
          <w:sz w:val="22"/>
          <w:szCs w:val="22"/>
        </w:rPr>
        <w:fldChar w:fldCharType="end"/>
      </w:r>
      <w:r>
        <w:rPr>
          <w:rFonts w:hint="eastAsia" w:ascii="仿宋" w:hAnsi="仿宋" w:eastAsia="仿宋" w:cs="仿宋"/>
          <w:b/>
          <w:bCs/>
          <w:color w:val="auto"/>
          <w:sz w:val="22"/>
          <w:szCs w:val="28"/>
          <w:lang w:val="zh-CN"/>
        </w:rPr>
        <w:fldChar w:fldCharType="end"/>
      </w:r>
    </w:p>
    <w:p>
      <w:pPr>
        <w:pStyle w:val="3"/>
        <w:keepNext w:val="0"/>
        <w:keepLines w:val="0"/>
        <w:pageBreakBefore w:val="0"/>
        <w:widowControl/>
        <w:numPr>
          <w:ilvl w:val="1"/>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lang w:val="zh-CN"/>
        </w:rPr>
      </w:pPr>
      <w:r>
        <w:rPr>
          <w:rFonts w:hint="eastAsia" w:ascii="仿宋" w:hAnsi="仿宋" w:eastAsia="仿宋" w:cs="仿宋"/>
          <w:color w:val="auto"/>
          <w:szCs w:val="24"/>
          <w:lang w:val="zh-CN"/>
        </w:rPr>
        <w:fldChar w:fldCharType="end"/>
      </w:r>
    </w:p>
    <w:p>
      <w:pPr>
        <w:pStyle w:val="2"/>
        <w:numPr>
          <w:ilvl w:val="0"/>
          <w:numId w:val="0"/>
        </w:numPr>
        <w:tabs>
          <w:tab w:val="left" w:pos="1275"/>
        </w:tabs>
        <w:spacing w:line="360" w:lineRule="auto"/>
        <w:jc w:val="center"/>
        <w:rPr>
          <w:rFonts w:hint="eastAsia" w:ascii="仿宋_GB2312" w:hAnsi="仿宋_GB2312" w:eastAsia="仿宋_GB2312" w:cs="仿宋_GB2312"/>
          <w:color w:val="auto"/>
          <w:sz w:val="36"/>
          <w:szCs w:val="36"/>
        </w:rPr>
        <w:sectPr>
          <w:headerReference r:id="rId5" w:type="default"/>
          <w:pgSz w:w="11906" w:h="16838"/>
          <w:pgMar w:top="1440" w:right="1080" w:bottom="1440" w:left="1080" w:header="680" w:footer="1077" w:gutter="0"/>
          <w:pgNumType w:start="1"/>
          <w:cols w:space="720" w:num="1"/>
          <w:titlePg/>
          <w:docGrid w:type="lines" w:linePitch="312" w:charSpace="0"/>
        </w:sectPr>
      </w:pPr>
      <w:bookmarkStart w:id="0" w:name="_Toc18691"/>
    </w:p>
    <w:p>
      <w:pPr>
        <w:widowControl w:val="0"/>
        <w:numPr>
          <w:ilvl w:val="0"/>
          <w:numId w:val="0"/>
        </w:numPr>
        <w:tabs>
          <w:tab w:val="left" w:pos="425"/>
          <w:tab w:val="left" w:pos="1275"/>
        </w:tabs>
        <w:spacing w:before="340" w:after="330" w:line="360" w:lineRule="auto"/>
        <w:jc w:val="center"/>
        <w:outlineLvl w:val="0"/>
        <w:rPr>
          <w:rFonts w:hint="eastAsia" w:ascii="仿宋" w:hAnsi="仿宋" w:eastAsia="仿宋" w:cs="仿宋"/>
          <w:b/>
          <w:color w:val="auto"/>
          <w:kern w:val="2"/>
          <w:sz w:val="36"/>
          <w:szCs w:val="36"/>
          <w:lang w:val="en-US" w:eastAsia="zh-CN" w:bidi="ar-SA"/>
        </w:rPr>
      </w:pPr>
      <w:bookmarkStart w:id="1" w:name="_Toc32454"/>
      <w:r>
        <w:rPr>
          <w:rFonts w:hint="eastAsia" w:ascii="仿宋" w:hAnsi="仿宋" w:eastAsia="仿宋" w:cs="仿宋"/>
          <w:color w:val="auto"/>
          <w:sz w:val="21"/>
        </w:rPr>
        <mc:AlternateContent>
          <mc:Choice Requires="wps">
            <w:drawing>
              <wp:anchor distT="0" distB="0" distL="114300" distR="114300" simplePos="0" relativeHeight="251662336" behindDoc="0" locked="0" layoutInCell="1" allowOverlap="1">
                <wp:simplePos x="0" y="0"/>
                <wp:positionH relativeFrom="column">
                  <wp:posOffset>64135</wp:posOffset>
                </wp:positionH>
                <wp:positionV relativeFrom="paragraph">
                  <wp:posOffset>454025</wp:posOffset>
                </wp:positionV>
                <wp:extent cx="6123305" cy="1339850"/>
                <wp:effectExtent l="4445" t="4445" r="6350" b="8255"/>
                <wp:wrapNone/>
                <wp:docPr id="11" name="文本框 11"/>
                <wp:cNvGraphicFramePr/>
                <a:graphic xmlns:a="http://schemas.openxmlformats.org/drawingml/2006/main">
                  <a:graphicData uri="http://schemas.microsoft.com/office/word/2010/wordprocessingShape">
                    <wps:wsp>
                      <wps:cNvSpPr txBox="1"/>
                      <wps:spPr>
                        <a:xfrm>
                          <a:off x="0" y="0"/>
                          <a:ext cx="6123305" cy="13398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项目概况</w:t>
                            </w:r>
                          </w:p>
                          <w:p>
                            <w:pPr>
                              <w:spacing w:line="360" w:lineRule="auto"/>
                              <w:ind w:right="-80" w:rightChars="-38" w:firstLine="480" w:firstLineChars="200"/>
                              <w:jc w:val="left"/>
                              <w:rPr>
                                <w:rFonts w:hint="eastAsia" w:ascii="仿宋" w:hAnsi="仿宋" w:eastAsia="仿宋" w:cs="仿宋"/>
                                <w:highlight w:val="none"/>
                              </w:rPr>
                            </w:pPr>
                            <w:r>
                              <w:rPr>
                                <w:rFonts w:hint="eastAsia" w:ascii="仿宋" w:hAnsi="仿宋" w:eastAsia="仿宋" w:cs="仿宋"/>
                                <w:color w:val="auto"/>
                                <w:sz w:val="24"/>
                                <w:szCs w:val="24"/>
                                <w:highlight w:val="none"/>
                                <w:u w:val="single"/>
                                <w:lang w:val="en-US" w:eastAsia="zh-CN" w:bidi="ar-SA"/>
                              </w:rPr>
                              <w:t>潘家湾镇老官咀村三组村湾人居环境整治项目</w:t>
                            </w:r>
                            <w:r>
                              <w:rPr>
                                <w:rFonts w:hint="eastAsia" w:ascii="仿宋" w:hAnsi="仿宋" w:eastAsia="仿宋" w:cs="仿宋"/>
                                <w:color w:val="auto"/>
                                <w:sz w:val="24"/>
                                <w:szCs w:val="24"/>
                                <w:highlight w:val="none"/>
                                <w:u w:val="none"/>
                                <w:lang w:val="en-US" w:eastAsia="zh-CN" w:bidi="ar-SA"/>
                              </w:rPr>
                              <w:t>的潜在供应商应通过</w:t>
                            </w:r>
                            <w:r>
                              <w:rPr>
                                <w:rFonts w:hint="eastAsia" w:ascii="仿宋" w:hAnsi="仿宋" w:eastAsia="仿宋" w:cs="仿宋"/>
                                <w:color w:val="auto"/>
                                <w:sz w:val="24"/>
                                <w:szCs w:val="24"/>
                                <w:highlight w:val="none"/>
                                <w:u w:val="single"/>
                                <w:lang w:val="en-US" w:eastAsia="zh-CN" w:bidi="ar-SA"/>
                              </w:rPr>
                              <w:t>现场获取（武汉市武昌区武珞路230号绿洲广场A座裕阳大厦10层1号房）</w:t>
                            </w:r>
                            <w:r>
                              <w:rPr>
                                <w:rFonts w:hint="eastAsia" w:ascii="仿宋" w:hAnsi="仿宋" w:eastAsia="仿宋" w:cs="仿宋"/>
                                <w:color w:val="auto"/>
                                <w:sz w:val="24"/>
                                <w:szCs w:val="24"/>
                                <w:highlight w:val="none"/>
                                <w:u w:val="none"/>
                                <w:lang w:val="en-US" w:eastAsia="zh-CN" w:bidi="ar-SA"/>
                              </w:rPr>
                              <w:t>的方式获取竞争性磋商文件，并于</w:t>
                            </w:r>
                            <w:r>
                              <w:rPr>
                                <w:rFonts w:hint="eastAsia" w:ascii="仿宋" w:hAnsi="仿宋" w:eastAsia="仿宋" w:cs="仿宋"/>
                                <w:color w:val="FF0000"/>
                                <w:sz w:val="24"/>
                                <w:szCs w:val="24"/>
                                <w:highlight w:val="none"/>
                                <w:u w:val="single"/>
                                <w:lang w:val="en-US" w:eastAsia="zh-Hans" w:bidi="ar-SA"/>
                              </w:rPr>
                              <w:t>202</w:t>
                            </w:r>
                            <w:r>
                              <w:rPr>
                                <w:rFonts w:hint="eastAsia" w:ascii="仿宋" w:hAnsi="仿宋" w:eastAsia="仿宋" w:cs="仿宋"/>
                                <w:color w:val="FF0000"/>
                                <w:sz w:val="24"/>
                                <w:szCs w:val="24"/>
                                <w:highlight w:val="none"/>
                                <w:u w:val="single"/>
                                <w:lang w:val="en-US" w:eastAsia="zh-CN" w:bidi="ar-SA"/>
                              </w:rPr>
                              <w:t>5</w:t>
                            </w:r>
                            <w:r>
                              <w:rPr>
                                <w:rFonts w:hint="eastAsia" w:ascii="仿宋" w:hAnsi="仿宋" w:eastAsia="仿宋" w:cs="仿宋"/>
                                <w:color w:val="FF0000"/>
                                <w:sz w:val="24"/>
                                <w:szCs w:val="24"/>
                                <w:highlight w:val="none"/>
                                <w:u w:val="single"/>
                                <w:lang w:val="en-US" w:eastAsia="zh-Hans" w:bidi="ar-SA"/>
                              </w:rPr>
                              <w:t>年</w:t>
                            </w:r>
                            <w:r>
                              <w:rPr>
                                <w:rFonts w:hint="eastAsia" w:ascii="仿宋" w:hAnsi="仿宋" w:eastAsia="仿宋" w:cs="仿宋"/>
                                <w:color w:val="FF0000"/>
                                <w:sz w:val="24"/>
                                <w:szCs w:val="24"/>
                                <w:highlight w:val="none"/>
                                <w:u w:val="single"/>
                                <w:lang w:val="en-US" w:eastAsia="zh-CN" w:bidi="ar-SA"/>
                              </w:rPr>
                              <w:t xml:space="preserve">  月  日  点  </w:t>
                            </w:r>
                            <w:r>
                              <w:rPr>
                                <w:rFonts w:hint="eastAsia" w:ascii="仿宋" w:hAnsi="仿宋" w:eastAsia="仿宋" w:cs="仿宋"/>
                                <w:color w:val="FF0000"/>
                                <w:sz w:val="24"/>
                                <w:szCs w:val="24"/>
                                <w:highlight w:val="none"/>
                                <w:u w:val="single"/>
                                <w:lang w:val="en-US" w:eastAsia="zh-Hans" w:bidi="ar-SA"/>
                              </w:rPr>
                              <w:t>分</w:t>
                            </w:r>
                            <w:r>
                              <w:rPr>
                                <w:rFonts w:hint="eastAsia" w:ascii="仿宋" w:hAnsi="仿宋" w:eastAsia="仿宋" w:cs="仿宋"/>
                                <w:color w:val="auto"/>
                                <w:sz w:val="24"/>
                                <w:szCs w:val="24"/>
                                <w:highlight w:val="none"/>
                                <w:u w:val="single"/>
                                <w:lang w:val="en-US" w:eastAsia="zh-Hans" w:bidi="ar-SA"/>
                              </w:rPr>
                              <w:t>（</w:t>
                            </w:r>
                            <w:r>
                              <w:rPr>
                                <w:rFonts w:hint="eastAsia" w:ascii="仿宋" w:hAnsi="仿宋" w:eastAsia="仿宋" w:cs="仿宋"/>
                                <w:color w:val="auto"/>
                                <w:sz w:val="24"/>
                                <w:szCs w:val="24"/>
                                <w:highlight w:val="none"/>
                                <w:u w:val="single"/>
                                <w:lang w:val="en-US" w:eastAsia="zh-CN" w:bidi="ar-SA"/>
                              </w:rPr>
                              <w:t>北京时间）</w:t>
                            </w:r>
                            <w:r>
                              <w:rPr>
                                <w:rFonts w:hint="eastAsia" w:ascii="仿宋" w:hAnsi="仿宋" w:eastAsia="仿宋" w:cs="仿宋"/>
                                <w:color w:val="auto"/>
                                <w:sz w:val="24"/>
                                <w:szCs w:val="24"/>
                                <w:highlight w:val="none"/>
                                <w:u w:val="none"/>
                                <w:lang w:val="en-US" w:eastAsia="zh-CN" w:bidi="ar-SA"/>
                              </w:rPr>
                              <w:t>前提交响应文件</w:t>
                            </w:r>
                            <w:r>
                              <w:rPr>
                                <w:rFonts w:hint="eastAsia" w:ascii="仿宋" w:hAnsi="仿宋" w:eastAsia="仿宋" w:cs="仿宋"/>
                                <w:sz w:val="24"/>
                                <w:szCs w:val="24"/>
                                <w:highlight w:val="none"/>
                              </w:rPr>
                              <w:t>。</w:t>
                            </w:r>
                          </w:p>
                        </w:txbxContent>
                      </wps:txbx>
                      <wps:bodyPr vert="horz" anchor="t" upright="1">
                        <a:noAutofit/>
                      </wps:bodyPr>
                    </wps:wsp>
                  </a:graphicData>
                </a:graphic>
              </wp:anchor>
            </w:drawing>
          </mc:Choice>
          <mc:Fallback>
            <w:pict>
              <v:shape id="_x0000_s1026" o:spid="_x0000_s1026" o:spt="202" type="#_x0000_t202" style="position:absolute;left:0pt;margin-left:5.05pt;margin-top:35.75pt;height:105.5pt;width:482.15pt;z-index:251662336;mso-width-relative:page;mso-height-relative:page;" fillcolor="#FFFFFF" filled="t" stroked="t" coordsize="21600,21600" o:gfxdata="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Se90O2AAAAAkBAAAPAAAAAAAAAAEAIAAAACIAAABkcnMvZG93bnJldi54bWxQ&#10;SwECFAAUAAAACACHTuJAN8Hj7TACAAB4BAAADgAAAAAAAAABACAAAAAnAQAAZHJzL2Uyb0RvYy54&#10;bWxQSwUGAAAAAAYABgBZAQAAyQUAAAAA&#10;">
                <v:fill on="t" focussize="0,0"/>
                <v:stroke color="#000000" joinstyle="miter"/>
                <v:imagedata o:title=""/>
                <o:lock v:ext="edit" aspectratio="f"/>
                <v:textbox>
                  <w:txbxContent>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项目概况</w:t>
                      </w:r>
                    </w:p>
                    <w:p>
                      <w:pPr>
                        <w:spacing w:line="360" w:lineRule="auto"/>
                        <w:ind w:right="-80" w:rightChars="-38" w:firstLine="480" w:firstLineChars="200"/>
                        <w:jc w:val="left"/>
                        <w:rPr>
                          <w:rFonts w:hint="eastAsia" w:ascii="仿宋" w:hAnsi="仿宋" w:eastAsia="仿宋" w:cs="仿宋"/>
                          <w:highlight w:val="none"/>
                        </w:rPr>
                      </w:pPr>
                      <w:r>
                        <w:rPr>
                          <w:rFonts w:hint="eastAsia" w:ascii="仿宋" w:hAnsi="仿宋" w:eastAsia="仿宋" w:cs="仿宋"/>
                          <w:color w:val="auto"/>
                          <w:sz w:val="24"/>
                          <w:szCs w:val="24"/>
                          <w:highlight w:val="none"/>
                          <w:u w:val="single"/>
                          <w:lang w:val="en-US" w:eastAsia="zh-CN" w:bidi="ar-SA"/>
                        </w:rPr>
                        <w:t>潘家湾镇老官咀村三组村湾人居环境整治项目</w:t>
                      </w:r>
                      <w:r>
                        <w:rPr>
                          <w:rFonts w:hint="eastAsia" w:ascii="仿宋" w:hAnsi="仿宋" w:eastAsia="仿宋" w:cs="仿宋"/>
                          <w:color w:val="auto"/>
                          <w:sz w:val="24"/>
                          <w:szCs w:val="24"/>
                          <w:highlight w:val="none"/>
                          <w:u w:val="none"/>
                          <w:lang w:val="en-US" w:eastAsia="zh-CN" w:bidi="ar-SA"/>
                        </w:rPr>
                        <w:t>的潜在供应商应通过</w:t>
                      </w:r>
                      <w:r>
                        <w:rPr>
                          <w:rFonts w:hint="eastAsia" w:ascii="仿宋" w:hAnsi="仿宋" w:eastAsia="仿宋" w:cs="仿宋"/>
                          <w:color w:val="auto"/>
                          <w:sz w:val="24"/>
                          <w:szCs w:val="24"/>
                          <w:highlight w:val="none"/>
                          <w:u w:val="single"/>
                          <w:lang w:val="en-US" w:eastAsia="zh-CN" w:bidi="ar-SA"/>
                        </w:rPr>
                        <w:t>现场获取（武汉市武昌区武珞路230号绿洲广场A座裕阳大厦10层1号房）</w:t>
                      </w:r>
                      <w:r>
                        <w:rPr>
                          <w:rFonts w:hint="eastAsia" w:ascii="仿宋" w:hAnsi="仿宋" w:eastAsia="仿宋" w:cs="仿宋"/>
                          <w:color w:val="auto"/>
                          <w:sz w:val="24"/>
                          <w:szCs w:val="24"/>
                          <w:highlight w:val="none"/>
                          <w:u w:val="none"/>
                          <w:lang w:val="en-US" w:eastAsia="zh-CN" w:bidi="ar-SA"/>
                        </w:rPr>
                        <w:t>的方式获取竞争性磋商文件，并于</w:t>
                      </w:r>
                      <w:r>
                        <w:rPr>
                          <w:rFonts w:hint="eastAsia" w:ascii="仿宋" w:hAnsi="仿宋" w:eastAsia="仿宋" w:cs="仿宋"/>
                          <w:color w:val="FF0000"/>
                          <w:sz w:val="24"/>
                          <w:szCs w:val="24"/>
                          <w:highlight w:val="none"/>
                          <w:u w:val="single"/>
                          <w:lang w:val="en-US" w:eastAsia="zh-Hans" w:bidi="ar-SA"/>
                        </w:rPr>
                        <w:t>202</w:t>
                      </w:r>
                      <w:r>
                        <w:rPr>
                          <w:rFonts w:hint="eastAsia" w:ascii="仿宋" w:hAnsi="仿宋" w:eastAsia="仿宋" w:cs="仿宋"/>
                          <w:color w:val="FF0000"/>
                          <w:sz w:val="24"/>
                          <w:szCs w:val="24"/>
                          <w:highlight w:val="none"/>
                          <w:u w:val="single"/>
                          <w:lang w:val="en-US" w:eastAsia="zh-CN" w:bidi="ar-SA"/>
                        </w:rPr>
                        <w:t>5</w:t>
                      </w:r>
                      <w:r>
                        <w:rPr>
                          <w:rFonts w:hint="eastAsia" w:ascii="仿宋" w:hAnsi="仿宋" w:eastAsia="仿宋" w:cs="仿宋"/>
                          <w:color w:val="FF0000"/>
                          <w:sz w:val="24"/>
                          <w:szCs w:val="24"/>
                          <w:highlight w:val="none"/>
                          <w:u w:val="single"/>
                          <w:lang w:val="en-US" w:eastAsia="zh-Hans" w:bidi="ar-SA"/>
                        </w:rPr>
                        <w:t>年</w:t>
                      </w:r>
                      <w:r>
                        <w:rPr>
                          <w:rFonts w:hint="eastAsia" w:ascii="仿宋" w:hAnsi="仿宋" w:eastAsia="仿宋" w:cs="仿宋"/>
                          <w:color w:val="FF0000"/>
                          <w:sz w:val="24"/>
                          <w:szCs w:val="24"/>
                          <w:highlight w:val="none"/>
                          <w:u w:val="single"/>
                          <w:lang w:val="en-US" w:eastAsia="zh-CN" w:bidi="ar-SA"/>
                        </w:rPr>
                        <w:t xml:space="preserve">  月  日  点  </w:t>
                      </w:r>
                      <w:r>
                        <w:rPr>
                          <w:rFonts w:hint="eastAsia" w:ascii="仿宋" w:hAnsi="仿宋" w:eastAsia="仿宋" w:cs="仿宋"/>
                          <w:color w:val="FF0000"/>
                          <w:sz w:val="24"/>
                          <w:szCs w:val="24"/>
                          <w:highlight w:val="none"/>
                          <w:u w:val="single"/>
                          <w:lang w:val="en-US" w:eastAsia="zh-Hans" w:bidi="ar-SA"/>
                        </w:rPr>
                        <w:t>分</w:t>
                      </w:r>
                      <w:r>
                        <w:rPr>
                          <w:rFonts w:hint="eastAsia" w:ascii="仿宋" w:hAnsi="仿宋" w:eastAsia="仿宋" w:cs="仿宋"/>
                          <w:color w:val="auto"/>
                          <w:sz w:val="24"/>
                          <w:szCs w:val="24"/>
                          <w:highlight w:val="none"/>
                          <w:u w:val="single"/>
                          <w:lang w:val="en-US" w:eastAsia="zh-Hans" w:bidi="ar-SA"/>
                        </w:rPr>
                        <w:t>（</w:t>
                      </w:r>
                      <w:r>
                        <w:rPr>
                          <w:rFonts w:hint="eastAsia" w:ascii="仿宋" w:hAnsi="仿宋" w:eastAsia="仿宋" w:cs="仿宋"/>
                          <w:color w:val="auto"/>
                          <w:sz w:val="24"/>
                          <w:szCs w:val="24"/>
                          <w:highlight w:val="none"/>
                          <w:u w:val="single"/>
                          <w:lang w:val="en-US" w:eastAsia="zh-CN" w:bidi="ar-SA"/>
                        </w:rPr>
                        <w:t>北京时间）</w:t>
                      </w:r>
                      <w:r>
                        <w:rPr>
                          <w:rFonts w:hint="eastAsia" w:ascii="仿宋" w:hAnsi="仿宋" w:eastAsia="仿宋" w:cs="仿宋"/>
                          <w:color w:val="auto"/>
                          <w:sz w:val="24"/>
                          <w:szCs w:val="24"/>
                          <w:highlight w:val="none"/>
                          <w:u w:val="none"/>
                          <w:lang w:val="en-US" w:eastAsia="zh-CN" w:bidi="ar-SA"/>
                        </w:rPr>
                        <w:t>前提交响应文件</w:t>
                      </w:r>
                      <w:r>
                        <w:rPr>
                          <w:rFonts w:hint="eastAsia" w:ascii="仿宋" w:hAnsi="仿宋" w:eastAsia="仿宋" w:cs="仿宋"/>
                          <w:sz w:val="24"/>
                          <w:szCs w:val="24"/>
                          <w:highlight w:val="none"/>
                        </w:rPr>
                        <w:t>。</w:t>
                      </w:r>
                    </w:p>
                  </w:txbxContent>
                </v:textbox>
              </v:shape>
            </w:pict>
          </mc:Fallback>
        </mc:AlternateContent>
      </w:r>
      <w:r>
        <w:rPr>
          <w:rFonts w:hint="eastAsia" w:ascii="仿宋" w:hAnsi="仿宋" w:eastAsia="仿宋" w:cs="仿宋"/>
          <w:color w:val="auto"/>
          <w:sz w:val="36"/>
          <w:szCs w:val="36"/>
        </w:rPr>
        <w:t xml:space="preserve">第一章 </w:t>
      </w:r>
      <w:bookmarkEnd w:id="0"/>
      <w:bookmarkEnd w:id="1"/>
      <w:bookmarkStart w:id="2" w:name="_Toc17371"/>
      <w:r>
        <w:rPr>
          <w:rFonts w:hint="eastAsia" w:ascii="仿宋" w:hAnsi="仿宋" w:eastAsia="仿宋" w:cs="仿宋"/>
          <w:b/>
          <w:color w:val="auto"/>
          <w:kern w:val="2"/>
          <w:sz w:val="36"/>
          <w:szCs w:val="36"/>
          <w:lang w:val="en-US" w:eastAsia="zh-CN" w:bidi="ar-SA"/>
        </w:rPr>
        <w:t>竞争性磋商公告</w:t>
      </w:r>
    </w:p>
    <w:p>
      <w:pPr>
        <w:widowControl w:val="0"/>
        <w:numPr>
          <w:ilvl w:val="0"/>
          <w:numId w:val="0"/>
        </w:numPr>
        <w:tabs>
          <w:tab w:val="left" w:pos="1276"/>
        </w:tabs>
        <w:wordWrap w:val="0"/>
        <w:spacing w:before="199" w:after="0" w:line="360" w:lineRule="auto"/>
        <w:jc w:val="both"/>
        <w:outlineLvl w:val="1"/>
        <w:rPr>
          <w:rFonts w:hint="eastAsia" w:ascii="仿宋" w:hAnsi="仿宋" w:eastAsia="仿宋" w:cs="仿宋"/>
          <w:b/>
          <w:color w:val="auto"/>
          <w:kern w:val="2"/>
          <w:sz w:val="24"/>
          <w:szCs w:val="24"/>
          <w:lang w:val="en-US" w:eastAsia="zh-CN" w:bidi="ar-SA"/>
        </w:rPr>
      </w:pPr>
      <w:bookmarkStart w:id="3" w:name="_Toc2323"/>
      <w:bookmarkEnd w:id="3"/>
      <w:bookmarkStart w:id="4" w:name="_Toc23202"/>
      <w:bookmarkEnd w:id="4"/>
    </w:p>
    <w:p>
      <w:pPr>
        <w:widowControl w:val="0"/>
        <w:numPr>
          <w:ilvl w:val="0"/>
          <w:numId w:val="0"/>
        </w:numPr>
        <w:tabs>
          <w:tab w:val="left" w:pos="1276"/>
        </w:tabs>
        <w:wordWrap w:val="0"/>
        <w:spacing w:before="199" w:after="0" w:line="360" w:lineRule="auto"/>
        <w:jc w:val="both"/>
        <w:outlineLvl w:val="1"/>
        <w:rPr>
          <w:rFonts w:hint="eastAsia" w:ascii="仿宋" w:hAnsi="仿宋" w:eastAsia="仿宋" w:cs="仿宋"/>
          <w:b/>
          <w:color w:val="auto"/>
          <w:kern w:val="2"/>
          <w:sz w:val="24"/>
          <w:szCs w:val="24"/>
          <w:lang w:val="en-US" w:eastAsia="zh-CN" w:bidi="ar-SA"/>
        </w:rPr>
      </w:pPr>
    </w:p>
    <w:p>
      <w:pPr>
        <w:widowControl w:val="0"/>
        <w:numPr>
          <w:ilvl w:val="0"/>
          <w:numId w:val="0"/>
        </w:numPr>
        <w:tabs>
          <w:tab w:val="left" w:pos="1276"/>
        </w:tabs>
        <w:spacing w:before="0" w:after="0" w:line="360" w:lineRule="auto"/>
        <w:ind w:firstLine="482" w:firstLineChars="200"/>
        <w:jc w:val="both"/>
        <w:outlineLvl w:val="1"/>
        <w:rPr>
          <w:rFonts w:hint="eastAsia" w:ascii="仿宋" w:hAnsi="仿宋" w:eastAsia="仿宋" w:cs="仿宋"/>
          <w:b/>
          <w:color w:val="auto"/>
          <w:kern w:val="2"/>
          <w:sz w:val="24"/>
          <w:szCs w:val="24"/>
          <w:highlight w:val="none"/>
          <w:lang w:val="en-US" w:eastAsia="zh-CN" w:bidi="ar-SA"/>
        </w:rPr>
      </w:pPr>
      <w:bookmarkStart w:id="5" w:name="_Toc15340"/>
      <w:bookmarkEnd w:id="5"/>
      <w:bookmarkStart w:id="6" w:name="_Toc19607"/>
      <w:bookmarkEnd w:id="6"/>
      <w:bookmarkStart w:id="7" w:name="_Toc10942"/>
      <w:bookmarkEnd w:id="7"/>
      <w:bookmarkStart w:id="8" w:name="_Toc432"/>
      <w:bookmarkEnd w:id="8"/>
    </w:p>
    <w:p>
      <w:pPr>
        <w:widowControl/>
        <w:bidi w:val="0"/>
        <w:rPr>
          <w:rFonts w:hint="eastAsia" w:ascii="Times New Roman" w:hAnsi="Times New Roman" w:eastAsia="宋体" w:cs="Times New Roman"/>
          <w:kern w:val="0"/>
          <w:szCs w:val="21"/>
        </w:rPr>
      </w:pPr>
    </w:p>
    <w:p>
      <w:pPr>
        <w:keepNext w:val="0"/>
        <w:keepLines w:val="0"/>
        <w:pageBreakBefore w:val="0"/>
        <w:widowControl/>
        <w:numPr>
          <w:ilvl w:val="0"/>
          <w:numId w:val="0"/>
        </w:numPr>
        <w:tabs>
          <w:tab w:val="left" w:pos="1276"/>
        </w:tabs>
        <w:kinsoku/>
        <w:wordWrap/>
        <w:overflowPunct/>
        <w:topLinePunct w:val="0"/>
        <w:autoSpaceDE/>
        <w:autoSpaceDN/>
        <w:bidi w:val="0"/>
        <w:adjustRightInd/>
        <w:snapToGrid/>
        <w:spacing w:before="313" w:beforeLines="100" w:after="0" w:line="360" w:lineRule="auto"/>
        <w:jc w:val="both"/>
        <w:textAlignment w:val="auto"/>
        <w:outlineLvl w:val="1"/>
        <w:rPr>
          <w:rFonts w:hint="eastAsia" w:ascii="仿宋" w:hAnsi="仿宋" w:eastAsia="仿宋" w:cs="仿宋"/>
          <w:b/>
          <w:color w:val="000000"/>
          <w:kern w:val="2"/>
          <w:sz w:val="24"/>
          <w:szCs w:val="24"/>
          <w:highlight w:val="none"/>
          <w:lang w:val="en-US" w:eastAsia="zh-CN" w:bidi="ar-SA"/>
        </w:rPr>
      </w:pPr>
      <w:bookmarkStart w:id="9" w:name="_Toc22786"/>
      <w:r>
        <w:rPr>
          <w:rFonts w:hint="eastAsia" w:ascii="仿宋" w:hAnsi="仿宋" w:eastAsia="仿宋" w:cs="仿宋"/>
          <w:b/>
          <w:color w:val="000000"/>
          <w:kern w:val="2"/>
          <w:sz w:val="24"/>
          <w:szCs w:val="24"/>
          <w:highlight w:val="none"/>
          <w:lang w:val="en-US" w:eastAsia="zh-CN" w:bidi="ar-SA"/>
        </w:rPr>
        <w:t>一、项目基本情况</w:t>
      </w:r>
      <w:bookmarkEnd w:id="9"/>
    </w:p>
    <w:p>
      <w:pPr>
        <w:keepNext w:val="0"/>
        <w:keepLines w:val="0"/>
        <w:pageBreakBefore w:val="0"/>
        <w:widowControl/>
        <w:tabs>
          <w:tab w:val="left" w:pos="0"/>
        </w:tabs>
        <w:kinsoku/>
        <w:wordWrap w:val="0"/>
        <w:overflowPunct/>
        <w:topLinePunct w:val="0"/>
        <w:autoSpaceDE/>
        <w:autoSpaceDN/>
        <w:bidi w:val="0"/>
        <w:adjustRightInd/>
        <w:snapToGrid/>
        <w:spacing w:line="360" w:lineRule="auto"/>
        <w:ind w:firstLine="480" w:firstLineChars="200"/>
        <w:textAlignment w:val="auto"/>
        <w:rPr>
          <w:rFonts w:hint="default" w:ascii="仿宋" w:hAnsi="仿宋" w:eastAsia="仿宋" w:cs="仿宋"/>
          <w:snapToGrid w:val="0"/>
          <w:color w:val="auto"/>
          <w:kern w:val="0"/>
          <w:sz w:val="24"/>
          <w:szCs w:val="24"/>
          <w:highlight w:val="none"/>
          <w:u w:val="none"/>
          <w:lang w:val="en-US" w:eastAsia="zh-CN"/>
        </w:rPr>
      </w:pPr>
      <w:bookmarkStart w:id="10" w:name="_Toc24877"/>
      <w:r>
        <w:rPr>
          <w:rFonts w:hint="eastAsia" w:ascii="仿宋" w:hAnsi="仿宋" w:eastAsia="仿宋" w:cs="仿宋"/>
          <w:kern w:val="0"/>
          <w:sz w:val="24"/>
          <w:szCs w:val="24"/>
          <w:highlight w:val="none"/>
        </w:rPr>
        <w:t>1</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项目编号：</w:t>
      </w:r>
      <w:r>
        <w:rPr>
          <w:rFonts w:hint="eastAsia" w:ascii="仿宋" w:hAnsi="仿宋" w:eastAsia="仿宋" w:cs="仿宋"/>
          <w:snapToGrid w:val="0"/>
          <w:color w:val="auto"/>
          <w:kern w:val="0"/>
          <w:sz w:val="24"/>
          <w:szCs w:val="24"/>
          <w:highlight w:val="none"/>
          <w:u w:val="none"/>
          <w:lang w:eastAsia="zh-CN"/>
        </w:rPr>
        <w:t>WHMY-2025FZ-GC135</w:t>
      </w:r>
    </w:p>
    <w:p>
      <w:pPr>
        <w:keepNext w:val="0"/>
        <w:keepLines w:val="0"/>
        <w:pageBreakBefore w:val="0"/>
        <w:widowControl/>
        <w:tabs>
          <w:tab w:val="left" w:pos="0"/>
        </w:tabs>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eastAsia="zh-Hans"/>
        </w:rPr>
      </w:pP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项目名称：</w:t>
      </w:r>
      <w:r>
        <w:rPr>
          <w:rFonts w:hint="eastAsia" w:ascii="仿宋" w:hAnsi="仿宋" w:eastAsia="仿宋" w:cs="仿宋"/>
          <w:kern w:val="0"/>
          <w:sz w:val="24"/>
          <w:szCs w:val="24"/>
          <w:highlight w:val="none"/>
          <w:lang w:eastAsia="zh-CN"/>
        </w:rPr>
        <w:t>潘家湾镇老官咀村三组村湾人居环境整治项目</w:t>
      </w:r>
    </w:p>
    <w:p>
      <w:pPr>
        <w:keepNext w:val="0"/>
        <w:keepLines w:val="0"/>
        <w:pageBreakBefore w:val="0"/>
        <w:widowControl/>
        <w:tabs>
          <w:tab w:val="left" w:pos="0"/>
        </w:tabs>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采购方式：竞争性磋商</w:t>
      </w:r>
    </w:p>
    <w:p>
      <w:pPr>
        <w:keepNext w:val="0"/>
        <w:keepLines w:val="0"/>
        <w:pageBreakBefore w:val="0"/>
        <w:widowControl/>
        <w:tabs>
          <w:tab w:val="left" w:pos="0"/>
        </w:tabs>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4、</w:t>
      </w:r>
      <w:r>
        <w:rPr>
          <w:rFonts w:hint="eastAsia" w:ascii="仿宋" w:hAnsi="仿宋" w:eastAsia="仿宋" w:cs="仿宋"/>
          <w:kern w:val="0"/>
          <w:sz w:val="24"/>
          <w:szCs w:val="24"/>
          <w:highlight w:val="none"/>
        </w:rPr>
        <w:t>采购预算：人民币</w:t>
      </w:r>
      <w:r>
        <w:rPr>
          <w:rFonts w:hint="eastAsia" w:ascii="仿宋" w:hAnsi="仿宋" w:eastAsia="仿宋" w:cs="仿宋"/>
          <w:kern w:val="0"/>
          <w:sz w:val="24"/>
          <w:szCs w:val="24"/>
          <w:highlight w:val="none"/>
          <w:lang w:val="en-US" w:eastAsia="zh-CN"/>
        </w:rPr>
        <w:t>56.251872万元</w:t>
      </w:r>
    </w:p>
    <w:p>
      <w:pPr>
        <w:keepNext w:val="0"/>
        <w:keepLines w:val="0"/>
        <w:pageBreakBefore w:val="0"/>
        <w:widowControl/>
        <w:tabs>
          <w:tab w:val="left" w:pos="0"/>
        </w:tabs>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5、</w:t>
      </w:r>
      <w:r>
        <w:rPr>
          <w:rFonts w:hint="eastAsia" w:ascii="仿宋" w:hAnsi="仿宋" w:eastAsia="仿宋" w:cs="仿宋"/>
          <w:kern w:val="0"/>
          <w:sz w:val="24"/>
          <w:szCs w:val="24"/>
          <w:highlight w:val="none"/>
        </w:rPr>
        <w:t>最高限价：人民币</w:t>
      </w:r>
      <w:r>
        <w:rPr>
          <w:rFonts w:hint="eastAsia" w:ascii="仿宋" w:hAnsi="仿宋" w:eastAsia="仿宋" w:cs="仿宋"/>
          <w:kern w:val="0"/>
          <w:sz w:val="24"/>
          <w:szCs w:val="24"/>
          <w:highlight w:val="none"/>
          <w:lang w:eastAsia="zh-CN"/>
        </w:rPr>
        <w:t>56.251872</w:t>
      </w:r>
      <w:r>
        <w:rPr>
          <w:rFonts w:hint="eastAsia" w:ascii="仿宋" w:hAnsi="仿宋" w:eastAsia="仿宋" w:cs="仿宋"/>
          <w:kern w:val="0"/>
          <w:sz w:val="24"/>
          <w:szCs w:val="24"/>
          <w:highlight w:val="none"/>
          <w:lang w:val="en-US" w:eastAsia="zh-CN"/>
        </w:rPr>
        <w:t>万元</w:t>
      </w:r>
      <w:r>
        <w:rPr>
          <w:rFonts w:hint="eastAsia" w:ascii="仿宋" w:hAnsi="仿宋" w:eastAsia="仿宋" w:cs="仿宋"/>
          <w:kern w:val="0"/>
          <w:sz w:val="24"/>
          <w:szCs w:val="24"/>
          <w:highlight w:val="none"/>
        </w:rPr>
        <w:t>（供应商响应报价超过最高限价，则报价为无效报价）</w:t>
      </w:r>
    </w:p>
    <w:p>
      <w:pPr>
        <w:keepNext w:val="0"/>
        <w:keepLines w:val="0"/>
        <w:pageBreakBefore w:val="0"/>
        <w:widowControl/>
        <w:tabs>
          <w:tab w:val="left" w:pos="0"/>
        </w:tabs>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FF0000"/>
          <w:kern w:val="0"/>
          <w:sz w:val="24"/>
          <w:szCs w:val="24"/>
          <w:highlight w:val="none"/>
          <w:lang w:val="en-US" w:eastAsia="zh-CN"/>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6、</w:t>
      </w:r>
      <w:r>
        <w:rPr>
          <w:rFonts w:hint="eastAsia" w:ascii="仿宋" w:hAnsi="仿宋" w:eastAsia="仿宋" w:cs="仿宋"/>
          <w:color w:val="000000" w:themeColor="text1"/>
          <w:kern w:val="0"/>
          <w:sz w:val="24"/>
          <w:szCs w:val="24"/>
          <w:highlight w:val="none"/>
          <w14:textFill>
            <w14:solidFill>
              <w14:schemeClr w14:val="tx1"/>
            </w14:solidFill>
          </w14:textFill>
        </w:rPr>
        <w:t>采购需求：</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潘家湾镇老官咀村三组村湾人居环境整治项目（</w:t>
      </w:r>
      <w:r>
        <w:rPr>
          <w:rFonts w:hint="eastAsia" w:ascii="仿宋" w:hAnsi="仿宋" w:eastAsia="仿宋" w:cs="仿宋"/>
          <w:color w:val="000000" w:themeColor="text1"/>
          <w:kern w:val="0"/>
          <w:sz w:val="24"/>
          <w:szCs w:val="24"/>
          <w:highlight w:val="none"/>
          <w:lang w:val="en-US" w:eastAsia="zh-Hans"/>
          <w14:textFill>
            <w14:solidFill>
              <w14:schemeClr w14:val="tx1"/>
            </w14:solidFill>
          </w14:textFill>
        </w:rPr>
        <w:t>详见第三章采购需求</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及工程量清单</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p>
    <w:p>
      <w:pPr>
        <w:keepNext w:val="0"/>
        <w:keepLines w:val="0"/>
        <w:pageBreakBefore w:val="0"/>
        <w:widowControl/>
        <w:tabs>
          <w:tab w:val="left" w:pos="0"/>
        </w:tabs>
        <w:kinsoku/>
        <w:wordWrap w:val="0"/>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000000" w:themeColor="text1"/>
          <w:kern w:val="0"/>
          <w:sz w:val="24"/>
          <w:szCs w:val="24"/>
          <w:highlight w:val="none"/>
          <w:lang w:val="en-US" w:eastAsia="zh-Hans"/>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7、合同履行期限：</w:t>
      </w:r>
      <w:r>
        <w:rPr>
          <w:rFonts w:hint="eastAsia" w:ascii="仿宋" w:hAnsi="仿宋" w:eastAsia="仿宋" w:cs="仿宋"/>
          <w:color w:val="000000" w:themeColor="text1"/>
          <w:sz w:val="24"/>
          <w:szCs w:val="24"/>
          <w:highlight w:val="none"/>
          <w:lang w:val="en-US" w:eastAsia="zh-CN"/>
          <w14:textFill>
            <w14:solidFill>
              <w14:schemeClr w14:val="tx1"/>
            </w14:solidFill>
          </w14:textFill>
        </w:rPr>
        <w:t>自合同签订后28日历天完工。</w:t>
      </w:r>
    </w:p>
    <w:p>
      <w:pPr>
        <w:keepNext w:val="0"/>
        <w:keepLines w:val="0"/>
        <w:pageBreakBefore w:val="0"/>
        <w:widowControl/>
        <w:tabs>
          <w:tab w:val="left" w:pos="0"/>
        </w:tabs>
        <w:kinsoku/>
        <w:wordWrap w:val="0"/>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8、本项目（是/否）接受联合体投标：否</w:t>
      </w:r>
    </w:p>
    <w:p>
      <w:pPr>
        <w:keepNext w:val="0"/>
        <w:keepLines w:val="0"/>
        <w:pageBreakBefore w:val="0"/>
        <w:widowControl/>
        <w:tabs>
          <w:tab w:val="left" w:pos="0"/>
        </w:tabs>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9、是否可采购进口产品：否</w:t>
      </w:r>
    </w:p>
    <w:p>
      <w:pPr>
        <w:keepNext w:val="0"/>
        <w:keepLines w:val="0"/>
        <w:pageBreakBefore w:val="0"/>
        <w:widowControl/>
        <w:tabs>
          <w:tab w:val="left" w:pos="0"/>
        </w:tabs>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10、本项目（是/否）接受合同分包：否</w:t>
      </w:r>
    </w:p>
    <w:p>
      <w:pPr>
        <w:keepNext w:val="0"/>
        <w:keepLines w:val="0"/>
        <w:pageBreakBefore w:val="0"/>
        <w:widowControl/>
        <w:tabs>
          <w:tab w:val="left" w:pos="0"/>
        </w:tabs>
        <w:kinsoku/>
        <w:wordWrap w:val="0"/>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11、本项目（是/否）专门面向中小企业：是</w:t>
      </w:r>
    </w:p>
    <w:p>
      <w:pPr>
        <w:keepNext w:val="0"/>
        <w:keepLines w:val="0"/>
        <w:pageBreakBefore w:val="0"/>
        <w:widowControl/>
        <w:tabs>
          <w:tab w:val="left" w:pos="0"/>
        </w:tabs>
        <w:kinsoku/>
        <w:wordWrap w:val="0"/>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color w:val="FF0000"/>
          <w:kern w:val="0"/>
          <w:szCs w:val="24"/>
          <w:highlight w:val="none"/>
          <w:lang w:val="en-US" w:eastAsia="zh-CN" w:bidi="ar-SA"/>
        </w:rPr>
      </w:pPr>
      <w:r>
        <w:rPr>
          <w:rFonts w:hint="eastAsia" w:ascii="仿宋" w:hAnsi="仿宋" w:eastAsia="仿宋" w:cs="仿宋"/>
          <w:color w:val="FF0000"/>
          <w:kern w:val="0"/>
          <w:sz w:val="24"/>
          <w:szCs w:val="24"/>
          <w:highlight w:val="none"/>
          <w:lang w:val="en-US" w:eastAsia="zh-CN"/>
        </w:rPr>
        <w:t>12、面向中小微企业的类型为：中小微</w:t>
      </w:r>
    </w:p>
    <w:p>
      <w:pPr>
        <w:keepNext w:val="0"/>
        <w:keepLines w:val="0"/>
        <w:pageBreakBefore w:val="0"/>
        <w:widowControl/>
        <w:numPr>
          <w:ilvl w:val="0"/>
          <w:numId w:val="0"/>
        </w:numPr>
        <w:tabs>
          <w:tab w:val="left" w:pos="1276"/>
        </w:tabs>
        <w:kinsoku/>
        <w:overflowPunct/>
        <w:topLinePunct w:val="0"/>
        <w:autoSpaceDE/>
        <w:autoSpaceDN/>
        <w:bidi w:val="0"/>
        <w:adjustRightInd/>
        <w:snapToGrid/>
        <w:spacing w:before="0" w:after="0" w:line="360" w:lineRule="auto"/>
        <w:jc w:val="both"/>
        <w:textAlignment w:val="auto"/>
        <w:outlineLvl w:val="1"/>
        <w:rPr>
          <w:rFonts w:hint="eastAsia" w:ascii="仿宋" w:hAnsi="仿宋" w:eastAsia="仿宋" w:cs="仿宋"/>
          <w:b/>
          <w:color w:val="auto"/>
          <w:kern w:val="2"/>
          <w:sz w:val="24"/>
          <w:szCs w:val="24"/>
          <w:lang w:val="en-US" w:eastAsia="zh-CN" w:bidi="ar-SA"/>
        </w:rPr>
      </w:pPr>
      <w:bookmarkStart w:id="11" w:name="_Toc6090"/>
      <w:r>
        <w:rPr>
          <w:rFonts w:hint="eastAsia" w:ascii="仿宋" w:hAnsi="仿宋" w:eastAsia="仿宋" w:cs="仿宋"/>
          <w:b/>
          <w:color w:val="auto"/>
          <w:kern w:val="2"/>
          <w:sz w:val="24"/>
          <w:szCs w:val="24"/>
          <w:lang w:val="en-US" w:eastAsia="zh-CN" w:bidi="ar-SA"/>
        </w:rPr>
        <w:t>二、申请人的资格要求</w:t>
      </w:r>
      <w:bookmarkEnd w:id="10"/>
      <w:bookmarkEnd w:id="11"/>
    </w:p>
    <w:p>
      <w:pPr>
        <w:keepNext w:val="0"/>
        <w:keepLines w:val="0"/>
        <w:pageBreakBefore w:val="0"/>
        <w:widowControl/>
        <w:kinsoku/>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kern w:val="0"/>
          <w:sz w:val="24"/>
          <w:szCs w:val="24"/>
          <w14:textFill>
            <w14:solidFill>
              <w14:schemeClr w14:val="tx1"/>
            </w14:solidFill>
          </w14:textFill>
        </w:rPr>
      </w:pPr>
      <w:bookmarkStart w:id="12" w:name="_Toc4976"/>
      <w:bookmarkStart w:id="13" w:name="_Toc25251"/>
      <w:bookmarkStart w:id="14" w:name="_Toc334539184"/>
      <w:bookmarkStart w:id="15" w:name="_Toc334539185"/>
      <w:r>
        <w:rPr>
          <w:rFonts w:hint="eastAsia" w:ascii="仿宋" w:hAnsi="仿宋" w:eastAsia="仿宋" w:cs="仿宋"/>
          <w:color w:val="000000" w:themeColor="text1"/>
          <w:kern w:val="0"/>
          <w:sz w:val="24"/>
          <w:szCs w:val="24"/>
          <w14:textFill>
            <w14:solidFill>
              <w14:schemeClr w14:val="tx1"/>
            </w14:solidFill>
          </w14:textFill>
        </w:rPr>
        <w:t>1.满足《中华人民共和国政府采购法》第二十二条规定：</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（1）具有独立承担民事责任的能力。</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（2）具有良好的商业信誉和健全的财务会计制度。</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（3）具有履行合同所必需的设备和专业技术能力。</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（4）有依法缴纳税收和社会保障资金的良好记录。</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（5）参加政府采购活动前三年内，在经营活动中没有重大违法记录。 </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（6）法律、行政法规规定的其他条件。</w:t>
      </w:r>
    </w:p>
    <w:p>
      <w:pPr>
        <w:keepNext w:val="0"/>
        <w:keepLines w:val="0"/>
        <w:pageBreakBefore w:val="0"/>
        <w:widowControl/>
        <w:kinsoku/>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2.单位负责人为同一人或者存在直接控股、管理关系的不同</w:t>
      </w:r>
      <w:r>
        <w:rPr>
          <w:rFonts w:hint="eastAsia" w:ascii="仿宋" w:hAnsi="仿宋" w:eastAsia="仿宋" w:cs="仿宋"/>
          <w:color w:val="000000" w:themeColor="text1"/>
          <w:kern w:val="0"/>
          <w:sz w:val="24"/>
          <w:szCs w:val="24"/>
          <w:lang w:eastAsia="zh-CN"/>
          <w14:textFill>
            <w14:solidFill>
              <w14:schemeClr w14:val="tx1"/>
            </w14:solidFill>
          </w14:textFill>
        </w:rPr>
        <w:t>供应商</w:t>
      </w:r>
      <w:r>
        <w:rPr>
          <w:rFonts w:hint="eastAsia" w:ascii="仿宋" w:hAnsi="仿宋" w:eastAsia="仿宋" w:cs="仿宋"/>
          <w:color w:val="000000" w:themeColor="text1"/>
          <w:kern w:val="0"/>
          <w:sz w:val="24"/>
          <w:szCs w:val="24"/>
          <w14:textFill>
            <w14:solidFill>
              <w14:schemeClr w14:val="tx1"/>
            </w14:solidFill>
          </w14:textFill>
        </w:rPr>
        <w:t>，不得参加本项目同一合同项下的政府采购活动。</w:t>
      </w:r>
    </w:p>
    <w:p>
      <w:pPr>
        <w:keepNext w:val="0"/>
        <w:keepLines w:val="0"/>
        <w:pageBreakBefore w:val="0"/>
        <w:widowControl/>
        <w:kinsoku/>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3.为本采购项目提供整体设计、规范编制或者项目管理、监理、检测等服务的，不得再参加本项目的其他招标采购活动。</w:t>
      </w:r>
    </w:p>
    <w:p>
      <w:pPr>
        <w:keepNext w:val="0"/>
        <w:keepLines w:val="0"/>
        <w:pageBreakBefore w:val="0"/>
        <w:widowControl/>
        <w:kinsoku/>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4.未被列入</w:t>
      </w:r>
      <w:r>
        <w:rPr>
          <w:rFonts w:hint="eastAsia" w:ascii="仿宋" w:hAnsi="仿宋" w:eastAsia="仿宋" w:cs="仿宋"/>
          <w:color w:val="000000" w:themeColor="text1"/>
          <w:kern w:val="0"/>
          <w:sz w:val="24"/>
          <w:szCs w:val="24"/>
          <w:highlight w:val="none"/>
          <w14:textFill>
            <w14:solidFill>
              <w14:schemeClr w14:val="tx1"/>
            </w14:solidFill>
          </w14:textFill>
        </w:rPr>
        <w:t>失信被执行人、</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重大税收违法失信主体</w:t>
      </w:r>
      <w:r>
        <w:rPr>
          <w:rFonts w:hint="eastAsia" w:ascii="仿宋" w:hAnsi="仿宋" w:eastAsia="仿宋" w:cs="仿宋"/>
          <w:color w:val="000000" w:themeColor="text1"/>
          <w:kern w:val="0"/>
          <w:sz w:val="24"/>
          <w:szCs w:val="24"/>
          <w:highlight w:val="none"/>
          <w14:textFill>
            <w14:solidFill>
              <w14:schemeClr w14:val="tx1"/>
            </w14:solidFill>
          </w14:textFill>
        </w:rPr>
        <w:t>，未被列入政府采购严重违法失信行为记录名单。</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264" w:right="264" w:firstLine="240" w:firstLineChars="100"/>
        <w:jc w:val="both"/>
        <w:textAlignment w:val="auto"/>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kern w:val="2"/>
          <w:sz w:val="24"/>
          <w:szCs w:val="24"/>
          <w:highlight w:val="none"/>
          <w:lang w:val="en-US" w:eastAsia="zh-CN" w:bidi="ar-SA"/>
        </w:rPr>
        <w:t>5.落实政府采购政策需满足的资格要求：</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264" w:right="264" w:firstLine="240" w:firstLineChars="100"/>
        <w:jc w:val="both"/>
        <w:textAlignment w:val="auto"/>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kern w:val="2"/>
          <w:sz w:val="24"/>
          <w:szCs w:val="24"/>
          <w:highlight w:val="none"/>
          <w:lang w:val="en-US" w:eastAsia="zh-CN" w:bidi="ar-SA"/>
        </w:rPr>
        <w:t>（1）本项目整体预留专门面向中小微企业采购。中小企业是指在中华人民共和国境内依法设立，依据国务院批准的中小企业划分标准确定的中型企业、小型企业和微型企业；监狱企业、残疾人福利性单位均视同小型、微型企业。</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264" w:right="264" w:firstLine="240" w:firstLineChars="100"/>
        <w:jc w:val="both"/>
        <w:textAlignment w:val="auto"/>
        <w:rPr>
          <w:rFonts w:hint="default" w:ascii="仿宋" w:hAnsi="仿宋" w:eastAsia="仿宋" w:cs="仿宋"/>
          <w:color w:val="FF0000"/>
          <w:kern w:val="2"/>
          <w:sz w:val="24"/>
          <w:szCs w:val="24"/>
          <w:highlight w:val="none"/>
          <w:lang w:val="en-US" w:eastAsia="zh-CN" w:bidi="ar-SA"/>
        </w:rPr>
      </w:pPr>
      <w:r>
        <w:rPr>
          <w:rFonts w:hint="eastAsia" w:ascii="仿宋" w:hAnsi="仿宋" w:eastAsia="仿宋" w:cs="仿宋"/>
          <w:color w:val="FF0000"/>
          <w:kern w:val="2"/>
          <w:sz w:val="24"/>
          <w:szCs w:val="24"/>
          <w:highlight w:val="none"/>
          <w:lang w:val="en-US" w:eastAsia="zh-CN" w:bidi="ar-SA"/>
        </w:rPr>
        <w:t>（2）中小企业划分标准所属行业：建筑业</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FF0000"/>
          <w:kern w:val="0"/>
          <w:sz w:val="24"/>
          <w:szCs w:val="24"/>
          <w:highlight w:val="none"/>
        </w:rPr>
      </w:pPr>
      <w:r>
        <w:rPr>
          <w:rFonts w:hint="eastAsia" w:ascii="仿宋" w:hAnsi="仿宋" w:eastAsia="仿宋" w:cs="仿宋"/>
          <w:color w:val="FF0000"/>
          <w:kern w:val="0"/>
          <w:sz w:val="24"/>
          <w:szCs w:val="24"/>
          <w:highlight w:val="none"/>
        </w:rPr>
        <w:t>6.本项目的特定资格要求：</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FF0000"/>
          <w:kern w:val="0"/>
          <w:sz w:val="24"/>
          <w:szCs w:val="24"/>
          <w:highlight w:val="none"/>
          <w:lang w:eastAsia="zh-CN"/>
        </w:rPr>
      </w:pPr>
      <w:r>
        <w:rPr>
          <w:rFonts w:hint="eastAsia" w:ascii="仿宋" w:hAnsi="仿宋" w:eastAsia="仿宋" w:cs="仿宋"/>
          <w:color w:val="FF0000"/>
          <w:kern w:val="0"/>
          <w:sz w:val="24"/>
          <w:szCs w:val="24"/>
          <w:highlight w:val="none"/>
          <w:lang w:eastAsia="zh-CN"/>
        </w:rPr>
        <w:t>（1）供应商必须具有建设行政主管部门颁发的</w:t>
      </w:r>
      <w:commentRangeStart w:id="0"/>
      <w:r>
        <w:rPr>
          <w:rFonts w:hint="eastAsia" w:ascii="仿宋" w:hAnsi="仿宋" w:eastAsia="仿宋" w:cs="仿宋"/>
          <w:color w:val="FF0000"/>
          <w:kern w:val="0"/>
          <w:sz w:val="24"/>
          <w:szCs w:val="24"/>
          <w:highlight w:val="none"/>
          <w:lang w:eastAsia="zh-CN"/>
        </w:rPr>
        <w:t>市政工程专业承包三级</w:t>
      </w:r>
      <w:commentRangeEnd w:id="0"/>
      <w:r>
        <w:commentReference w:id="0"/>
      </w:r>
      <w:r>
        <w:rPr>
          <w:rFonts w:hint="eastAsia" w:ascii="仿宋" w:hAnsi="仿宋" w:eastAsia="仿宋" w:cs="仿宋"/>
          <w:color w:val="FF0000"/>
          <w:kern w:val="0"/>
          <w:sz w:val="24"/>
          <w:szCs w:val="24"/>
          <w:highlight w:val="none"/>
          <w:lang w:eastAsia="zh-CN"/>
        </w:rPr>
        <w:t>及以上资质，具有合格有效的安全生产许可证。</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FF0000"/>
          <w:kern w:val="0"/>
          <w:sz w:val="24"/>
          <w:szCs w:val="24"/>
          <w:highlight w:val="none"/>
          <w:lang w:eastAsia="zh-CN"/>
        </w:rPr>
      </w:pPr>
      <w:r>
        <w:rPr>
          <w:rFonts w:hint="eastAsia" w:ascii="仿宋" w:hAnsi="仿宋" w:eastAsia="仿宋" w:cs="仿宋"/>
          <w:color w:val="FF0000"/>
          <w:kern w:val="0"/>
          <w:sz w:val="24"/>
          <w:szCs w:val="24"/>
          <w:highlight w:val="none"/>
          <w:lang w:eastAsia="zh-CN"/>
        </w:rPr>
        <w:t>（2）供应商拟派项目经理必须具备</w:t>
      </w:r>
      <w:commentRangeStart w:id="1"/>
      <w:r>
        <w:rPr>
          <w:rFonts w:hint="eastAsia" w:ascii="仿宋" w:hAnsi="仿宋" w:eastAsia="仿宋" w:cs="仿宋"/>
          <w:color w:val="FF0000"/>
          <w:kern w:val="0"/>
          <w:sz w:val="24"/>
          <w:szCs w:val="24"/>
          <w:highlight w:val="none"/>
          <w:lang w:eastAsia="zh-CN"/>
        </w:rPr>
        <w:t>市政工程专业二级</w:t>
      </w:r>
      <w:commentRangeEnd w:id="1"/>
      <w:r>
        <w:commentReference w:id="1"/>
      </w:r>
      <w:r>
        <w:rPr>
          <w:rFonts w:hint="eastAsia" w:ascii="仿宋" w:hAnsi="仿宋" w:eastAsia="仿宋" w:cs="仿宋"/>
          <w:color w:val="FF0000"/>
          <w:kern w:val="0"/>
          <w:sz w:val="24"/>
          <w:szCs w:val="24"/>
          <w:highlight w:val="none"/>
          <w:lang w:eastAsia="zh-CN"/>
        </w:rPr>
        <w:t>及以上注册建造师资格（不含临时证），具有合格有效的B类安全生产考核合格证书，并出具在本工程施工期间内只承担本工程的承诺。</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1"/>
          <w:highlight w:val="none"/>
        </w:rPr>
        <w:t>申请人资格要求为本次项目响应供应商应具备的基本条件，响应供应商必须满足申请人资格要求中的所有条款，并按照</w:t>
      </w:r>
      <w:r>
        <w:rPr>
          <w:rFonts w:hint="eastAsia" w:ascii="仿宋" w:hAnsi="仿宋" w:eastAsia="仿宋" w:cs="仿宋"/>
          <w:color w:val="auto"/>
          <w:kern w:val="0"/>
          <w:sz w:val="24"/>
          <w:szCs w:val="24"/>
          <w:highlight w:val="none"/>
          <w:lang w:eastAsia="zh-Hans"/>
        </w:rPr>
        <w:t>竞争性磋商</w:t>
      </w:r>
      <w:r>
        <w:rPr>
          <w:rFonts w:hint="eastAsia" w:ascii="仿宋" w:hAnsi="仿宋" w:eastAsia="仿宋" w:cs="仿宋"/>
          <w:color w:val="auto"/>
          <w:kern w:val="0"/>
          <w:sz w:val="24"/>
          <w:szCs w:val="21"/>
          <w:highlight w:val="none"/>
        </w:rPr>
        <w:t>文件的规定提交资格证明文件，未按要求递交的响应供应商，其响应为无效响应</w:t>
      </w:r>
      <w:r>
        <w:rPr>
          <w:rFonts w:hint="eastAsia" w:ascii="仿宋" w:hAnsi="仿宋" w:eastAsia="仿宋" w:cs="仿宋"/>
          <w:color w:val="auto"/>
          <w:kern w:val="0"/>
          <w:sz w:val="24"/>
          <w:szCs w:val="24"/>
          <w:highlight w:val="none"/>
        </w:rPr>
        <w:t>。</w:t>
      </w:r>
    </w:p>
    <w:p>
      <w:pPr>
        <w:keepNext w:val="0"/>
        <w:keepLines w:val="0"/>
        <w:pageBreakBefore w:val="0"/>
        <w:widowControl/>
        <w:numPr>
          <w:ilvl w:val="0"/>
          <w:numId w:val="0"/>
        </w:numPr>
        <w:tabs>
          <w:tab w:val="left" w:pos="1276"/>
        </w:tabs>
        <w:kinsoku/>
        <w:overflowPunct/>
        <w:topLinePunct w:val="0"/>
        <w:autoSpaceDE/>
        <w:autoSpaceDN/>
        <w:bidi w:val="0"/>
        <w:adjustRightInd/>
        <w:snapToGrid/>
        <w:spacing w:before="0" w:after="0" w:line="360" w:lineRule="auto"/>
        <w:jc w:val="both"/>
        <w:textAlignment w:val="auto"/>
        <w:outlineLvl w:val="1"/>
        <w:rPr>
          <w:rFonts w:hint="eastAsia" w:ascii="仿宋" w:hAnsi="仿宋" w:eastAsia="仿宋" w:cs="仿宋"/>
          <w:b/>
          <w:color w:val="auto"/>
          <w:kern w:val="2"/>
          <w:sz w:val="24"/>
          <w:szCs w:val="24"/>
          <w:highlight w:val="none"/>
          <w:lang w:val="en-US" w:eastAsia="zh-CN" w:bidi="ar-SA"/>
        </w:rPr>
      </w:pPr>
      <w:bookmarkStart w:id="16" w:name="_Toc20010"/>
      <w:r>
        <w:rPr>
          <w:rFonts w:hint="eastAsia" w:ascii="仿宋" w:hAnsi="仿宋" w:eastAsia="仿宋" w:cs="仿宋"/>
          <w:b/>
          <w:color w:val="auto"/>
          <w:kern w:val="2"/>
          <w:sz w:val="24"/>
          <w:szCs w:val="24"/>
          <w:highlight w:val="none"/>
          <w:lang w:val="en-US" w:eastAsia="zh-CN" w:bidi="ar-SA"/>
        </w:rPr>
        <w:t>三、获取</w:t>
      </w:r>
      <w:r>
        <w:rPr>
          <w:rFonts w:hint="eastAsia" w:ascii="仿宋" w:hAnsi="仿宋" w:eastAsia="仿宋" w:cs="仿宋"/>
          <w:b/>
          <w:color w:val="auto"/>
          <w:kern w:val="2"/>
          <w:sz w:val="24"/>
          <w:szCs w:val="24"/>
          <w:highlight w:val="none"/>
          <w:lang w:val="en-US" w:eastAsia="zh-Hans" w:bidi="ar-SA"/>
        </w:rPr>
        <w:t>竞争性磋商</w:t>
      </w:r>
      <w:r>
        <w:rPr>
          <w:rFonts w:hint="eastAsia" w:ascii="仿宋" w:hAnsi="仿宋" w:eastAsia="仿宋" w:cs="仿宋"/>
          <w:b/>
          <w:color w:val="auto"/>
          <w:kern w:val="2"/>
          <w:sz w:val="24"/>
          <w:szCs w:val="24"/>
          <w:highlight w:val="none"/>
          <w:lang w:val="en-US" w:eastAsia="zh-CN" w:bidi="ar-SA"/>
        </w:rPr>
        <w:t>文件</w:t>
      </w:r>
      <w:bookmarkEnd w:id="12"/>
      <w:bookmarkEnd w:id="13"/>
      <w:bookmarkEnd w:id="14"/>
      <w:bookmarkEnd w:id="16"/>
    </w:p>
    <w:p>
      <w:pPr>
        <w:keepNext w:val="0"/>
        <w:keepLines w:val="0"/>
        <w:pageBreakBefore w:val="0"/>
        <w:widowControl/>
        <w:tabs>
          <w:tab w:val="left" w:pos="0"/>
        </w:tabs>
        <w:kinsoku/>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FF0000"/>
          <w:kern w:val="0"/>
          <w:sz w:val="24"/>
          <w:szCs w:val="24"/>
          <w:highlight w:val="none"/>
        </w:rPr>
      </w:pPr>
      <w:bookmarkStart w:id="17" w:name="_Toc16309"/>
      <w:bookmarkStart w:id="18" w:name="_Toc674"/>
      <w:r>
        <w:rPr>
          <w:rFonts w:hint="eastAsia" w:ascii="仿宋" w:hAnsi="仿宋" w:eastAsia="仿宋" w:cs="仿宋"/>
          <w:color w:val="FF0000"/>
          <w:kern w:val="0"/>
          <w:sz w:val="24"/>
          <w:szCs w:val="24"/>
          <w:highlight w:val="none"/>
        </w:rPr>
        <w:t>1.时间：</w:t>
      </w:r>
      <w:r>
        <w:rPr>
          <w:rFonts w:hint="eastAsia" w:ascii="仿宋" w:hAnsi="仿宋" w:eastAsia="仿宋" w:cs="仿宋"/>
          <w:color w:val="FF0000"/>
          <w:kern w:val="0"/>
          <w:sz w:val="24"/>
          <w:szCs w:val="24"/>
          <w:highlight w:val="none"/>
          <w:u w:val="single"/>
          <w:lang w:eastAsia="zh-CN"/>
        </w:rPr>
        <w:t>202</w:t>
      </w:r>
      <w:r>
        <w:rPr>
          <w:rFonts w:hint="eastAsia" w:ascii="仿宋" w:hAnsi="仿宋" w:eastAsia="仿宋" w:cs="仿宋"/>
          <w:color w:val="FF0000"/>
          <w:kern w:val="0"/>
          <w:sz w:val="24"/>
          <w:szCs w:val="24"/>
          <w:highlight w:val="none"/>
          <w:u w:val="single"/>
          <w:lang w:val="en-US" w:eastAsia="zh-CN"/>
        </w:rPr>
        <w:t>5</w:t>
      </w:r>
      <w:r>
        <w:rPr>
          <w:rFonts w:hint="eastAsia" w:ascii="仿宋" w:hAnsi="仿宋" w:eastAsia="仿宋" w:cs="仿宋"/>
          <w:color w:val="FF0000"/>
          <w:kern w:val="0"/>
          <w:sz w:val="24"/>
          <w:szCs w:val="24"/>
          <w:highlight w:val="none"/>
          <w:u w:val="single"/>
          <w:lang w:eastAsia="zh-CN"/>
        </w:rPr>
        <w:t>年</w:t>
      </w:r>
      <w:r>
        <w:rPr>
          <w:rFonts w:hint="eastAsia" w:ascii="仿宋" w:hAnsi="仿宋" w:eastAsia="仿宋" w:cs="仿宋"/>
          <w:color w:val="FF0000"/>
          <w:kern w:val="0"/>
          <w:sz w:val="24"/>
          <w:szCs w:val="24"/>
          <w:highlight w:val="none"/>
          <w:u w:val="single"/>
          <w:lang w:val="en-US" w:eastAsia="zh-CN"/>
        </w:rPr>
        <w:t xml:space="preserve">  </w:t>
      </w:r>
      <w:r>
        <w:rPr>
          <w:rFonts w:hint="eastAsia" w:ascii="仿宋" w:hAnsi="仿宋" w:eastAsia="仿宋" w:cs="仿宋"/>
          <w:color w:val="FF0000"/>
          <w:kern w:val="0"/>
          <w:sz w:val="24"/>
          <w:szCs w:val="24"/>
          <w:highlight w:val="none"/>
          <w:u w:val="single"/>
        </w:rPr>
        <w:t>月</w:t>
      </w:r>
      <w:r>
        <w:rPr>
          <w:rFonts w:hint="eastAsia" w:ascii="仿宋" w:hAnsi="仿宋" w:eastAsia="仿宋" w:cs="仿宋"/>
          <w:color w:val="FF0000"/>
          <w:kern w:val="0"/>
          <w:sz w:val="24"/>
          <w:szCs w:val="24"/>
          <w:highlight w:val="none"/>
          <w:u w:val="single"/>
          <w:lang w:val="en-US" w:eastAsia="zh-CN"/>
        </w:rPr>
        <w:t xml:space="preserve">  </w:t>
      </w:r>
      <w:r>
        <w:rPr>
          <w:rFonts w:hint="eastAsia" w:ascii="仿宋" w:hAnsi="仿宋" w:eastAsia="仿宋" w:cs="仿宋"/>
          <w:color w:val="FF0000"/>
          <w:kern w:val="0"/>
          <w:sz w:val="24"/>
          <w:szCs w:val="24"/>
          <w:highlight w:val="none"/>
          <w:u w:val="single"/>
        </w:rPr>
        <w:t>日至</w:t>
      </w:r>
      <w:r>
        <w:rPr>
          <w:rFonts w:hint="eastAsia" w:ascii="仿宋" w:hAnsi="仿宋" w:eastAsia="仿宋" w:cs="仿宋"/>
          <w:color w:val="FF0000"/>
          <w:kern w:val="0"/>
          <w:sz w:val="24"/>
          <w:szCs w:val="24"/>
          <w:highlight w:val="none"/>
          <w:u w:val="single"/>
          <w:lang w:eastAsia="zh-CN"/>
        </w:rPr>
        <w:t>202</w:t>
      </w:r>
      <w:r>
        <w:rPr>
          <w:rFonts w:hint="eastAsia" w:ascii="仿宋" w:hAnsi="仿宋" w:eastAsia="仿宋" w:cs="仿宋"/>
          <w:color w:val="FF0000"/>
          <w:kern w:val="0"/>
          <w:sz w:val="24"/>
          <w:szCs w:val="24"/>
          <w:highlight w:val="none"/>
          <w:u w:val="single"/>
          <w:lang w:val="en-US" w:eastAsia="zh-CN"/>
        </w:rPr>
        <w:t>5</w:t>
      </w:r>
      <w:r>
        <w:rPr>
          <w:rFonts w:hint="eastAsia" w:ascii="仿宋" w:hAnsi="仿宋" w:eastAsia="仿宋" w:cs="仿宋"/>
          <w:color w:val="FF0000"/>
          <w:kern w:val="0"/>
          <w:sz w:val="24"/>
          <w:szCs w:val="24"/>
          <w:highlight w:val="none"/>
          <w:u w:val="single"/>
          <w:lang w:eastAsia="zh-CN"/>
        </w:rPr>
        <w:t>年</w:t>
      </w:r>
      <w:r>
        <w:rPr>
          <w:rFonts w:hint="eastAsia" w:ascii="仿宋" w:hAnsi="仿宋" w:eastAsia="仿宋" w:cs="仿宋"/>
          <w:color w:val="FF0000"/>
          <w:kern w:val="0"/>
          <w:sz w:val="24"/>
          <w:szCs w:val="24"/>
          <w:highlight w:val="none"/>
          <w:u w:val="single"/>
          <w:lang w:val="en-US" w:eastAsia="zh-CN"/>
        </w:rPr>
        <w:t xml:space="preserve">  </w:t>
      </w:r>
      <w:r>
        <w:rPr>
          <w:rFonts w:hint="eastAsia" w:ascii="仿宋" w:hAnsi="仿宋" w:eastAsia="仿宋" w:cs="仿宋"/>
          <w:color w:val="FF0000"/>
          <w:kern w:val="0"/>
          <w:sz w:val="24"/>
          <w:szCs w:val="24"/>
          <w:highlight w:val="none"/>
          <w:u w:val="single"/>
        </w:rPr>
        <w:t>月</w:t>
      </w:r>
      <w:r>
        <w:rPr>
          <w:rFonts w:hint="eastAsia" w:ascii="仿宋" w:hAnsi="仿宋" w:eastAsia="仿宋" w:cs="仿宋"/>
          <w:color w:val="FF0000"/>
          <w:kern w:val="0"/>
          <w:sz w:val="24"/>
          <w:szCs w:val="24"/>
          <w:highlight w:val="none"/>
          <w:u w:val="single"/>
          <w:lang w:val="en-US" w:eastAsia="zh-CN"/>
        </w:rPr>
        <w:t xml:space="preserve">  </w:t>
      </w:r>
      <w:r>
        <w:rPr>
          <w:rFonts w:hint="eastAsia" w:ascii="仿宋" w:hAnsi="仿宋" w:eastAsia="仿宋" w:cs="仿宋"/>
          <w:color w:val="FF0000"/>
          <w:kern w:val="0"/>
          <w:sz w:val="24"/>
          <w:szCs w:val="24"/>
          <w:highlight w:val="none"/>
          <w:u w:val="single"/>
        </w:rPr>
        <w:t>日</w:t>
      </w:r>
      <w:r>
        <w:rPr>
          <w:rFonts w:hint="eastAsia" w:ascii="仿宋" w:hAnsi="仿宋" w:eastAsia="仿宋" w:cs="仿宋"/>
          <w:color w:val="FF0000"/>
          <w:kern w:val="0"/>
          <w:sz w:val="24"/>
          <w:szCs w:val="24"/>
          <w:highlight w:val="none"/>
          <w:lang w:eastAsia="zh-CN"/>
        </w:rPr>
        <w:t>。</w:t>
      </w:r>
      <w:r>
        <w:rPr>
          <w:rFonts w:hint="eastAsia" w:ascii="仿宋" w:hAnsi="仿宋" w:eastAsia="仿宋" w:cs="仿宋"/>
          <w:color w:val="FF0000"/>
          <w:kern w:val="0"/>
          <w:sz w:val="24"/>
          <w:szCs w:val="24"/>
          <w:highlight w:val="none"/>
        </w:rPr>
        <w:t>每天上午0</w:t>
      </w:r>
      <w:r>
        <w:rPr>
          <w:rFonts w:hint="eastAsia" w:ascii="仿宋" w:hAnsi="仿宋" w:eastAsia="仿宋" w:cs="仿宋"/>
          <w:color w:val="FF0000"/>
          <w:kern w:val="0"/>
          <w:sz w:val="24"/>
          <w:szCs w:val="24"/>
          <w:highlight w:val="none"/>
          <w:lang w:val="en-US" w:eastAsia="zh-CN"/>
        </w:rPr>
        <w:t>9</w:t>
      </w:r>
      <w:r>
        <w:rPr>
          <w:rFonts w:hint="eastAsia" w:ascii="仿宋" w:hAnsi="仿宋" w:eastAsia="仿宋" w:cs="仿宋"/>
          <w:color w:val="FF0000"/>
          <w:kern w:val="0"/>
          <w:sz w:val="24"/>
          <w:szCs w:val="24"/>
          <w:highlight w:val="none"/>
        </w:rPr>
        <w:t>:</w:t>
      </w:r>
      <w:r>
        <w:rPr>
          <w:rFonts w:hint="eastAsia" w:ascii="仿宋" w:hAnsi="仿宋" w:eastAsia="仿宋" w:cs="仿宋"/>
          <w:color w:val="FF0000"/>
          <w:kern w:val="0"/>
          <w:sz w:val="24"/>
          <w:szCs w:val="24"/>
          <w:highlight w:val="none"/>
          <w:lang w:val="en-US" w:eastAsia="zh-CN"/>
        </w:rPr>
        <w:t>0</w:t>
      </w:r>
      <w:r>
        <w:rPr>
          <w:rFonts w:hint="eastAsia" w:ascii="仿宋" w:hAnsi="仿宋" w:eastAsia="仿宋" w:cs="仿宋"/>
          <w:color w:val="FF0000"/>
          <w:kern w:val="0"/>
          <w:sz w:val="24"/>
          <w:szCs w:val="24"/>
          <w:highlight w:val="none"/>
        </w:rPr>
        <w:t>0至12:00，下午</w:t>
      </w:r>
      <w:r>
        <w:rPr>
          <w:rFonts w:hint="eastAsia" w:ascii="仿宋" w:hAnsi="仿宋" w:eastAsia="仿宋" w:cs="仿宋"/>
          <w:color w:val="FF0000"/>
          <w:kern w:val="0"/>
          <w:sz w:val="24"/>
          <w:szCs w:val="24"/>
          <w:highlight w:val="none"/>
          <w:lang w:val="en-US" w:eastAsia="zh-CN"/>
        </w:rPr>
        <w:t>14</w:t>
      </w:r>
      <w:r>
        <w:rPr>
          <w:rFonts w:hint="eastAsia" w:ascii="仿宋" w:hAnsi="仿宋" w:eastAsia="仿宋" w:cs="仿宋"/>
          <w:color w:val="FF0000"/>
          <w:kern w:val="0"/>
          <w:sz w:val="24"/>
          <w:szCs w:val="24"/>
          <w:highlight w:val="none"/>
        </w:rPr>
        <w:t>:00至</w:t>
      </w:r>
      <w:r>
        <w:rPr>
          <w:rFonts w:hint="eastAsia" w:ascii="仿宋" w:hAnsi="仿宋" w:eastAsia="仿宋" w:cs="仿宋"/>
          <w:color w:val="FF0000"/>
          <w:kern w:val="0"/>
          <w:sz w:val="24"/>
          <w:szCs w:val="24"/>
          <w:highlight w:val="none"/>
          <w:lang w:val="en-US" w:eastAsia="zh-CN"/>
        </w:rPr>
        <w:t>17</w:t>
      </w:r>
      <w:r>
        <w:rPr>
          <w:rFonts w:hint="eastAsia" w:ascii="仿宋" w:hAnsi="仿宋" w:eastAsia="仿宋" w:cs="仿宋"/>
          <w:color w:val="FF0000"/>
          <w:kern w:val="0"/>
          <w:sz w:val="24"/>
          <w:szCs w:val="24"/>
          <w:highlight w:val="none"/>
        </w:rPr>
        <w:t>:00</w:t>
      </w:r>
      <w:r>
        <w:rPr>
          <w:rFonts w:hint="eastAsia" w:ascii="仿宋" w:hAnsi="仿宋" w:eastAsia="仿宋" w:cs="仿宋"/>
          <w:color w:val="FF0000"/>
          <w:kern w:val="0"/>
          <w:sz w:val="24"/>
          <w:szCs w:val="24"/>
          <w:highlight w:val="none"/>
          <w:u w:val="none"/>
          <w:lang w:eastAsia="zh-Hans"/>
        </w:rPr>
        <w:t>。</w:t>
      </w:r>
    </w:p>
    <w:p>
      <w:pPr>
        <w:keepNext w:val="0"/>
        <w:keepLines w:val="0"/>
        <w:pageBreakBefore w:val="0"/>
        <w:widowControl/>
        <w:kinsoku/>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地点</w:t>
      </w:r>
      <w:r>
        <w:rPr>
          <w:rFonts w:hint="eastAsia" w:ascii="仿宋" w:hAnsi="仿宋" w:eastAsia="仿宋" w:cs="仿宋"/>
          <w:kern w:val="0"/>
          <w:sz w:val="24"/>
          <w:szCs w:val="24"/>
          <w:highlight w:val="none"/>
        </w:rPr>
        <w:t>：</w:t>
      </w:r>
      <w:r>
        <w:rPr>
          <w:rFonts w:hint="eastAsia" w:ascii="仿宋" w:hAnsi="仿宋" w:eastAsia="仿宋" w:cs="仿宋"/>
          <w:kern w:val="0"/>
          <w:sz w:val="24"/>
          <w:szCs w:val="24"/>
          <w:lang w:val="hr-HR" w:eastAsia="zh-CN"/>
        </w:rPr>
        <w:t>武汉市武昌区武珞路230号绿洲广场A座裕阳大厦10层1号房</w:t>
      </w:r>
      <w:r>
        <w:rPr>
          <w:rFonts w:hint="eastAsia" w:ascii="仿宋" w:hAnsi="仿宋" w:eastAsia="仿宋" w:cs="仿宋"/>
          <w:kern w:val="0"/>
          <w:sz w:val="24"/>
          <w:szCs w:val="24"/>
          <w:highlight w:val="none"/>
        </w:rPr>
        <w:t>。</w:t>
      </w:r>
    </w:p>
    <w:p>
      <w:pPr>
        <w:keepNext w:val="0"/>
        <w:keepLines w:val="0"/>
        <w:pageBreakBefore w:val="0"/>
        <w:widowControl/>
        <w:kinsoku/>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3.方式：</w:t>
      </w:r>
    </w:p>
    <w:p>
      <w:pPr>
        <w:widowControl/>
        <w:snapToGrid w:val="0"/>
        <w:spacing w:after="0" w:afterLines="0" w:line="360" w:lineRule="auto"/>
        <w:ind w:firstLine="480" w:firstLineChars="200"/>
        <w:rPr>
          <w:rFonts w:hint="eastAsia" w:ascii="仿宋" w:hAnsi="仿宋" w:eastAsia="仿宋" w:cs="仿宋"/>
          <w:kern w:val="0"/>
          <w:sz w:val="24"/>
          <w:szCs w:val="24"/>
          <w:highlight w:val="none"/>
          <w:lang w:val="hr-HR"/>
        </w:rPr>
      </w:pPr>
      <w:r>
        <w:rPr>
          <w:rFonts w:hint="eastAsia" w:ascii="仿宋" w:hAnsi="仿宋" w:eastAsia="仿宋" w:cs="仿宋"/>
          <w:kern w:val="0"/>
          <w:sz w:val="24"/>
          <w:szCs w:val="24"/>
          <w:highlight w:val="none"/>
          <w:lang w:val="hr-HR"/>
        </w:rPr>
        <w:t>（1）现场获取。</w:t>
      </w:r>
    </w:p>
    <w:p>
      <w:pPr>
        <w:widowControl/>
        <w:snapToGrid w:val="0"/>
        <w:spacing w:after="0" w:afterLines="0" w:line="360" w:lineRule="auto"/>
        <w:ind w:firstLine="480" w:firstLineChars="200"/>
        <w:rPr>
          <w:rFonts w:hint="eastAsia" w:ascii="仿宋" w:hAnsi="仿宋" w:eastAsia="仿宋" w:cs="仿宋"/>
          <w:kern w:val="0"/>
          <w:sz w:val="24"/>
          <w:szCs w:val="24"/>
          <w:highlight w:val="none"/>
          <w:lang w:val="hr-HR"/>
        </w:rPr>
      </w:pPr>
      <w:r>
        <w:rPr>
          <w:rFonts w:hint="eastAsia" w:ascii="仿宋" w:hAnsi="仿宋" w:eastAsia="仿宋" w:cs="仿宋"/>
          <w:kern w:val="0"/>
          <w:sz w:val="24"/>
          <w:szCs w:val="24"/>
          <w:highlight w:val="none"/>
          <w:lang w:val="hr-HR"/>
        </w:rPr>
        <w:t>（2）获取采购文件需提供的资料如下：</w:t>
      </w:r>
    </w:p>
    <w:p>
      <w:pPr>
        <w:widowControl/>
        <w:snapToGrid w:val="0"/>
        <w:spacing w:after="0" w:afterLines="0" w:line="360" w:lineRule="auto"/>
        <w:ind w:firstLine="480" w:firstLineChars="200"/>
        <w:rPr>
          <w:rFonts w:hint="eastAsia" w:ascii="仿宋" w:hAnsi="仿宋" w:eastAsia="仿宋" w:cs="仿宋"/>
          <w:kern w:val="0"/>
          <w:sz w:val="24"/>
          <w:szCs w:val="24"/>
          <w:highlight w:val="none"/>
          <w:lang w:val="hr-HR" w:eastAsia="zh-CN"/>
        </w:rPr>
      </w:pPr>
      <w:r>
        <w:rPr>
          <w:rFonts w:hint="eastAsia" w:ascii="仿宋" w:hAnsi="仿宋" w:eastAsia="仿宋" w:cs="仿宋"/>
          <w:kern w:val="0"/>
          <w:sz w:val="24"/>
          <w:szCs w:val="24"/>
          <w:highlight w:val="none"/>
          <w:lang w:val="hr-HR"/>
        </w:rPr>
        <w:t>① 法定代表人持本人身份证或授权代表持有效的法人授权委托书</w:t>
      </w:r>
      <w:r>
        <w:rPr>
          <w:rFonts w:hint="eastAsia" w:ascii="仿宋" w:hAnsi="仿宋" w:eastAsia="仿宋" w:cs="仿宋"/>
          <w:kern w:val="0"/>
          <w:sz w:val="24"/>
          <w:szCs w:val="24"/>
          <w:highlight w:val="none"/>
          <w:lang w:val="hr-HR" w:eastAsia="zh-CN"/>
        </w:rPr>
        <w:t>；</w:t>
      </w:r>
    </w:p>
    <w:p>
      <w:pPr>
        <w:widowControl/>
        <w:snapToGrid w:val="0"/>
        <w:spacing w:after="0" w:afterLines="0" w:line="360" w:lineRule="auto"/>
        <w:ind w:firstLine="480" w:firstLineChars="200"/>
        <w:rPr>
          <w:rFonts w:hint="eastAsia" w:ascii="仿宋" w:hAnsi="仿宋" w:eastAsia="仿宋" w:cs="仿宋"/>
          <w:kern w:val="0"/>
          <w:sz w:val="24"/>
          <w:szCs w:val="24"/>
          <w:highlight w:val="none"/>
          <w:lang w:val="hr-HR" w:eastAsia="zh-CN"/>
        </w:rPr>
      </w:pPr>
      <w:r>
        <w:rPr>
          <w:rFonts w:hint="eastAsia" w:ascii="仿宋" w:hAnsi="仿宋" w:eastAsia="仿宋" w:cs="仿宋"/>
          <w:kern w:val="0"/>
          <w:sz w:val="24"/>
          <w:szCs w:val="24"/>
          <w:highlight w:val="none"/>
          <w:lang w:val="hr-HR"/>
        </w:rPr>
        <w:t>② 营业执照</w:t>
      </w:r>
      <w:r>
        <w:rPr>
          <w:rFonts w:hint="eastAsia" w:ascii="仿宋" w:hAnsi="仿宋" w:eastAsia="仿宋" w:cs="仿宋"/>
          <w:kern w:val="0"/>
          <w:sz w:val="24"/>
          <w:szCs w:val="24"/>
          <w:highlight w:val="none"/>
          <w:lang w:val="hr-HR" w:eastAsia="zh-CN"/>
        </w:rPr>
        <w:t>；</w:t>
      </w:r>
    </w:p>
    <w:p>
      <w:pPr>
        <w:widowControl/>
        <w:snapToGrid w:val="0"/>
        <w:spacing w:after="0" w:afterLines="0" w:line="360" w:lineRule="auto"/>
        <w:ind w:firstLine="480" w:firstLineChars="200"/>
        <w:rPr>
          <w:rFonts w:hint="eastAsia" w:ascii="仿宋" w:hAnsi="仿宋" w:eastAsia="仿宋" w:cs="仿宋"/>
          <w:kern w:val="0"/>
          <w:sz w:val="24"/>
          <w:szCs w:val="24"/>
          <w:highlight w:val="none"/>
          <w:lang w:val="hr-HR"/>
        </w:rPr>
      </w:pPr>
      <w:r>
        <w:rPr>
          <w:rFonts w:hint="eastAsia" w:ascii="仿宋" w:hAnsi="仿宋" w:eastAsia="仿宋" w:cs="仿宋"/>
          <w:kern w:val="0"/>
          <w:sz w:val="24"/>
          <w:szCs w:val="24"/>
          <w:highlight w:val="none"/>
          <w:lang w:val="hr-HR"/>
        </w:rPr>
        <w:t>③ 满足本公告第二条供应商资格要求的所有资格证明材料及加盖供应商公章的复印件。</w:t>
      </w:r>
    </w:p>
    <w:p>
      <w:pPr>
        <w:widowControl/>
        <w:snapToGrid w:val="0"/>
        <w:spacing w:after="0" w:afterLines="0" w:line="360" w:lineRule="auto"/>
        <w:ind w:firstLine="480" w:firstLineChars="200"/>
        <w:rPr>
          <w:rFonts w:hint="eastAsia" w:ascii="仿宋" w:hAnsi="仿宋" w:eastAsia="仿宋" w:cs="仿宋"/>
          <w:kern w:val="0"/>
          <w:sz w:val="24"/>
          <w:szCs w:val="24"/>
          <w:highlight w:val="none"/>
          <w:lang w:val="hr-HR"/>
        </w:rPr>
      </w:pPr>
      <w:r>
        <w:rPr>
          <w:rFonts w:hint="eastAsia" w:ascii="仿宋" w:hAnsi="仿宋" w:eastAsia="仿宋" w:cs="仿宋"/>
          <w:kern w:val="0"/>
          <w:sz w:val="24"/>
          <w:szCs w:val="24"/>
          <w:highlight w:val="none"/>
          <w:lang w:val="hr-HR"/>
        </w:rPr>
        <w:t>以上材料须提供复印件加盖公章，未按要求提供资料的供应商将被拒绝。</w:t>
      </w:r>
    </w:p>
    <w:p>
      <w:pPr>
        <w:keepNext w:val="0"/>
        <w:keepLines w:val="0"/>
        <w:pageBreakBefore w:val="0"/>
        <w:widowControl/>
        <w:kinsoku/>
        <w:overflowPunct/>
        <w:topLinePunct w:val="0"/>
        <w:autoSpaceDE/>
        <w:autoSpaceDN/>
        <w:bidi w:val="0"/>
        <w:adjustRightInd/>
        <w:snapToGrid/>
        <w:spacing w:line="360" w:lineRule="auto"/>
        <w:ind w:left="479" w:leftChars="228" w:firstLine="0" w:firstLineChars="0"/>
        <w:textAlignment w:val="auto"/>
        <w:rPr>
          <w:rFonts w:hint="eastAsia" w:ascii="仿宋" w:hAnsi="仿宋" w:eastAsia="仿宋" w:cs="仿宋"/>
          <w:color w:val="auto"/>
          <w:kern w:val="0"/>
          <w:szCs w:val="21"/>
          <w:highlight w:val="none"/>
          <w:lang w:val="en-US"/>
        </w:rPr>
      </w:pPr>
      <w:r>
        <w:rPr>
          <w:rFonts w:hint="eastAsia" w:ascii="仿宋" w:hAnsi="仿宋" w:eastAsia="仿宋" w:cs="仿宋"/>
          <w:color w:val="auto"/>
          <w:kern w:val="0"/>
          <w:sz w:val="24"/>
          <w:szCs w:val="24"/>
          <w:highlight w:val="none"/>
          <w:lang w:val="hr-HR"/>
        </w:rPr>
        <w:t>4.售价：人民币</w:t>
      </w:r>
      <w:r>
        <w:rPr>
          <w:rFonts w:hint="eastAsia" w:ascii="仿宋" w:hAnsi="仿宋" w:eastAsia="仿宋" w:cs="仿宋"/>
          <w:color w:val="auto"/>
          <w:kern w:val="0"/>
          <w:sz w:val="24"/>
          <w:szCs w:val="24"/>
          <w:highlight w:val="none"/>
          <w:lang w:val="en-US" w:eastAsia="zh-CN"/>
        </w:rPr>
        <w:t>0</w:t>
      </w:r>
      <w:r>
        <w:rPr>
          <w:rFonts w:hint="eastAsia" w:ascii="仿宋" w:hAnsi="仿宋" w:eastAsia="仿宋" w:cs="仿宋"/>
          <w:color w:val="auto"/>
          <w:kern w:val="0"/>
          <w:sz w:val="24"/>
          <w:szCs w:val="24"/>
          <w:highlight w:val="none"/>
          <w:lang w:val="hr-HR"/>
        </w:rPr>
        <w:t>元/本</w:t>
      </w:r>
    </w:p>
    <w:p>
      <w:pPr>
        <w:keepNext w:val="0"/>
        <w:keepLines w:val="0"/>
        <w:pageBreakBefore w:val="0"/>
        <w:widowControl/>
        <w:numPr>
          <w:ilvl w:val="0"/>
          <w:numId w:val="0"/>
        </w:numPr>
        <w:tabs>
          <w:tab w:val="left" w:pos="1276"/>
        </w:tabs>
        <w:kinsoku/>
        <w:overflowPunct/>
        <w:topLinePunct w:val="0"/>
        <w:autoSpaceDE/>
        <w:autoSpaceDN/>
        <w:bidi w:val="0"/>
        <w:adjustRightInd/>
        <w:snapToGrid/>
        <w:spacing w:before="0" w:after="0" w:line="360" w:lineRule="auto"/>
        <w:jc w:val="both"/>
        <w:textAlignment w:val="auto"/>
        <w:outlineLvl w:val="1"/>
        <w:rPr>
          <w:rFonts w:hint="eastAsia" w:ascii="仿宋" w:hAnsi="仿宋" w:eastAsia="仿宋" w:cs="仿宋"/>
          <w:b/>
          <w:kern w:val="2"/>
          <w:sz w:val="24"/>
          <w:szCs w:val="24"/>
          <w:highlight w:val="none"/>
          <w:lang w:val="en-US" w:eastAsia="zh-CN" w:bidi="ar-SA"/>
        </w:rPr>
      </w:pPr>
      <w:bookmarkStart w:id="19" w:name="_Toc335"/>
      <w:r>
        <w:rPr>
          <w:rFonts w:hint="eastAsia" w:ascii="仿宋" w:hAnsi="仿宋" w:eastAsia="仿宋" w:cs="仿宋"/>
          <w:b/>
          <w:kern w:val="2"/>
          <w:sz w:val="24"/>
          <w:szCs w:val="24"/>
          <w:highlight w:val="none"/>
          <w:lang w:val="en-US" w:eastAsia="zh-CN" w:bidi="ar-SA"/>
        </w:rPr>
        <w:t>四、响应文件</w:t>
      </w:r>
      <w:bookmarkEnd w:id="15"/>
      <w:bookmarkEnd w:id="17"/>
      <w:r>
        <w:rPr>
          <w:rFonts w:hint="eastAsia" w:ascii="仿宋" w:hAnsi="仿宋" w:eastAsia="仿宋" w:cs="仿宋"/>
          <w:b/>
          <w:kern w:val="2"/>
          <w:sz w:val="24"/>
          <w:szCs w:val="24"/>
          <w:highlight w:val="none"/>
          <w:lang w:val="en-US" w:eastAsia="zh-CN" w:bidi="ar-SA"/>
        </w:rPr>
        <w:t>提交</w:t>
      </w:r>
      <w:bookmarkEnd w:id="18"/>
      <w:bookmarkEnd w:id="19"/>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264" w:right="264" w:firstLine="240" w:firstLineChars="100"/>
        <w:jc w:val="both"/>
        <w:textAlignment w:val="auto"/>
        <w:rPr>
          <w:rFonts w:hint="eastAsia" w:ascii="仿宋" w:hAnsi="仿宋" w:eastAsia="仿宋" w:cs="仿宋"/>
          <w:kern w:val="2"/>
          <w:sz w:val="24"/>
          <w:szCs w:val="24"/>
          <w:highlight w:val="none"/>
          <w:lang w:val="en-US" w:eastAsia="zh-CN" w:bidi="ar-SA"/>
        </w:rPr>
      </w:pPr>
      <w:bookmarkStart w:id="20" w:name="_Toc11657"/>
      <w:bookmarkStart w:id="21" w:name="_Toc6021"/>
      <w:bookmarkStart w:id="22" w:name="_Toc317262251"/>
      <w:bookmarkStart w:id="23" w:name="_Toc334539188"/>
      <w:bookmarkStart w:id="24" w:name="_Toc276368888"/>
      <w:bookmarkStart w:id="25" w:name="_Toc320898024"/>
      <w:bookmarkStart w:id="26" w:name="_Toc259607751"/>
      <w:r>
        <w:rPr>
          <w:rFonts w:hint="eastAsia" w:ascii="仿宋" w:hAnsi="仿宋" w:eastAsia="仿宋" w:cs="仿宋"/>
          <w:i w:val="0"/>
          <w:iCs w:val="0"/>
          <w:caps w:val="0"/>
          <w:color w:val="333333"/>
          <w:spacing w:val="0"/>
          <w:kern w:val="2"/>
          <w:sz w:val="24"/>
          <w:szCs w:val="24"/>
          <w:highlight w:val="none"/>
          <w:shd w:val="clear" w:fill="FFFFFF"/>
          <w:lang w:val="en-US" w:eastAsia="zh-CN" w:bidi="ar-SA"/>
        </w:rPr>
        <w:t>1、开始时间：</w:t>
      </w:r>
      <w:r>
        <w:rPr>
          <w:rFonts w:hint="eastAsia" w:ascii="仿宋" w:hAnsi="仿宋" w:eastAsia="仿宋" w:cs="仿宋"/>
          <w:color w:val="FF0000"/>
          <w:kern w:val="2"/>
          <w:sz w:val="24"/>
          <w:szCs w:val="24"/>
          <w:highlight w:val="none"/>
          <w:u w:val="single"/>
          <w:lang w:val="en-US" w:eastAsia="zh-CN" w:bidi="ar-SA"/>
        </w:rPr>
        <w:t xml:space="preserve">2025年  月  日  </w:t>
      </w:r>
      <w:r>
        <w:rPr>
          <w:rFonts w:hint="eastAsia" w:ascii="仿宋" w:hAnsi="仿宋" w:eastAsia="仿宋" w:cs="仿宋"/>
          <w:color w:val="FF0000"/>
          <w:kern w:val="2"/>
          <w:sz w:val="24"/>
          <w:szCs w:val="24"/>
          <w:highlight w:val="none"/>
          <w:u w:val="single"/>
          <w:lang w:val="en-US" w:eastAsia="zh-Hans" w:bidi="ar-SA"/>
        </w:rPr>
        <w:t>点</w:t>
      </w:r>
      <w:r>
        <w:rPr>
          <w:rFonts w:hint="eastAsia" w:ascii="仿宋" w:hAnsi="仿宋" w:eastAsia="仿宋" w:cs="仿宋"/>
          <w:color w:val="FF0000"/>
          <w:kern w:val="2"/>
          <w:sz w:val="24"/>
          <w:szCs w:val="24"/>
          <w:highlight w:val="none"/>
          <w:u w:val="single"/>
          <w:lang w:val="en-US" w:eastAsia="zh-CN" w:bidi="ar-SA"/>
        </w:rPr>
        <w:t xml:space="preserve">  </w:t>
      </w:r>
      <w:r>
        <w:rPr>
          <w:rFonts w:hint="eastAsia" w:ascii="仿宋" w:hAnsi="仿宋" w:eastAsia="仿宋" w:cs="仿宋"/>
          <w:color w:val="FF0000"/>
          <w:kern w:val="2"/>
          <w:sz w:val="24"/>
          <w:szCs w:val="24"/>
          <w:highlight w:val="none"/>
          <w:u w:val="single"/>
          <w:lang w:val="en-US" w:eastAsia="zh-Hans" w:bidi="ar-SA"/>
        </w:rPr>
        <w:t>分</w:t>
      </w:r>
      <w:r>
        <w:rPr>
          <w:rFonts w:hint="eastAsia" w:ascii="仿宋" w:hAnsi="仿宋" w:eastAsia="仿宋" w:cs="仿宋"/>
          <w:kern w:val="2"/>
          <w:sz w:val="24"/>
          <w:szCs w:val="24"/>
          <w:highlight w:val="none"/>
          <w:u w:val="none"/>
          <w:lang w:val="en-US" w:eastAsia="zh-CN" w:bidi="ar-SA"/>
        </w:rPr>
        <w:t>（北京时间）</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264" w:right="264" w:firstLine="240" w:firstLineChars="1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aps w:val="0"/>
          <w:color w:val="333333"/>
          <w:spacing w:val="0"/>
          <w:kern w:val="2"/>
          <w:sz w:val="24"/>
          <w:szCs w:val="24"/>
          <w:highlight w:val="none"/>
          <w:shd w:val="clear" w:fill="FFFFFF"/>
          <w:lang w:val="en-US" w:eastAsia="zh-CN" w:bidi="ar-SA"/>
        </w:rPr>
        <w:t>2、截止时间</w:t>
      </w:r>
      <w:r>
        <w:rPr>
          <w:rFonts w:hint="eastAsia" w:ascii="仿宋" w:hAnsi="仿宋" w:eastAsia="仿宋" w:cs="仿宋"/>
          <w:i w:val="0"/>
          <w:iCs w:val="0"/>
          <w:caps w:val="0"/>
          <w:color w:val="FF0000"/>
          <w:spacing w:val="0"/>
          <w:kern w:val="2"/>
          <w:sz w:val="24"/>
          <w:szCs w:val="24"/>
          <w:highlight w:val="none"/>
          <w:shd w:val="clear" w:fill="FFFFFF"/>
          <w:lang w:val="en-US" w:eastAsia="zh-CN" w:bidi="ar-SA"/>
        </w:rPr>
        <w:t>：</w:t>
      </w:r>
      <w:r>
        <w:rPr>
          <w:rFonts w:hint="eastAsia" w:ascii="仿宋" w:hAnsi="仿宋" w:eastAsia="仿宋" w:cs="仿宋"/>
          <w:color w:val="FF0000"/>
          <w:kern w:val="2"/>
          <w:sz w:val="24"/>
          <w:szCs w:val="24"/>
          <w:highlight w:val="none"/>
          <w:u w:val="single"/>
          <w:lang w:val="en-US" w:eastAsia="zh-CN" w:bidi="ar-SA"/>
        </w:rPr>
        <w:t xml:space="preserve">2025年  月  日  </w:t>
      </w:r>
      <w:r>
        <w:rPr>
          <w:rFonts w:hint="eastAsia" w:ascii="仿宋" w:hAnsi="仿宋" w:eastAsia="仿宋" w:cs="仿宋"/>
          <w:color w:val="FF0000"/>
          <w:kern w:val="2"/>
          <w:sz w:val="24"/>
          <w:szCs w:val="24"/>
          <w:highlight w:val="none"/>
          <w:u w:val="single"/>
          <w:lang w:val="en-US" w:eastAsia="zh-Hans" w:bidi="ar-SA"/>
        </w:rPr>
        <w:t>点</w:t>
      </w:r>
      <w:r>
        <w:rPr>
          <w:rFonts w:hint="eastAsia" w:ascii="仿宋" w:hAnsi="仿宋" w:eastAsia="仿宋" w:cs="仿宋"/>
          <w:color w:val="FF0000"/>
          <w:kern w:val="2"/>
          <w:sz w:val="24"/>
          <w:szCs w:val="24"/>
          <w:highlight w:val="none"/>
          <w:u w:val="single"/>
          <w:lang w:val="en-US" w:eastAsia="zh-CN" w:bidi="ar-SA"/>
        </w:rPr>
        <w:t xml:space="preserve">  </w:t>
      </w:r>
      <w:r>
        <w:rPr>
          <w:rFonts w:hint="eastAsia" w:ascii="仿宋" w:hAnsi="仿宋" w:eastAsia="仿宋" w:cs="仿宋"/>
          <w:color w:val="FF0000"/>
          <w:kern w:val="2"/>
          <w:sz w:val="24"/>
          <w:szCs w:val="24"/>
          <w:highlight w:val="none"/>
          <w:u w:val="single"/>
          <w:lang w:val="en-US" w:eastAsia="zh-Hans" w:bidi="ar-SA"/>
        </w:rPr>
        <w:t>分</w:t>
      </w:r>
      <w:r>
        <w:rPr>
          <w:rFonts w:hint="eastAsia" w:ascii="仿宋" w:hAnsi="仿宋" w:eastAsia="仿宋" w:cs="仿宋"/>
          <w:kern w:val="2"/>
          <w:sz w:val="24"/>
          <w:szCs w:val="24"/>
          <w:highlight w:val="none"/>
          <w:u w:val="none"/>
          <w:lang w:val="en-US" w:eastAsia="zh-CN" w:bidi="ar-SA"/>
        </w:rPr>
        <w:t>（北京时间）</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264" w:right="264" w:firstLine="240" w:firstLineChars="100"/>
        <w:jc w:val="both"/>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i w:val="0"/>
          <w:iCs w:val="0"/>
          <w:caps w:val="0"/>
          <w:color w:val="333333"/>
          <w:spacing w:val="0"/>
          <w:kern w:val="2"/>
          <w:sz w:val="24"/>
          <w:szCs w:val="24"/>
          <w:highlight w:val="none"/>
          <w:shd w:val="clear" w:fill="FFFFFF"/>
          <w:lang w:val="en-US" w:eastAsia="zh-CN" w:bidi="ar-SA"/>
        </w:rPr>
        <w:t>3、地点：</w:t>
      </w:r>
      <w:r>
        <w:rPr>
          <w:rFonts w:hint="eastAsia" w:ascii="仿宋" w:hAnsi="仿宋" w:eastAsia="仿宋" w:cs="仿宋"/>
          <w:kern w:val="2"/>
          <w:sz w:val="24"/>
          <w:szCs w:val="24"/>
          <w:lang w:val="hr-HR" w:eastAsia="zh-CN" w:bidi="ar-SA"/>
        </w:rPr>
        <w:t>武汉市武昌区武珞路230号绿洲广场A座裕阳大厦10层1号房</w:t>
      </w:r>
    </w:p>
    <w:p>
      <w:pPr>
        <w:keepNext w:val="0"/>
        <w:keepLines w:val="0"/>
        <w:pageBreakBefore w:val="0"/>
        <w:widowControl/>
        <w:numPr>
          <w:ilvl w:val="0"/>
          <w:numId w:val="0"/>
        </w:numPr>
        <w:tabs>
          <w:tab w:val="left" w:pos="1276"/>
        </w:tabs>
        <w:kinsoku/>
        <w:wordWrap/>
        <w:overflowPunct/>
        <w:topLinePunct w:val="0"/>
        <w:autoSpaceDE/>
        <w:autoSpaceDN/>
        <w:bidi w:val="0"/>
        <w:adjustRightInd w:val="0"/>
        <w:snapToGrid w:val="0"/>
        <w:spacing w:before="0" w:after="0" w:line="360" w:lineRule="auto"/>
        <w:jc w:val="both"/>
        <w:textAlignment w:val="auto"/>
        <w:outlineLvl w:val="1"/>
        <w:rPr>
          <w:rFonts w:hint="eastAsia" w:ascii="仿宋" w:hAnsi="仿宋" w:eastAsia="仿宋" w:cs="仿宋"/>
          <w:b/>
          <w:kern w:val="2"/>
          <w:sz w:val="24"/>
          <w:szCs w:val="24"/>
          <w:highlight w:val="none"/>
          <w:lang w:val="en-US" w:eastAsia="zh-CN" w:bidi="ar-SA"/>
        </w:rPr>
      </w:pPr>
      <w:bookmarkStart w:id="27" w:name="_Toc2836"/>
      <w:bookmarkStart w:id="28" w:name="_Toc6592"/>
      <w:r>
        <w:rPr>
          <w:rFonts w:hint="eastAsia" w:ascii="仿宋" w:hAnsi="仿宋" w:eastAsia="仿宋" w:cs="仿宋"/>
          <w:b/>
          <w:kern w:val="2"/>
          <w:sz w:val="24"/>
          <w:szCs w:val="24"/>
          <w:highlight w:val="none"/>
          <w:lang w:val="en-US" w:eastAsia="zh-CN" w:bidi="ar-SA"/>
        </w:rPr>
        <w:t>五、开启</w:t>
      </w:r>
      <w:bookmarkEnd w:id="27"/>
      <w:bookmarkEnd w:id="28"/>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264" w:right="264" w:firstLine="240" w:firstLineChars="1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aps w:val="0"/>
          <w:color w:val="333333"/>
          <w:spacing w:val="0"/>
          <w:kern w:val="2"/>
          <w:sz w:val="24"/>
          <w:szCs w:val="24"/>
          <w:highlight w:val="none"/>
          <w:shd w:val="clear" w:fill="FFFFFF"/>
          <w:lang w:val="en-US" w:eastAsia="zh-CN" w:bidi="ar-SA"/>
        </w:rPr>
        <w:t>1、时间：</w:t>
      </w:r>
      <w:r>
        <w:rPr>
          <w:rFonts w:hint="eastAsia" w:ascii="仿宋" w:hAnsi="仿宋" w:eastAsia="仿宋" w:cs="仿宋"/>
          <w:color w:val="FF0000"/>
          <w:kern w:val="2"/>
          <w:sz w:val="24"/>
          <w:szCs w:val="24"/>
          <w:highlight w:val="none"/>
          <w:u w:val="single"/>
          <w:lang w:val="en-US" w:eastAsia="zh-CN" w:bidi="ar-SA"/>
        </w:rPr>
        <w:t xml:space="preserve">2025年  月  日  </w:t>
      </w:r>
      <w:r>
        <w:rPr>
          <w:rFonts w:hint="eastAsia" w:ascii="仿宋" w:hAnsi="仿宋" w:eastAsia="仿宋" w:cs="仿宋"/>
          <w:color w:val="FF0000"/>
          <w:kern w:val="2"/>
          <w:sz w:val="24"/>
          <w:szCs w:val="24"/>
          <w:highlight w:val="none"/>
          <w:u w:val="single"/>
          <w:lang w:val="en-US" w:eastAsia="zh-Hans" w:bidi="ar-SA"/>
        </w:rPr>
        <w:t>点</w:t>
      </w:r>
      <w:r>
        <w:rPr>
          <w:rFonts w:hint="eastAsia" w:ascii="仿宋" w:hAnsi="仿宋" w:eastAsia="仿宋" w:cs="仿宋"/>
          <w:color w:val="FF0000"/>
          <w:kern w:val="2"/>
          <w:sz w:val="24"/>
          <w:szCs w:val="24"/>
          <w:highlight w:val="none"/>
          <w:u w:val="single"/>
          <w:lang w:val="en-US" w:eastAsia="zh-CN" w:bidi="ar-SA"/>
        </w:rPr>
        <w:t xml:space="preserve">  </w:t>
      </w:r>
      <w:r>
        <w:rPr>
          <w:rFonts w:hint="eastAsia" w:ascii="仿宋" w:hAnsi="仿宋" w:eastAsia="仿宋" w:cs="仿宋"/>
          <w:color w:val="FF0000"/>
          <w:kern w:val="2"/>
          <w:sz w:val="24"/>
          <w:szCs w:val="24"/>
          <w:highlight w:val="none"/>
          <w:u w:val="single"/>
          <w:lang w:val="en-US" w:eastAsia="zh-Hans" w:bidi="ar-SA"/>
        </w:rPr>
        <w:t>分</w:t>
      </w:r>
      <w:r>
        <w:rPr>
          <w:rFonts w:hint="eastAsia" w:ascii="仿宋" w:hAnsi="仿宋" w:eastAsia="仿宋" w:cs="仿宋"/>
          <w:color w:val="FF0000"/>
          <w:kern w:val="2"/>
          <w:sz w:val="24"/>
          <w:szCs w:val="24"/>
          <w:highlight w:val="none"/>
          <w:u w:val="none"/>
          <w:lang w:val="en-US" w:eastAsia="zh-CN" w:bidi="ar-SA"/>
        </w:rPr>
        <w:t>（北京时间）</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264" w:right="264" w:firstLine="240" w:firstLineChars="1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aps w:val="0"/>
          <w:color w:val="333333"/>
          <w:spacing w:val="0"/>
          <w:kern w:val="2"/>
          <w:sz w:val="24"/>
          <w:szCs w:val="24"/>
          <w:highlight w:val="none"/>
          <w:shd w:val="clear" w:fill="FFFFFF"/>
          <w:lang w:val="en-US" w:eastAsia="zh-CN" w:bidi="ar-SA"/>
        </w:rPr>
        <w:t>2、地点：</w:t>
      </w:r>
      <w:r>
        <w:rPr>
          <w:rFonts w:hint="eastAsia" w:ascii="仿宋" w:hAnsi="仿宋" w:eastAsia="仿宋" w:cs="仿宋"/>
          <w:kern w:val="2"/>
          <w:sz w:val="24"/>
          <w:szCs w:val="24"/>
          <w:lang w:val="hr-HR" w:eastAsia="zh-CN" w:bidi="ar-SA"/>
        </w:rPr>
        <w:t>武汉市武昌区武珞路230号绿洲广场A座裕阳大厦10层1号房</w:t>
      </w:r>
    </w:p>
    <w:p>
      <w:pPr>
        <w:keepNext w:val="0"/>
        <w:keepLines w:val="0"/>
        <w:pageBreakBefore w:val="0"/>
        <w:widowControl/>
        <w:numPr>
          <w:ilvl w:val="0"/>
          <w:numId w:val="0"/>
        </w:numPr>
        <w:tabs>
          <w:tab w:val="left" w:pos="1276"/>
        </w:tabs>
        <w:kinsoku/>
        <w:wordWrap/>
        <w:overflowPunct/>
        <w:topLinePunct w:val="0"/>
        <w:autoSpaceDE/>
        <w:autoSpaceDN/>
        <w:bidi w:val="0"/>
        <w:adjustRightInd w:val="0"/>
        <w:snapToGrid w:val="0"/>
        <w:spacing w:before="0" w:after="0" w:line="360" w:lineRule="auto"/>
        <w:jc w:val="both"/>
        <w:textAlignment w:val="auto"/>
        <w:outlineLvl w:val="1"/>
        <w:rPr>
          <w:rFonts w:hint="eastAsia" w:ascii="仿宋" w:hAnsi="仿宋" w:eastAsia="仿宋" w:cs="仿宋"/>
          <w:b/>
          <w:kern w:val="2"/>
          <w:sz w:val="24"/>
          <w:szCs w:val="24"/>
          <w:highlight w:val="none"/>
          <w:lang w:val="en-US" w:eastAsia="zh-CN" w:bidi="ar-SA"/>
        </w:rPr>
      </w:pPr>
      <w:bookmarkStart w:id="29" w:name="_Toc23743"/>
      <w:bookmarkStart w:id="30" w:name="_Toc28420"/>
      <w:r>
        <w:rPr>
          <w:rFonts w:hint="eastAsia" w:ascii="仿宋" w:hAnsi="仿宋" w:eastAsia="仿宋" w:cs="仿宋"/>
          <w:b/>
          <w:kern w:val="2"/>
          <w:sz w:val="24"/>
          <w:szCs w:val="24"/>
          <w:highlight w:val="none"/>
          <w:lang w:val="en-US" w:eastAsia="zh-CN" w:bidi="ar-SA"/>
        </w:rPr>
        <w:t>六、公告期限</w:t>
      </w:r>
      <w:bookmarkEnd w:id="29"/>
      <w:bookmarkEnd w:id="30"/>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264" w:right="264" w:firstLine="240" w:firstLineChars="1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aps w:val="0"/>
          <w:color w:val="333333"/>
          <w:spacing w:val="0"/>
          <w:kern w:val="2"/>
          <w:sz w:val="24"/>
          <w:szCs w:val="24"/>
          <w:highlight w:val="none"/>
          <w:shd w:val="clear" w:fill="FFFFFF"/>
          <w:lang w:val="en-US" w:eastAsia="zh-CN" w:bidi="ar-SA"/>
        </w:rPr>
        <w:t>自本公告发布之日起5个工作日。</w:t>
      </w:r>
    </w:p>
    <w:p>
      <w:pPr>
        <w:keepNext w:val="0"/>
        <w:keepLines w:val="0"/>
        <w:pageBreakBefore w:val="0"/>
        <w:widowControl/>
        <w:numPr>
          <w:ilvl w:val="0"/>
          <w:numId w:val="0"/>
        </w:numPr>
        <w:tabs>
          <w:tab w:val="left" w:pos="1276"/>
        </w:tabs>
        <w:kinsoku/>
        <w:overflowPunct/>
        <w:topLinePunct w:val="0"/>
        <w:autoSpaceDE/>
        <w:autoSpaceDN/>
        <w:bidi w:val="0"/>
        <w:adjustRightInd/>
        <w:snapToGrid/>
        <w:spacing w:before="0" w:after="0" w:line="360" w:lineRule="auto"/>
        <w:jc w:val="both"/>
        <w:textAlignment w:val="auto"/>
        <w:outlineLvl w:val="1"/>
        <w:rPr>
          <w:rFonts w:hint="eastAsia" w:ascii="仿宋" w:hAnsi="仿宋" w:eastAsia="仿宋" w:cs="仿宋"/>
          <w:b/>
          <w:kern w:val="2"/>
          <w:sz w:val="24"/>
          <w:szCs w:val="24"/>
          <w:highlight w:val="none"/>
          <w:lang w:val="en-US" w:eastAsia="zh-CN" w:bidi="ar-SA"/>
        </w:rPr>
      </w:pPr>
      <w:bookmarkStart w:id="31" w:name="_Toc18686"/>
      <w:bookmarkStart w:id="32" w:name="_Toc23814"/>
      <w:r>
        <w:rPr>
          <w:rFonts w:hint="eastAsia" w:ascii="仿宋" w:hAnsi="仿宋" w:eastAsia="仿宋" w:cs="仿宋"/>
          <w:b/>
          <w:kern w:val="2"/>
          <w:sz w:val="24"/>
          <w:szCs w:val="24"/>
          <w:highlight w:val="none"/>
          <w:lang w:val="en-US" w:eastAsia="zh-CN" w:bidi="ar-SA"/>
        </w:rPr>
        <w:t>七、其他补充事宜</w:t>
      </w:r>
      <w:bookmarkEnd w:id="31"/>
      <w:bookmarkEnd w:id="32"/>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kern w:val="2"/>
          <w:sz w:val="24"/>
          <w:szCs w:val="24"/>
          <w:lang w:val="hr-HR" w:eastAsia="zh-CN" w:bidi="ar-SA"/>
        </w:rPr>
        <w:t>届时请参加磋商的授权代表携本人二代身份证原件及响应文件出席磋商会议</w:t>
      </w:r>
      <w:r>
        <w:rPr>
          <w:rFonts w:hint="eastAsia" w:ascii="仿宋" w:hAnsi="仿宋" w:eastAsia="仿宋" w:cs="仿宋"/>
          <w:color w:val="auto"/>
          <w:kern w:val="2"/>
          <w:sz w:val="24"/>
          <w:szCs w:val="24"/>
          <w:highlight w:val="none"/>
          <w:lang w:val="en-US" w:eastAsia="zh-CN" w:bidi="ar-SA"/>
        </w:rPr>
        <w:t>。</w:t>
      </w:r>
    </w:p>
    <w:p>
      <w:pPr>
        <w:keepNext w:val="0"/>
        <w:keepLines w:val="0"/>
        <w:pageBreakBefore w:val="0"/>
        <w:widowControl/>
        <w:numPr>
          <w:ilvl w:val="0"/>
          <w:numId w:val="0"/>
        </w:numPr>
        <w:tabs>
          <w:tab w:val="left" w:pos="1276"/>
        </w:tabs>
        <w:kinsoku/>
        <w:overflowPunct/>
        <w:topLinePunct w:val="0"/>
        <w:autoSpaceDE/>
        <w:autoSpaceDN/>
        <w:bidi w:val="0"/>
        <w:adjustRightInd/>
        <w:snapToGrid/>
        <w:spacing w:before="0" w:after="0" w:line="360" w:lineRule="auto"/>
        <w:jc w:val="both"/>
        <w:textAlignment w:val="auto"/>
        <w:outlineLvl w:val="1"/>
        <w:rPr>
          <w:rFonts w:hint="eastAsia" w:ascii="仿宋" w:hAnsi="仿宋" w:eastAsia="仿宋" w:cs="仿宋"/>
          <w:b/>
          <w:kern w:val="2"/>
          <w:sz w:val="24"/>
          <w:szCs w:val="24"/>
          <w:lang w:val="en-US" w:eastAsia="zh-CN" w:bidi="ar-SA"/>
        </w:rPr>
      </w:pPr>
      <w:bookmarkStart w:id="33" w:name="_Toc5625"/>
      <w:r>
        <w:rPr>
          <w:rFonts w:hint="eastAsia" w:ascii="仿宋" w:hAnsi="仿宋" w:eastAsia="仿宋" w:cs="仿宋"/>
          <w:b/>
          <w:kern w:val="2"/>
          <w:sz w:val="24"/>
          <w:szCs w:val="24"/>
          <w:lang w:val="en-US" w:eastAsia="zh-CN" w:bidi="ar-SA"/>
        </w:rPr>
        <w:t>八、凡对本次采购提出询问，请按以下方式联系。</w:t>
      </w:r>
      <w:bookmarkEnd w:id="20"/>
      <w:bookmarkEnd w:id="33"/>
    </w:p>
    <w:p>
      <w:pPr>
        <w:widowControl/>
        <w:snapToGrid w:val="0"/>
        <w:spacing w:after="0" w:afterLines="0" w:line="360" w:lineRule="auto"/>
        <w:ind w:firstLine="480" w:firstLineChars="200"/>
        <w:rPr>
          <w:rFonts w:hint="eastAsia" w:ascii="仿宋" w:hAnsi="仿宋" w:eastAsia="仿宋" w:cs="仿宋"/>
          <w:kern w:val="0"/>
          <w:sz w:val="24"/>
          <w:szCs w:val="24"/>
          <w:lang w:val="hr-HR"/>
        </w:rPr>
      </w:pPr>
      <w:bookmarkStart w:id="34" w:name="_Toc22986"/>
      <w:bookmarkStart w:id="35" w:name="_Toc31273"/>
      <w:bookmarkStart w:id="36" w:name="_Toc4052"/>
      <w:r>
        <w:rPr>
          <w:rFonts w:hint="eastAsia" w:ascii="仿宋" w:hAnsi="仿宋" w:eastAsia="仿宋" w:cs="仿宋"/>
          <w:kern w:val="0"/>
          <w:sz w:val="24"/>
          <w:szCs w:val="24"/>
          <w:lang w:val="hr-HR"/>
        </w:rPr>
        <w:t>1、采购人信息</w:t>
      </w:r>
    </w:p>
    <w:p>
      <w:pPr>
        <w:widowControl/>
        <w:snapToGrid w:val="0"/>
        <w:spacing w:after="0" w:afterLines="0" w:line="360" w:lineRule="auto"/>
        <w:ind w:firstLine="480" w:firstLineChars="200"/>
        <w:rPr>
          <w:rFonts w:hint="eastAsia" w:ascii="仿宋" w:hAnsi="仿宋" w:eastAsia="仿宋" w:cs="仿宋"/>
          <w:color w:val="000000" w:themeColor="text1"/>
          <w:kern w:val="0"/>
          <w:sz w:val="24"/>
          <w:szCs w:val="24"/>
          <w:lang w:val="hr-HR" w:eastAsia="zh-CN"/>
          <w14:textFill>
            <w14:solidFill>
              <w14:schemeClr w14:val="tx1"/>
            </w14:solidFill>
          </w14:textFill>
        </w:rPr>
      </w:pPr>
      <w:r>
        <w:rPr>
          <w:rFonts w:hint="eastAsia" w:ascii="仿宋" w:hAnsi="仿宋" w:eastAsia="仿宋" w:cs="仿宋"/>
          <w:color w:val="000000" w:themeColor="text1"/>
          <w:kern w:val="0"/>
          <w:sz w:val="24"/>
          <w:szCs w:val="24"/>
          <w:lang w:val="hr-HR"/>
          <w14:textFill>
            <w14:solidFill>
              <w14:schemeClr w14:val="tx1"/>
            </w14:solidFill>
          </w14:textFill>
        </w:rPr>
        <w:t>名称：嘉鱼县潘家湾镇老官咀村村民委员会</w:t>
      </w:r>
    </w:p>
    <w:p>
      <w:pPr>
        <w:widowControl/>
        <w:snapToGrid w:val="0"/>
        <w:spacing w:after="0" w:afterLines="0" w:line="360" w:lineRule="auto"/>
        <w:ind w:firstLine="480" w:firstLineChars="200"/>
        <w:rPr>
          <w:rFonts w:hint="eastAsia" w:ascii="仿宋" w:hAnsi="仿宋" w:eastAsia="仿宋" w:cs="仿宋"/>
          <w:color w:val="000000" w:themeColor="text1"/>
          <w:kern w:val="0"/>
          <w:sz w:val="24"/>
          <w:szCs w:val="24"/>
          <w:highlight w:val="none"/>
          <w:lang w:val="hr-HR"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hr-HR"/>
          <w14:textFill>
            <w14:solidFill>
              <w14:schemeClr w14:val="tx1"/>
            </w14:solidFill>
          </w14:textFill>
        </w:rPr>
        <w:t>地址：嘉鱼县潘家湾镇老官咀村三组</w:t>
      </w:r>
    </w:p>
    <w:p>
      <w:pPr>
        <w:widowControl/>
        <w:snapToGrid w:val="0"/>
        <w:spacing w:after="0" w:afterLines="0" w:line="360" w:lineRule="auto"/>
        <w:ind w:firstLine="480" w:firstLineChars="200"/>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hr-HR"/>
          <w14:textFill>
            <w14:solidFill>
              <w14:schemeClr w14:val="tx1"/>
            </w14:solidFill>
          </w14:textFill>
        </w:rPr>
        <w:t>联系方式：</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熊书记  13997527758</w:t>
      </w:r>
    </w:p>
    <w:p>
      <w:pPr>
        <w:widowControl/>
        <w:snapToGrid w:val="0"/>
        <w:spacing w:after="0" w:afterLines="0" w:line="360" w:lineRule="auto"/>
        <w:ind w:firstLine="480" w:firstLineChars="200"/>
        <w:rPr>
          <w:rFonts w:hint="eastAsia" w:ascii="仿宋" w:hAnsi="仿宋" w:eastAsia="仿宋" w:cs="仿宋"/>
          <w:kern w:val="0"/>
          <w:sz w:val="24"/>
          <w:szCs w:val="24"/>
          <w:lang w:val="hr-HR"/>
        </w:rPr>
      </w:pPr>
      <w:r>
        <w:rPr>
          <w:rFonts w:hint="eastAsia" w:ascii="仿宋" w:hAnsi="仿宋" w:eastAsia="仿宋" w:cs="仿宋"/>
          <w:kern w:val="0"/>
          <w:sz w:val="24"/>
          <w:szCs w:val="24"/>
          <w:lang w:val="hr-HR"/>
        </w:rPr>
        <w:t>2、采购代理机构信息</w:t>
      </w:r>
    </w:p>
    <w:p>
      <w:pPr>
        <w:widowControl/>
        <w:snapToGrid w:val="0"/>
        <w:spacing w:after="0" w:afterLines="0" w:line="360" w:lineRule="auto"/>
        <w:ind w:firstLine="480" w:firstLineChars="200"/>
        <w:rPr>
          <w:rFonts w:hint="eastAsia" w:ascii="仿宋" w:hAnsi="仿宋" w:eastAsia="仿宋" w:cs="仿宋"/>
          <w:kern w:val="0"/>
          <w:sz w:val="24"/>
          <w:szCs w:val="24"/>
          <w:lang w:val="hr-HR" w:eastAsia="zh-CN"/>
        </w:rPr>
      </w:pPr>
      <w:r>
        <w:rPr>
          <w:rFonts w:hint="eastAsia" w:ascii="仿宋" w:hAnsi="仿宋" w:eastAsia="仿宋" w:cs="仿宋"/>
          <w:kern w:val="0"/>
          <w:sz w:val="24"/>
          <w:szCs w:val="24"/>
          <w:lang w:val="hr-HR"/>
        </w:rPr>
        <w:t>名称：</w:t>
      </w:r>
      <w:r>
        <w:rPr>
          <w:rFonts w:hint="eastAsia" w:ascii="仿宋" w:hAnsi="仿宋" w:eastAsia="仿宋" w:cs="仿宋"/>
          <w:kern w:val="0"/>
          <w:sz w:val="24"/>
          <w:szCs w:val="24"/>
          <w:lang w:val="hr-HR" w:eastAsia="zh-CN"/>
        </w:rPr>
        <w:t>武汉明跃招标代理有限公司</w:t>
      </w:r>
    </w:p>
    <w:p>
      <w:pPr>
        <w:widowControl/>
        <w:snapToGrid w:val="0"/>
        <w:spacing w:after="0" w:afterLines="0" w:line="360" w:lineRule="auto"/>
        <w:ind w:firstLine="480" w:firstLineChars="200"/>
        <w:rPr>
          <w:rFonts w:hint="eastAsia" w:ascii="仿宋" w:hAnsi="仿宋" w:eastAsia="仿宋" w:cs="仿宋"/>
          <w:kern w:val="0"/>
          <w:sz w:val="24"/>
          <w:szCs w:val="24"/>
          <w:lang w:val="hr-HR" w:eastAsia="zh-CN"/>
        </w:rPr>
      </w:pPr>
      <w:r>
        <w:rPr>
          <w:rFonts w:hint="eastAsia" w:ascii="仿宋" w:hAnsi="仿宋" w:eastAsia="仿宋" w:cs="仿宋"/>
          <w:kern w:val="0"/>
          <w:sz w:val="24"/>
          <w:szCs w:val="24"/>
          <w:lang w:val="hr-HR"/>
        </w:rPr>
        <w:t>地址：</w:t>
      </w:r>
      <w:r>
        <w:rPr>
          <w:rFonts w:hint="eastAsia" w:ascii="仿宋" w:hAnsi="仿宋" w:eastAsia="仿宋" w:cs="仿宋"/>
          <w:kern w:val="0"/>
          <w:sz w:val="24"/>
          <w:szCs w:val="24"/>
          <w:lang w:val="hr-HR" w:eastAsia="zh-CN"/>
        </w:rPr>
        <w:t>武汉市武昌区武珞路230号绿洲广场A座裕阳大厦10层1号房</w:t>
      </w:r>
    </w:p>
    <w:p>
      <w:pPr>
        <w:widowControl/>
        <w:snapToGrid w:val="0"/>
        <w:spacing w:after="0" w:afterLines="0" w:line="360" w:lineRule="auto"/>
        <w:ind w:firstLine="480" w:firstLineChars="200"/>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hr-HR"/>
        </w:rPr>
        <w:t>联系方式：</w:t>
      </w:r>
      <w:r>
        <w:rPr>
          <w:rFonts w:hint="eastAsia" w:ascii="仿宋" w:hAnsi="仿宋" w:eastAsia="仿宋" w:cs="仿宋"/>
          <w:kern w:val="0"/>
          <w:sz w:val="24"/>
          <w:szCs w:val="24"/>
          <w:lang w:val="hr-HR" w:eastAsia="zh-CN"/>
        </w:rPr>
        <w:t>向豪</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lang w:val="hr-HR"/>
        </w:rPr>
        <w:t>027-87253580</w:t>
      </w:r>
    </w:p>
    <w:p>
      <w:pPr>
        <w:widowControl/>
        <w:snapToGrid w:val="0"/>
        <w:spacing w:after="0" w:afterLines="0" w:line="360" w:lineRule="auto"/>
        <w:ind w:firstLine="480" w:firstLineChars="200"/>
        <w:rPr>
          <w:rFonts w:hint="eastAsia" w:ascii="仿宋" w:hAnsi="仿宋" w:eastAsia="仿宋" w:cs="仿宋"/>
          <w:kern w:val="0"/>
          <w:sz w:val="24"/>
          <w:szCs w:val="24"/>
          <w:lang w:val="hr-HR"/>
        </w:rPr>
      </w:pPr>
      <w:r>
        <w:rPr>
          <w:rFonts w:hint="eastAsia" w:ascii="仿宋" w:hAnsi="仿宋" w:eastAsia="仿宋" w:cs="仿宋"/>
          <w:kern w:val="0"/>
          <w:sz w:val="24"/>
          <w:szCs w:val="24"/>
          <w:lang w:val="hr-HR"/>
        </w:rPr>
        <w:t>3、项目联系方式</w:t>
      </w:r>
    </w:p>
    <w:p>
      <w:pPr>
        <w:widowControl/>
        <w:snapToGrid w:val="0"/>
        <w:spacing w:after="0" w:afterLines="0" w:line="360" w:lineRule="auto"/>
        <w:ind w:firstLine="480" w:firstLineChars="200"/>
        <w:rPr>
          <w:rFonts w:hint="eastAsia" w:ascii="仿宋" w:hAnsi="仿宋" w:eastAsia="仿宋" w:cs="仿宋"/>
          <w:kern w:val="0"/>
          <w:sz w:val="24"/>
          <w:szCs w:val="24"/>
          <w:lang w:val="hr-HR"/>
        </w:rPr>
      </w:pPr>
      <w:r>
        <w:rPr>
          <w:rFonts w:hint="eastAsia" w:ascii="仿宋" w:hAnsi="仿宋" w:eastAsia="仿宋" w:cs="仿宋"/>
          <w:kern w:val="0"/>
          <w:sz w:val="24"/>
          <w:szCs w:val="24"/>
          <w:lang w:val="hr-HR"/>
        </w:rPr>
        <w:t>项目联系人：</w:t>
      </w:r>
      <w:r>
        <w:rPr>
          <w:rFonts w:hint="eastAsia" w:ascii="仿宋" w:hAnsi="仿宋" w:eastAsia="仿宋" w:cs="仿宋"/>
          <w:kern w:val="0"/>
          <w:sz w:val="24"/>
          <w:szCs w:val="24"/>
          <w:lang w:val="hr-HR" w:eastAsia="zh-CN"/>
        </w:rPr>
        <w:t>向豪</w:t>
      </w:r>
    </w:p>
    <w:p>
      <w:pPr>
        <w:keepNext w:val="0"/>
        <w:keepLines w:val="0"/>
        <w:pageBreakBefore w:val="0"/>
        <w:widowControl/>
        <w:kinsoku/>
        <w:overflowPunct/>
        <w:topLinePunct w:val="0"/>
        <w:autoSpaceDE/>
        <w:autoSpaceDN/>
        <w:bidi w:val="0"/>
        <w:adjustRightInd/>
        <w:snapToGrid/>
        <w:spacing w:line="360" w:lineRule="auto"/>
        <w:ind w:firstLine="480" w:firstLineChars="200"/>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hr-HR"/>
        </w:rPr>
        <w:t>电话：027-87253580</w:t>
      </w:r>
    </w:p>
    <w:p>
      <w:pPr>
        <w:keepNext w:val="0"/>
        <w:keepLines w:val="0"/>
        <w:pageBreakBefore w:val="0"/>
        <w:widowControl/>
        <w:numPr>
          <w:ilvl w:val="0"/>
          <w:numId w:val="0"/>
        </w:numPr>
        <w:kinsoku/>
        <w:overflowPunct/>
        <w:topLinePunct w:val="0"/>
        <w:autoSpaceDE/>
        <w:autoSpaceDN/>
        <w:bidi w:val="0"/>
        <w:adjustRightInd/>
        <w:snapToGrid/>
        <w:spacing w:line="360" w:lineRule="auto"/>
        <w:textAlignment w:val="auto"/>
        <w:rPr>
          <w:rFonts w:hint="eastAsia" w:ascii="仿宋" w:hAnsi="仿宋" w:eastAsia="仿宋" w:cs="仿宋"/>
          <w:b/>
          <w:color w:val="auto"/>
          <w:kern w:val="0"/>
          <w:sz w:val="24"/>
          <w:szCs w:val="24"/>
          <w:highlight w:val="none"/>
        </w:rPr>
      </w:pPr>
      <w:bookmarkStart w:id="37" w:name="_Toc9619"/>
      <w:r>
        <w:rPr>
          <w:rFonts w:hint="eastAsia" w:ascii="仿宋" w:hAnsi="仿宋" w:eastAsia="仿宋" w:cs="仿宋"/>
          <w:b/>
          <w:color w:val="auto"/>
          <w:kern w:val="0"/>
          <w:sz w:val="24"/>
          <w:szCs w:val="24"/>
        </w:rPr>
        <w:t>九</w:t>
      </w:r>
      <w:r>
        <w:rPr>
          <w:rFonts w:hint="eastAsia" w:ascii="仿宋" w:hAnsi="仿宋" w:eastAsia="仿宋" w:cs="仿宋"/>
          <w:b/>
          <w:color w:val="auto"/>
          <w:kern w:val="0"/>
          <w:sz w:val="24"/>
          <w:szCs w:val="24"/>
          <w:highlight w:val="none"/>
        </w:rPr>
        <w:t>、信息发布媒体</w:t>
      </w:r>
      <w:bookmarkEnd w:id="34"/>
      <w:bookmarkEnd w:id="35"/>
      <w:bookmarkEnd w:id="36"/>
      <w:bookmarkEnd w:id="37"/>
    </w:p>
    <w:p>
      <w:pPr>
        <w:keepNext w:val="0"/>
        <w:keepLines w:val="0"/>
        <w:pageBreakBefore w:val="0"/>
        <w:widowControl/>
        <w:numPr>
          <w:ilvl w:val="0"/>
          <w:numId w:val="0"/>
        </w:numPr>
        <w:kinsoku/>
        <w:overflowPunct/>
        <w:topLinePunct w:val="0"/>
        <w:autoSpaceDE/>
        <w:autoSpaceDN/>
        <w:bidi w:val="0"/>
        <w:adjustRightInd/>
        <w:snapToGrid/>
        <w:spacing w:line="360" w:lineRule="auto"/>
        <w:ind w:firstLine="480" w:firstLineChars="200"/>
        <w:textAlignment w:val="auto"/>
        <w:rPr>
          <w:rFonts w:hint="eastAsia" w:ascii="仿宋" w:hAnsi="仿宋" w:eastAsia="仿宋" w:cs="仿宋"/>
          <w:b/>
          <w:kern w:val="0"/>
          <w:sz w:val="24"/>
          <w:szCs w:val="24"/>
          <w:highlight w:val="none"/>
        </w:rPr>
      </w:pPr>
      <w:r>
        <w:rPr>
          <w:rFonts w:hint="eastAsia" w:ascii="仿宋" w:hAnsi="仿宋" w:eastAsia="仿宋" w:cs="仿宋"/>
          <w:kern w:val="0"/>
          <w:sz w:val="24"/>
          <w:szCs w:val="24"/>
          <w:highlight w:val="none"/>
          <w:lang w:val="en-US" w:eastAsia="zh-CN"/>
        </w:rPr>
        <w:t>中国招标投标公共服务平台（http://www.cebpubservice.com/）</w:t>
      </w:r>
    </w:p>
    <w:bookmarkEnd w:id="21"/>
    <w:bookmarkEnd w:id="22"/>
    <w:bookmarkEnd w:id="23"/>
    <w:bookmarkEnd w:id="24"/>
    <w:bookmarkEnd w:id="25"/>
    <w:bookmarkEnd w:id="26"/>
    <w:p>
      <w:pPr>
        <w:widowControl w:val="0"/>
        <w:rPr>
          <w:rFonts w:ascii="Calibri" w:hAnsi="Calibri"/>
          <w:kern w:val="2"/>
          <w:szCs w:val="24"/>
        </w:rPr>
      </w:pPr>
      <w:bookmarkStart w:id="38" w:name="_Toc27172"/>
      <w:bookmarkStart w:id="39" w:name="_Toc20501"/>
      <w:r>
        <w:rPr>
          <w:rFonts w:hint="eastAsia" w:ascii="仿宋" w:hAnsi="仿宋" w:eastAsia="仿宋" w:cs="仿宋"/>
          <w:b/>
          <w:kern w:val="0"/>
          <w:sz w:val="24"/>
          <w:szCs w:val="24"/>
          <w:highlight w:val="none"/>
          <w:lang w:eastAsia="zh-CN"/>
        </w:rPr>
        <w:t>十、</w:t>
      </w:r>
      <w:r>
        <w:rPr>
          <w:rFonts w:hint="eastAsia" w:ascii="仿宋" w:hAnsi="仿宋" w:eastAsia="仿宋" w:cs="仿宋"/>
          <w:b/>
          <w:kern w:val="0"/>
          <w:sz w:val="24"/>
          <w:szCs w:val="24"/>
          <w:highlight w:val="none"/>
        </w:rPr>
        <w:t>发布时间：</w:t>
      </w:r>
      <w:bookmarkEnd w:id="38"/>
      <w:r>
        <w:rPr>
          <w:rFonts w:hint="eastAsia" w:ascii="仿宋" w:hAnsi="仿宋" w:eastAsia="仿宋" w:cs="仿宋"/>
          <w:color w:val="FF0000"/>
          <w:kern w:val="0"/>
          <w:sz w:val="24"/>
          <w:szCs w:val="24"/>
          <w:highlight w:val="none"/>
          <w:lang w:eastAsia="zh-CN"/>
        </w:rPr>
        <w:t>202</w:t>
      </w:r>
      <w:r>
        <w:rPr>
          <w:rFonts w:hint="eastAsia" w:ascii="仿宋" w:hAnsi="仿宋" w:eastAsia="仿宋" w:cs="仿宋"/>
          <w:color w:val="FF0000"/>
          <w:kern w:val="0"/>
          <w:sz w:val="24"/>
          <w:szCs w:val="24"/>
          <w:highlight w:val="none"/>
          <w:lang w:val="en-US" w:eastAsia="zh-CN"/>
        </w:rPr>
        <w:t>5</w:t>
      </w:r>
      <w:r>
        <w:rPr>
          <w:rFonts w:hint="eastAsia" w:ascii="仿宋" w:hAnsi="仿宋" w:eastAsia="仿宋" w:cs="仿宋"/>
          <w:color w:val="FF0000"/>
          <w:kern w:val="0"/>
          <w:sz w:val="24"/>
          <w:szCs w:val="24"/>
          <w:highlight w:val="none"/>
          <w:lang w:eastAsia="zh-CN"/>
        </w:rPr>
        <w:t>年</w:t>
      </w:r>
      <w:r>
        <w:rPr>
          <w:rFonts w:hint="eastAsia" w:ascii="仿宋" w:hAnsi="仿宋" w:eastAsia="仿宋" w:cs="仿宋"/>
          <w:color w:val="FF0000"/>
          <w:kern w:val="0"/>
          <w:sz w:val="24"/>
          <w:szCs w:val="24"/>
          <w:highlight w:val="none"/>
          <w:lang w:val="en-US" w:eastAsia="zh-CN"/>
        </w:rPr>
        <w:t xml:space="preserve">  </w:t>
      </w:r>
      <w:r>
        <w:rPr>
          <w:rFonts w:hint="eastAsia" w:ascii="仿宋" w:hAnsi="仿宋" w:eastAsia="仿宋" w:cs="仿宋"/>
          <w:color w:val="FF0000"/>
          <w:kern w:val="0"/>
          <w:sz w:val="24"/>
          <w:szCs w:val="24"/>
          <w:highlight w:val="none"/>
        </w:rPr>
        <w:t>月</w:t>
      </w:r>
      <w:r>
        <w:rPr>
          <w:rFonts w:hint="eastAsia" w:ascii="仿宋" w:hAnsi="仿宋" w:eastAsia="仿宋" w:cs="仿宋"/>
          <w:color w:val="FF0000"/>
          <w:kern w:val="0"/>
          <w:sz w:val="24"/>
          <w:szCs w:val="24"/>
          <w:highlight w:val="none"/>
          <w:lang w:val="en-US" w:eastAsia="zh-CN"/>
        </w:rPr>
        <w:t xml:space="preserve">  </w:t>
      </w:r>
      <w:r>
        <w:rPr>
          <w:rFonts w:hint="eastAsia" w:ascii="仿宋" w:hAnsi="仿宋" w:eastAsia="仿宋" w:cs="仿宋"/>
          <w:color w:val="FF0000"/>
          <w:kern w:val="0"/>
          <w:sz w:val="24"/>
          <w:szCs w:val="24"/>
          <w:highlight w:val="none"/>
        </w:rPr>
        <w:t>日</w:t>
      </w:r>
      <w:bookmarkEnd w:id="39"/>
    </w:p>
    <w:p>
      <w:pPr>
        <w:keepNext w:val="0"/>
        <w:keepLines w:val="0"/>
        <w:pageBreakBefore w:val="0"/>
        <w:widowControl/>
        <w:numPr>
          <w:ilvl w:val="0"/>
          <w:numId w:val="0"/>
        </w:numPr>
        <w:kinsoku/>
        <w:overflowPunct/>
        <w:topLinePunct w:val="0"/>
        <w:autoSpaceDE/>
        <w:autoSpaceDN/>
        <w:bidi w:val="0"/>
        <w:adjustRightInd/>
        <w:snapToGrid/>
        <w:spacing w:line="360" w:lineRule="auto"/>
        <w:textAlignment w:val="auto"/>
        <w:outlineLvl w:val="1"/>
        <w:rPr>
          <w:rFonts w:hint="eastAsia" w:ascii="仿宋" w:hAnsi="仿宋" w:eastAsia="仿宋" w:cs="仿宋"/>
          <w:highlight w:val="none"/>
          <w:lang w:eastAsia="zh-Hans"/>
        </w:rPr>
      </w:pPr>
    </w:p>
    <w:p>
      <w:pPr>
        <w:rPr>
          <w:rFonts w:hint="eastAsia" w:ascii="仿宋" w:hAnsi="仿宋" w:eastAsia="仿宋" w:cs="仿宋"/>
          <w:lang w:eastAsia="zh-Hans"/>
        </w:rPr>
      </w:pPr>
    </w:p>
    <w:p>
      <w:pPr>
        <w:rPr>
          <w:rFonts w:hint="eastAsia" w:ascii="仿宋" w:hAnsi="仿宋" w:eastAsia="仿宋" w:cs="仿宋"/>
          <w:lang w:eastAsia="zh-Hans"/>
        </w:rPr>
      </w:pPr>
      <w:r>
        <w:rPr>
          <w:rFonts w:hint="eastAsia" w:ascii="仿宋" w:hAnsi="仿宋" w:eastAsia="仿宋" w:cs="仿宋"/>
          <w:lang w:eastAsia="zh-Hans"/>
        </w:rPr>
        <w:br w:type="page"/>
      </w:r>
    </w:p>
    <w:p>
      <w:pPr>
        <w:pStyle w:val="2"/>
        <w:numPr>
          <w:ilvl w:val="0"/>
          <w:numId w:val="0"/>
        </w:numPr>
        <w:tabs>
          <w:tab w:val="left" w:pos="1275"/>
        </w:tabs>
        <w:spacing w:line="240" w:lineRule="auto"/>
        <w:jc w:val="center"/>
        <w:rPr>
          <w:rFonts w:hint="eastAsia" w:ascii="仿宋" w:hAnsi="仿宋" w:eastAsia="仿宋" w:cs="仿宋"/>
          <w:color w:val="auto"/>
          <w:sz w:val="36"/>
          <w:szCs w:val="36"/>
        </w:rPr>
      </w:pPr>
      <w:bookmarkStart w:id="40" w:name="_Toc19917"/>
      <w:r>
        <w:rPr>
          <w:rFonts w:hint="eastAsia" w:ascii="仿宋" w:hAnsi="仿宋" w:eastAsia="仿宋" w:cs="仿宋"/>
          <w:color w:val="auto"/>
          <w:sz w:val="36"/>
          <w:szCs w:val="36"/>
        </w:rPr>
        <w:t>第二章 供应商须知</w:t>
      </w:r>
      <w:bookmarkEnd w:id="2"/>
      <w:bookmarkEnd w:id="40"/>
    </w:p>
    <w:p>
      <w:pPr>
        <w:autoSpaceDE w:val="0"/>
        <w:autoSpaceDN w:val="0"/>
        <w:spacing w:before="122" w:beforeLines="51" w:line="360" w:lineRule="auto"/>
        <w:jc w:val="center"/>
        <w:outlineLvl w:val="1"/>
        <w:rPr>
          <w:rFonts w:hint="eastAsia" w:ascii="仿宋" w:hAnsi="仿宋" w:eastAsia="仿宋" w:cs="仿宋"/>
          <w:b/>
          <w:color w:val="auto"/>
          <w:sz w:val="32"/>
          <w:szCs w:val="32"/>
          <w:lang w:val="zh-CN"/>
        </w:rPr>
      </w:pPr>
      <w:bookmarkStart w:id="41" w:name="_Toc346"/>
      <w:bookmarkStart w:id="42" w:name="_Toc2747"/>
      <w:r>
        <w:rPr>
          <w:rFonts w:hint="eastAsia" w:ascii="仿宋" w:hAnsi="仿宋" w:eastAsia="仿宋" w:cs="仿宋"/>
          <w:b/>
          <w:color w:val="auto"/>
          <w:sz w:val="32"/>
          <w:szCs w:val="32"/>
        </w:rPr>
        <w:t>《供应商须知前附表》</w:t>
      </w:r>
      <w:bookmarkEnd w:id="41"/>
      <w:bookmarkEnd w:id="42"/>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供应商应仔细阅读本</w:t>
      </w:r>
      <w:r>
        <w:rPr>
          <w:rFonts w:hint="eastAsia" w:ascii="仿宋" w:hAnsi="仿宋" w:eastAsia="仿宋" w:cs="仿宋"/>
          <w:color w:val="auto"/>
          <w:sz w:val="24"/>
          <w:szCs w:val="24"/>
          <w:lang w:eastAsia="zh-Hans"/>
        </w:rPr>
        <w:t>竞争性磋商</w:t>
      </w:r>
      <w:r>
        <w:rPr>
          <w:rFonts w:hint="eastAsia" w:ascii="仿宋" w:hAnsi="仿宋" w:eastAsia="仿宋" w:cs="仿宋"/>
          <w:color w:val="auto"/>
          <w:sz w:val="24"/>
          <w:szCs w:val="24"/>
        </w:rPr>
        <w:t>文件的第二章“供应商须知”，下面所列资料是对“供应商须知”的具体补充和说明。如有矛盾，应以本表为准</w:t>
      </w:r>
      <w:r>
        <w:rPr>
          <w:rFonts w:hint="eastAsia" w:ascii="仿宋" w:hAnsi="仿宋" w:eastAsia="仿宋" w:cs="仿宋"/>
          <w:color w:val="auto"/>
          <w:sz w:val="24"/>
          <w:szCs w:val="24"/>
          <w:lang w:val="zh-CN"/>
        </w:rPr>
        <w:t>。</w:t>
      </w:r>
    </w:p>
    <w:tbl>
      <w:tblPr>
        <w:tblStyle w:val="16"/>
        <w:tblW w:w="9911" w:type="dxa"/>
        <w:jc w:val="center"/>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Layout w:type="fixed"/>
        <w:tblCellMar>
          <w:top w:w="57" w:type="dxa"/>
          <w:left w:w="57" w:type="dxa"/>
          <w:bottom w:w="57" w:type="dxa"/>
          <w:right w:w="57" w:type="dxa"/>
        </w:tblCellMar>
      </w:tblPr>
      <w:tblGrid>
        <w:gridCol w:w="958"/>
        <w:gridCol w:w="1619"/>
        <w:gridCol w:w="7334"/>
      </w:tblGrid>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567" w:hRule="atLeast"/>
          <w:tblHeader/>
          <w:jc w:val="center"/>
        </w:trPr>
        <w:tc>
          <w:tcPr>
            <w:tcW w:w="958" w:type="dxa"/>
            <w:shd w:val="clear" w:color="auto" w:fill="F1F1F1"/>
            <w:noWrap w:val="0"/>
            <w:vAlign w:val="center"/>
          </w:tcPr>
          <w:p>
            <w:pPr>
              <w:autoSpaceDE w:val="0"/>
              <w:autoSpaceDN w:val="0"/>
              <w:adjustRightInd w:val="0"/>
              <w:spacing w:line="400" w:lineRule="exact"/>
              <w:jc w:val="center"/>
              <w:rPr>
                <w:rFonts w:hint="eastAsia" w:ascii="仿宋" w:hAnsi="仿宋" w:eastAsia="仿宋" w:cs="仿宋"/>
                <w:b/>
                <w:sz w:val="24"/>
                <w:szCs w:val="24"/>
              </w:rPr>
            </w:pPr>
            <w:r>
              <w:rPr>
                <w:rFonts w:hint="eastAsia" w:ascii="仿宋" w:hAnsi="仿宋" w:eastAsia="仿宋" w:cs="仿宋"/>
                <w:b/>
                <w:sz w:val="24"/>
                <w:szCs w:val="24"/>
                <w:lang w:val="zh-CN"/>
              </w:rPr>
              <w:t>条款号</w:t>
            </w:r>
          </w:p>
        </w:tc>
        <w:tc>
          <w:tcPr>
            <w:tcW w:w="1619" w:type="dxa"/>
            <w:shd w:val="clear" w:color="auto" w:fill="F1F1F1"/>
            <w:noWrap w:val="0"/>
            <w:vAlign w:val="center"/>
          </w:tcPr>
          <w:p>
            <w:pPr>
              <w:autoSpaceDE w:val="0"/>
              <w:autoSpaceDN w:val="0"/>
              <w:adjustRightInd w:val="0"/>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条款名称</w:t>
            </w:r>
          </w:p>
        </w:tc>
        <w:tc>
          <w:tcPr>
            <w:tcW w:w="7334" w:type="dxa"/>
            <w:shd w:val="clear" w:color="auto" w:fill="F1F1F1"/>
            <w:noWrap w:val="0"/>
            <w:vAlign w:val="center"/>
          </w:tcPr>
          <w:p>
            <w:pPr>
              <w:autoSpaceDE w:val="0"/>
              <w:autoSpaceDN w:val="0"/>
              <w:adjustRightInd w:val="0"/>
              <w:spacing w:line="400" w:lineRule="exact"/>
              <w:jc w:val="center"/>
              <w:rPr>
                <w:rFonts w:hint="eastAsia" w:ascii="仿宋" w:hAnsi="仿宋" w:eastAsia="仿宋" w:cs="仿宋"/>
                <w:b/>
                <w:sz w:val="24"/>
                <w:szCs w:val="24"/>
              </w:rPr>
            </w:pPr>
            <w:r>
              <w:rPr>
                <w:rFonts w:hint="eastAsia" w:ascii="仿宋" w:hAnsi="仿宋" w:eastAsia="仿宋" w:cs="仿宋"/>
                <w:b/>
                <w:sz w:val="24"/>
                <w:szCs w:val="24"/>
                <w:lang w:val="zh-CN"/>
              </w:rPr>
              <w:t>内</w:t>
            </w:r>
            <w:r>
              <w:rPr>
                <w:rFonts w:hint="eastAsia" w:ascii="仿宋" w:hAnsi="仿宋" w:eastAsia="仿宋" w:cs="仿宋"/>
                <w:b/>
                <w:sz w:val="24"/>
                <w:szCs w:val="24"/>
              </w:rPr>
              <w:t xml:space="preserve">      </w:t>
            </w:r>
            <w:r>
              <w:rPr>
                <w:rFonts w:hint="eastAsia" w:ascii="仿宋" w:hAnsi="仿宋" w:eastAsia="仿宋" w:cs="仿宋"/>
                <w:b/>
                <w:sz w:val="24"/>
                <w:szCs w:val="24"/>
                <w:lang w:val="zh-CN"/>
              </w:rPr>
              <w:t>容</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91" w:hRule="atLeast"/>
          <w:jc w:val="center"/>
        </w:trPr>
        <w:tc>
          <w:tcPr>
            <w:tcW w:w="958" w:type="dxa"/>
            <w:vMerge w:val="restart"/>
            <w:noWrap w:val="0"/>
            <w:vAlign w:val="center"/>
          </w:tcPr>
          <w:p>
            <w:pPr>
              <w:pStyle w:val="15"/>
              <w:widowControl w:val="0"/>
              <w:autoSpaceDE w:val="0"/>
              <w:autoSpaceDN w:val="0"/>
              <w:adjustRightInd w:val="0"/>
              <w:spacing w:before="0" w:beforeAutospacing="0" w:after="0" w:afterAutospacing="0" w:line="400" w:lineRule="exact"/>
              <w:jc w:val="center"/>
              <w:rPr>
                <w:rFonts w:hint="default" w:ascii="仿宋" w:hAnsi="仿宋" w:eastAsia="仿宋" w:cs="仿宋"/>
                <w:kern w:val="2"/>
                <w:lang w:val="en-US" w:eastAsia="zh-CN"/>
              </w:rPr>
            </w:pPr>
            <w:r>
              <w:rPr>
                <w:rFonts w:hint="eastAsia" w:ascii="仿宋" w:hAnsi="仿宋" w:eastAsia="仿宋" w:cs="仿宋"/>
                <w:kern w:val="2"/>
                <w:lang w:val="en-US" w:eastAsia="zh-CN"/>
              </w:rPr>
              <w:t>1.1</w:t>
            </w:r>
          </w:p>
        </w:tc>
        <w:tc>
          <w:tcPr>
            <w:tcW w:w="1619"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lang w:val="zh-CN"/>
              </w:rPr>
            </w:pPr>
            <w:r>
              <w:rPr>
                <w:rFonts w:hint="eastAsia" w:ascii="仿宋" w:hAnsi="仿宋" w:eastAsia="仿宋" w:cs="仿宋"/>
                <w:lang w:val="zh-CN"/>
              </w:rPr>
              <w:t>项目名称</w:t>
            </w:r>
          </w:p>
        </w:tc>
        <w:tc>
          <w:tcPr>
            <w:tcW w:w="7334" w:type="dxa"/>
            <w:noWrap w:val="0"/>
            <w:vAlign w:val="center"/>
          </w:tcPr>
          <w:p>
            <w:pPr>
              <w:pStyle w:val="15"/>
              <w:widowControl w:val="0"/>
              <w:autoSpaceDE w:val="0"/>
              <w:autoSpaceDN w:val="0"/>
              <w:adjustRightInd w:val="0"/>
              <w:spacing w:before="0" w:beforeAutospacing="0" w:after="0" w:afterAutospacing="0" w:line="400" w:lineRule="exact"/>
              <w:jc w:val="left"/>
              <w:rPr>
                <w:rFonts w:hint="eastAsia" w:ascii="仿宋" w:hAnsi="仿宋" w:eastAsia="仿宋" w:cs="仿宋"/>
                <w:lang w:val="en-US" w:eastAsia="zh-CN"/>
              </w:rPr>
            </w:pPr>
            <w:r>
              <w:rPr>
                <w:rFonts w:hint="eastAsia" w:ascii="仿宋" w:hAnsi="仿宋" w:eastAsia="仿宋" w:cs="仿宋"/>
                <w:lang w:val="zh-CN" w:eastAsia="zh-CN"/>
              </w:rPr>
              <w:t>潘家湾镇老官咀村三组村湾人居环境整治项目</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91" w:hRule="atLeast"/>
          <w:jc w:val="center"/>
        </w:trPr>
        <w:tc>
          <w:tcPr>
            <w:tcW w:w="958" w:type="dxa"/>
            <w:vMerge w:val="continue"/>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kern w:val="2"/>
              </w:rPr>
            </w:pPr>
          </w:p>
        </w:tc>
        <w:tc>
          <w:tcPr>
            <w:tcW w:w="1619"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lang w:val="zh-CN"/>
              </w:rPr>
            </w:pPr>
            <w:r>
              <w:rPr>
                <w:rFonts w:hint="eastAsia" w:ascii="仿宋" w:hAnsi="仿宋" w:eastAsia="仿宋" w:cs="仿宋"/>
                <w:lang w:val="zh-CN"/>
              </w:rPr>
              <w:t>项目编号</w:t>
            </w:r>
          </w:p>
        </w:tc>
        <w:tc>
          <w:tcPr>
            <w:tcW w:w="7334" w:type="dxa"/>
            <w:noWrap w:val="0"/>
            <w:vAlign w:val="center"/>
          </w:tcPr>
          <w:p>
            <w:pPr>
              <w:pStyle w:val="15"/>
              <w:widowControl w:val="0"/>
              <w:autoSpaceDE w:val="0"/>
              <w:autoSpaceDN w:val="0"/>
              <w:adjustRightInd w:val="0"/>
              <w:spacing w:before="0" w:beforeAutospacing="0" w:after="0" w:afterAutospacing="0" w:line="400" w:lineRule="exact"/>
              <w:jc w:val="left"/>
              <w:rPr>
                <w:rFonts w:hint="eastAsia" w:ascii="仿宋" w:hAnsi="仿宋" w:eastAsia="仿宋" w:cs="仿宋"/>
                <w:lang w:val="en-US" w:eastAsia="zh-CN"/>
              </w:rPr>
            </w:pPr>
            <w:r>
              <w:rPr>
                <w:rFonts w:hint="eastAsia" w:ascii="仿宋" w:hAnsi="仿宋" w:eastAsia="仿宋" w:cs="仿宋"/>
                <w:lang w:val="zh-CN" w:eastAsia="zh-CN"/>
              </w:rPr>
              <w:t>WHMY-2025FZ-GC135</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91" w:hRule="atLeast"/>
          <w:jc w:val="center"/>
        </w:trPr>
        <w:tc>
          <w:tcPr>
            <w:tcW w:w="958" w:type="dxa"/>
            <w:vMerge w:val="continue"/>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kern w:val="2"/>
              </w:rPr>
            </w:pPr>
          </w:p>
        </w:tc>
        <w:tc>
          <w:tcPr>
            <w:tcW w:w="1619"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lang w:val="zh-CN"/>
              </w:rPr>
            </w:pPr>
            <w:r>
              <w:rPr>
                <w:rFonts w:hint="eastAsia" w:ascii="仿宋" w:hAnsi="仿宋" w:eastAsia="仿宋" w:cs="仿宋"/>
                <w:lang w:val="zh-CN"/>
              </w:rPr>
              <w:t>采购内容</w:t>
            </w:r>
          </w:p>
        </w:tc>
        <w:tc>
          <w:tcPr>
            <w:tcW w:w="7334" w:type="dxa"/>
            <w:noWrap w:val="0"/>
            <w:vAlign w:val="center"/>
          </w:tcPr>
          <w:p>
            <w:pPr>
              <w:pStyle w:val="15"/>
              <w:widowControl w:val="0"/>
              <w:autoSpaceDE w:val="0"/>
              <w:autoSpaceDN w:val="0"/>
              <w:adjustRightInd w:val="0"/>
              <w:spacing w:before="0" w:beforeAutospacing="0" w:after="0" w:afterAutospacing="0" w:line="400" w:lineRule="exact"/>
              <w:jc w:val="left"/>
              <w:rPr>
                <w:rFonts w:hint="eastAsia" w:ascii="仿宋" w:hAnsi="仿宋" w:eastAsia="仿宋" w:cs="仿宋"/>
                <w:lang w:val="en-US" w:eastAsia="zh-CN"/>
              </w:rPr>
            </w:pPr>
            <w:r>
              <w:rPr>
                <w:rFonts w:hint="eastAsia" w:ascii="仿宋" w:hAnsi="仿宋" w:eastAsia="仿宋" w:cs="仿宋"/>
                <w:kern w:val="0"/>
                <w:sz w:val="24"/>
                <w:szCs w:val="24"/>
                <w:highlight w:val="none"/>
                <w:lang w:eastAsia="zh-CN"/>
              </w:rPr>
              <w:t>潘家湾镇老官咀村三组村湾人居环境整治项目</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91" w:hRule="atLeast"/>
          <w:jc w:val="center"/>
        </w:trPr>
        <w:tc>
          <w:tcPr>
            <w:tcW w:w="958" w:type="dxa"/>
            <w:vMerge w:val="continue"/>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kern w:val="2"/>
              </w:rPr>
            </w:pPr>
          </w:p>
        </w:tc>
        <w:tc>
          <w:tcPr>
            <w:tcW w:w="1619"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公告媒体</w:t>
            </w:r>
          </w:p>
        </w:tc>
        <w:tc>
          <w:tcPr>
            <w:tcW w:w="7334" w:type="dxa"/>
            <w:noWrap w:val="0"/>
            <w:vAlign w:val="center"/>
          </w:tcPr>
          <w:p>
            <w:pPr>
              <w:pStyle w:val="15"/>
              <w:widowControl w:val="0"/>
              <w:autoSpaceDE w:val="0"/>
              <w:autoSpaceDN w:val="0"/>
              <w:adjustRightInd w:val="0"/>
              <w:spacing w:before="0" w:beforeAutospacing="0" w:after="0" w:afterAutospacing="0" w:line="400" w:lineRule="exact"/>
              <w:jc w:val="left"/>
              <w:rPr>
                <w:rFonts w:hint="eastAsia" w:ascii="仿宋" w:hAnsi="仿宋" w:eastAsia="仿宋" w:cs="仿宋"/>
                <w:color w:val="000000" w:themeColor="text1"/>
                <w:lang w:val="zh-CN"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中国招标投标公共服务平台</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91" w:hRule="atLeast"/>
          <w:jc w:val="center"/>
        </w:trPr>
        <w:tc>
          <w:tcPr>
            <w:tcW w:w="958"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2.1</w:t>
            </w:r>
          </w:p>
        </w:tc>
        <w:tc>
          <w:tcPr>
            <w:tcW w:w="1619"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lang w:val="zh-CN"/>
              </w:rPr>
            </w:pPr>
            <w:r>
              <w:rPr>
                <w:rFonts w:hint="eastAsia" w:ascii="仿宋" w:hAnsi="仿宋" w:eastAsia="仿宋" w:cs="仿宋"/>
                <w:color w:val="000000" w:themeColor="text1"/>
                <w:lang w:val="zh-CN"/>
                <w14:textFill>
                  <w14:solidFill>
                    <w14:schemeClr w14:val="tx1"/>
                  </w14:solidFill>
                </w14:textFill>
              </w:rPr>
              <w:t>采购人</w:t>
            </w:r>
          </w:p>
        </w:tc>
        <w:tc>
          <w:tcPr>
            <w:tcW w:w="7334" w:type="dxa"/>
            <w:noWrap w:val="0"/>
            <w:vAlign w:val="center"/>
          </w:tcPr>
          <w:p>
            <w:pPr>
              <w:pStyle w:val="15"/>
              <w:widowControl w:val="0"/>
              <w:autoSpaceDE w:val="0"/>
              <w:autoSpaceDN w:val="0"/>
              <w:adjustRightInd w:val="0"/>
              <w:spacing w:before="0" w:beforeAutospacing="0" w:after="0" w:afterAutospacing="0" w:line="400" w:lineRule="exact"/>
              <w:jc w:val="left"/>
              <w:rPr>
                <w:rFonts w:hint="eastAsia" w:ascii="仿宋" w:hAnsi="仿宋" w:eastAsia="仿宋" w:cs="仿宋"/>
                <w:lang w:val="zh-CN" w:eastAsia="zh-CN"/>
              </w:rPr>
            </w:pPr>
            <w:r>
              <w:rPr>
                <w:rFonts w:hint="eastAsia" w:ascii="仿宋" w:hAnsi="仿宋" w:eastAsia="仿宋" w:cs="仿宋"/>
                <w:color w:val="000000" w:themeColor="text1"/>
                <w:kern w:val="0"/>
                <w:sz w:val="24"/>
                <w:szCs w:val="24"/>
                <w:lang w:val="hr-HR"/>
                <w14:textFill>
                  <w14:solidFill>
                    <w14:schemeClr w14:val="tx1"/>
                  </w14:solidFill>
                </w14:textFill>
              </w:rPr>
              <w:t>嘉鱼县潘家湾镇老官咀村村民委员会</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91" w:hRule="atLeast"/>
          <w:jc w:val="center"/>
        </w:trPr>
        <w:tc>
          <w:tcPr>
            <w:tcW w:w="958" w:type="dxa"/>
            <w:noWrap w:val="0"/>
            <w:vAlign w:val="center"/>
          </w:tcPr>
          <w:p>
            <w:pPr>
              <w:autoSpaceDE w:val="0"/>
              <w:autoSpaceDN w:val="0"/>
              <w:adjustRightIn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2.2</w:t>
            </w:r>
          </w:p>
        </w:tc>
        <w:tc>
          <w:tcPr>
            <w:tcW w:w="1619" w:type="dxa"/>
            <w:noWrap w:val="0"/>
            <w:vAlign w:val="center"/>
          </w:tcPr>
          <w:p>
            <w:pPr>
              <w:autoSpaceDE w:val="0"/>
              <w:autoSpaceDN w:val="0"/>
              <w:adjustRightInd w:val="0"/>
              <w:spacing w:line="40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采购代理机构</w:t>
            </w:r>
          </w:p>
        </w:tc>
        <w:tc>
          <w:tcPr>
            <w:tcW w:w="7334" w:type="dxa"/>
            <w:noWrap w:val="0"/>
            <w:vAlign w:val="center"/>
          </w:tcPr>
          <w:p>
            <w:pPr>
              <w:autoSpaceDE w:val="0"/>
              <w:autoSpaceDN w:val="0"/>
              <w:adjustRightInd w:val="0"/>
              <w:spacing w:line="40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武汉明跃招标代理有限公司</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567" w:hRule="atLeast"/>
          <w:jc w:val="center"/>
        </w:trPr>
        <w:tc>
          <w:tcPr>
            <w:tcW w:w="958"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2.4</w:t>
            </w:r>
          </w:p>
        </w:tc>
        <w:tc>
          <w:tcPr>
            <w:tcW w:w="1619"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rPr>
            </w:pPr>
            <w:r>
              <w:rPr>
                <w:rFonts w:hint="eastAsia" w:ascii="仿宋" w:hAnsi="仿宋" w:eastAsia="仿宋" w:cs="仿宋"/>
              </w:rPr>
              <w:t>磋商供应商</w:t>
            </w:r>
          </w:p>
        </w:tc>
        <w:tc>
          <w:tcPr>
            <w:tcW w:w="7334" w:type="dxa"/>
            <w:noWrap w:val="0"/>
            <w:vAlign w:val="center"/>
          </w:tcPr>
          <w:p>
            <w:pPr>
              <w:pStyle w:val="15"/>
              <w:widowControl w:val="0"/>
              <w:autoSpaceDE w:val="0"/>
              <w:autoSpaceDN w:val="0"/>
              <w:adjustRightInd w:val="0"/>
              <w:spacing w:before="0" w:beforeAutospacing="0" w:after="0" w:afterAutospacing="0" w:line="400" w:lineRule="exact"/>
              <w:jc w:val="both"/>
              <w:rPr>
                <w:rFonts w:hint="eastAsia" w:ascii="仿宋" w:hAnsi="仿宋" w:eastAsia="仿宋" w:cs="仿宋"/>
                <w:kern w:val="2"/>
              </w:rPr>
            </w:pPr>
            <w:r>
              <w:rPr>
                <w:rFonts w:hint="eastAsia" w:ascii="仿宋" w:hAnsi="仿宋" w:eastAsia="仿宋" w:cs="仿宋"/>
                <w:kern w:val="2"/>
              </w:rPr>
              <w:t>（1）符合《第一章第二条申请人资格要求》的相应条件。</w:t>
            </w:r>
          </w:p>
          <w:p>
            <w:pPr>
              <w:pStyle w:val="15"/>
              <w:widowControl w:val="0"/>
              <w:autoSpaceDE w:val="0"/>
              <w:autoSpaceDN w:val="0"/>
              <w:adjustRightInd w:val="0"/>
              <w:spacing w:before="0" w:beforeAutospacing="0" w:after="0" w:afterAutospacing="0" w:line="400" w:lineRule="exact"/>
              <w:jc w:val="both"/>
              <w:rPr>
                <w:rFonts w:hint="eastAsia" w:ascii="仿宋" w:hAnsi="仿宋" w:eastAsia="仿宋" w:cs="仿宋"/>
                <w:kern w:val="2"/>
              </w:rPr>
            </w:pPr>
            <w:r>
              <w:rPr>
                <w:rFonts w:hint="eastAsia" w:ascii="仿宋" w:hAnsi="仿宋" w:eastAsia="仿宋" w:cs="仿宋"/>
                <w:kern w:val="2"/>
              </w:rPr>
              <w:t>（2）通过竞争性磋商采购评定办法中资格性和符合性审核的供应商。</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567" w:hRule="atLeast"/>
          <w:jc w:val="center"/>
        </w:trPr>
        <w:tc>
          <w:tcPr>
            <w:tcW w:w="958"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3.1</w:t>
            </w:r>
          </w:p>
        </w:tc>
        <w:tc>
          <w:tcPr>
            <w:tcW w:w="1619"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lang w:val="en-US" w:eastAsia="zh-CN"/>
              </w:rPr>
            </w:pPr>
            <w:r>
              <w:rPr>
                <w:rFonts w:hint="eastAsia" w:ascii="仿宋" w:hAnsi="仿宋" w:eastAsia="仿宋" w:cs="仿宋"/>
                <w:lang w:val="en-US" w:eastAsia="zh-CN"/>
              </w:rPr>
              <w:t>采购预算</w:t>
            </w:r>
          </w:p>
        </w:tc>
        <w:tc>
          <w:tcPr>
            <w:tcW w:w="7334" w:type="dxa"/>
            <w:noWrap w:val="0"/>
            <w:vAlign w:val="center"/>
          </w:tcPr>
          <w:p>
            <w:pPr>
              <w:spacing w:line="400" w:lineRule="exact"/>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采购预算：</w:t>
            </w:r>
            <w:r>
              <w:rPr>
                <w:rFonts w:hint="eastAsia" w:ascii="仿宋" w:hAnsi="仿宋" w:eastAsia="仿宋" w:cs="仿宋"/>
                <w:kern w:val="2"/>
                <w:sz w:val="24"/>
                <w:szCs w:val="24"/>
                <w:lang w:eastAsia="zh-CN"/>
              </w:rPr>
              <w:t>人民币</w:t>
            </w:r>
            <w:r>
              <w:rPr>
                <w:rFonts w:hint="eastAsia" w:ascii="仿宋" w:hAnsi="仿宋" w:eastAsia="仿宋" w:cs="仿宋"/>
                <w:kern w:val="0"/>
                <w:sz w:val="24"/>
                <w:szCs w:val="24"/>
                <w:highlight w:val="none"/>
                <w:lang w:eastAsia="zh-CN"/>
              </w:rPr>
              <w:t>56.251872</w:t>
            </w:r>
            <w:r>
              <w:rPr>
                <w:rFonts w:hint="eastAsia" w:ascii="仿宋" w:hAnsi="仿宋" w:eastAsia="仿宋" w:cs="仿宋"/>
                <w:kern w:val="2"/>
                <w:sz w:val="24"/>
                <w:szCs w:val="24"/>
                <w:lang w:val="en-US" w:eastAsia="zh-CN"/>
              </w:rPr>
              <w:t>万元</w:t>
            </w:r>
          </w:p>
          <w:p>
            <w:pPr>
              <w:spacing w:line="400" w:lineRule="exact"/>
              <w:rPr>
                <w:rFonts w:hint="eastAsia" w:ascii="仿宋" w:hAnsi="仿宋" w:eastAsia="仿宋" w:cs="仿宋"/>
                <w:kern w:val="2"/>
                <w:lang w:eastAsia="zh-CN"/>
              </w:rPr>
            </w:pPr>
            <w:r>
              <w:rPr>
                <w:rFonts w:hint="eastAsia" w:ascii="仿宋" w:hAnsi="仿宋" w:eastAsia="仿宋" w:cs="仿宋"/>
                <w:kern w:val="2"/>
                <w:sz w:val="24"/>
                <w:szCs w:val="24"/>
                <w:lang w:eastAsia="zh-Hans"/>
              </w:rPr>
              <w:t>最高限价</w:t>
            </w:r>
            <w:r>
              <w:rPr>
                <w:rFonts w:hint="eastAsia" w:ascii="仿宋" w:hAnsi="仿宋" w:eastAsia="仿宋" w:cs="仿宋"/>
                <w:kern w:val="2"/>
                <w:sz w:val="24"/>
                <w:szCs w:val="24"/>
                <w:lang w:eastAsia="zh-CN"/>
              </w:rPr>
              <w:t>：人民币</w:t>
            </w:r>
            <w:r>
              <w:rPr>
                <w:rFonts w:hint="eastAsia" w:ascii="仿宋" w:hAnsi="仿宋" w:eastAsia="仿宋" w:cs="仿宋"/>
                <w:kern w:val="0"/>
                <w:sz w:val="24"/>
                <w:szCs w:val="24"/>
                <w:highlight w:val="none"/>
                <w:lang w:eastAsia="zh-CN"/>
              </w:rPr>
              <w:t>56.251872</w:t>
            </w:r>
            <w:r>
              <w:rPr>
                <w:rFonts w:hint="eastAsia" w:ascii="仿宋" w:hAnsi="仿宋" w:eastAsia="仿宋" w:cs="仿宋"/>
                <w:kern w:val="2"/>
                <w:sz w:val="24"/>
                <w:szCs w:val="24"/>
                <w:lang w:val="en-US" w:eastAsia="zh-CN"/>
              </w:rPr>
              <w:t>万元</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90" w:hRule="atLeast"/>
          <w:jc w:val="center"/>
        </w:trPr>
        <w:tc>
          <w:tcPr>
            <w:tcW w:w="958"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highlight w:val="none"/>
              </w:rPr>
            </w:pPr>
            <w:r>
              <w:rPr>
                <w:rFonts w:hint="eastAsia" w:ascii="仿宋" w:hAnsi="仿宋" w:eastAsia="仿宋" w:cs="仿宋"/>
                <w:highlight w:val="none"/>
              </w:rPr>
              <w:t>3.2</w:t>
            </w:r>
          </w:p>
        </w:tc>
        <w:tc>
          <w:tcPr>
            <w:tcW w:w="1619"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资金来源</w:t>
            </w:r>
          </w:p>
        </w:tc>
        <w:tc>
          <w:tcPr>
            <w:tcW w:w="7334" w:type="dxa"/>
            <w:noWrap w:val="0"/>
            <w:vAlign w:val="center"/>
          </w:tcPr>
          <w:p>
            <w:pPr>
              <w:pStyle w:val="15"/>
              <w:widowControl w:val="0"/>
              <w:autoSpaceDE w:val="0"/>
              <w:autoSpaceDN w:val="0"/>
              <w:adjustRightInd w:val="0"/>
              <w:spacing w:before="0" w:beforeAutospacing="0" w:after="0" w:afterAutospacing="0" w:line="400" w:lineRule="exact"/>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非财政资金</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413" w:hRule="atLeast"/>
          <w:jc w:val="center"/>
        </w:trPr>
        <w:tc>
          <w:tcPr>
            <w:tcW w:w="958"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4</w:t>
            </w:r>
          </w:p>
        </w:tc>
        <w:tc>
          <w:tcPr>
            <w:tcW w:w="1619"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项目类别</w:t>
            </w:r>
          </w:p>
        </w:tc>
        <w:tc>
          <w:tcPr>
            <w:tcW w:w="7334" w:type="dxa"/>
            <w:noWrap w:val="0"/>
            <w:vAlign w:val="center"/>
          </w:tcPr>
          <w:p>
            <w:pPr>
              <w:pStyle w:val="15"/>
              <w:autoSpaceDE w:val="0"/>
              <w:autoSpaceDN w:val="0"/>
              <w:adjustRightInd w:val="0"/>
              <w:spacing w:before="0" w:beforeAutospacing="0" w:after="0" w:afterAutospacing="0" w:line="400" w:lineRule="exact"/>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工程</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567" w:hRule="atLeast"/>
          <w:jc w:val="center"/>
        </w:trPr>
        <w:tc>
          <w:tcPr>
            <w:tcW w:w="958"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5.2</w:t>
            </w:r>
          </w:p>
        </w:tc>
        <w:tc>
          <w:tcPr>
            <w:tcW w:w="1619"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highlight w:val="none"/>
              </w:rPr>
            </w:pPr>
            <w:r>
              <w:rPr>
                <w:rFonts w:hint="eastAsia" w:ascii="仿宋" w:hAnsi="仿宋" w:eastAsia="仿宋" w:cs="仿宋"/>
                <w:highlight w:val="none"/>
              </w:rPr>
              <w:t>采购代理</w:t>
            </w:r>
          </w:p>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highlight w:val="none"/>
                <w:lang w:val="zh-CN"/>
              </w:rPr>
            </w:pPr>
            <w:r>
              <w:rPr>
                <w:rFonts w:hint="eastAsia" w:ascii="仿宋" w:hAnsi="仿宋" w:eastAsia="仿宋" w:cs="仿宋"/>
                <w:highlight w:val="none"/>
                <w:lang w:val="zh-CN"/>
              </w:rPr>
              <w:t>服务费</w:t>
            </w:r>
          </w:p>
        </w:tc>
        <w:tc>
          <w:tcPr>
            <w:tcW w:w="7334" w:type="dxa"/>
            <w:noWrap w:val="0"/>
            <w:vAlign w:val="center"/>
          </w:tcPr>
          <w:p>
            <w:pPr>
              <w:pStyle w:val="15"/>
              <w:autoSpaceDE w:val="0"/>
              <w:autoSpaceDN w:val="0"/>
              <w:adjustRightInd w:val="0"/>
              <w:spacing w:before="0" w:beforeAutospacing="0" w:after="0" w:afterAutospacing="0" w:line="400" w:lineRule="exact"/>
              <w:rPr>
                <w:rFonts w:hint="eastAsia" w:ascii="仿宋" w:hAnsi="仿宋" w:eastAsia="仿宋" w:cs="仿宋"/>
                <w:highlight w:val="none"/>
                <w:lang w:val="zh-CN"/>
              </w:rPr>
            </w:pPr>
            <w:r>
              <w:rPr>
                <w:rFonts w:hint="eastAsia" w:ascii="仿宋" w:hAnsi="仿宋" w:eastAsia="仿宋" w:cs="仿宋"/>
                <w:highlight w:val="none"/>
                <w:lang w:val="zh-CN"/>
              </w:rPr>
              <w:t>根据采购人和采购代理机构签署的委托代理协议书约定：</w:t>
            </w:r>
          </w:p>
          <w:p>
            <w:pPr>
              <w:pStyle w:val="15"/>
              <w:numPr>
                <w:ilvl w:val="0"/>
                <w:numId w:val="2"/>
              </w:numPr>
              <w:autoSpaceDE w:val="0"/>
              <w:autoSpaceDN w:val="0"/>
              <w:adjustRightInd w:val="0"/>
              <w:spacing w:before="0" w:beforeAutospacing="0" w:after="0" w:afterAutospacing="0" w:line="400" w:lineRule="exact"/>
              <w:rPr>
                <w:rFonts w:hint="eastAsia" w:ascii="仿宋" w:hAnsi="仿宋" w:eastAsia="仿宋" w:cs="仿宋"/>
                <w:highlight w:val="none"/>
                <w:lang w:val="zh-CN"/>
              </w:rPr>
            </w:pPr>
            <w:r>
              <w:rPr>
                <w:rFonts w:hint="eastAsia" w:ascii="仿宋" w:hAnsi="仿宋" w:eastAsia="仿宋" w:cs="仿宋"/>
                <w:highlight w:val="none"/>
                <w:lang w:eastAsia="zh-Hans"/>
              </w:rPr>
              <w:t>采购</w:t>
            </w:r>
            <w:r>
              <w:rPr>
                <w:rFonts w:hint="eastAsia" w:ascii="仿宋" w:hAnsi="仿宋" w:eastAsia="仿宋" w:cs="仿宋"/>
                <w:highlight w:val="none"/>
                <w:lang w:val="zh-CN"/>
              </w:rPr>
              <w:t>代理服务费用：</w:t>
            </w:r>
          </w:p>
          <w:p>
            <w:pPr>
              <w:pStyle w:val="15"/>
              <w:autoSpaceDE w:val="0"/>
              <w:autoSpaceDN w:val="0"/>
              <w:adjustRightInd w:val="0"/>
              <w:spacing w:before="0" w:beforeAutospacing="0" w:after="0" w:afterAutospacing="0" w:line="400" w:lineRule="exact"/>
              <w:ind w:firstLine="480" w:firstLineChars="200"/>
              <w:rPr>
                <w:rFonts w:hint="eastAsia" w:ascii="仿宋" w:hAnsi="仿宋" w:eastAsia="仿宋" w:cs="仿宋"/>
                <w:highlight w:val="none"/>
                <w:lang w:val="zh-CN"/>
              </w:rPr>
            </w:pPr>
            <w:r>
              <w:rPr>
                <w:rFonts w:hint="eastAsia" w:ascii="仿宋" w:hAnsi="仿宋" w:eastAsia="仿宋" w:cs="仿宋"/>
                <w:highlight w:val="none"/>
                <w:lang w:val="zh-CN"/>
              </w:rPr>
              <w:t>☑由成交供应商支付</w:t>
            </w:r>
          </w:p>
          <w:p>
            <w:pPr>
              <w:pStyle w:val="15"/>
              <w:autoSpaceDE w:val="0"/>
              <w:autoSpaceDN w:val="0"/>
              <w:adjustRightInd w:val="0"/>
              <w:spacing w:before="0" w:beforeAutospacing="0" w:after="0" w:afterAutospacing="0" w:line="400" w:lineRule="exact"/>
              <w:ind w:firstLine="480" w:firstLineChars="200"/>
              <w:rPr>
                <w:rFonts w:hint="eastAsia" w:ascii="仿宋" w:hAnsi="仿宋" w:eastAsia="仿宋" w:cs="仿宋"/>
                <w:highlight w:val="none"/>
                <w:lang w:val="zh-CN"/>
              </w:rPr>
            </w:pPr>
            <w:r>
              <w:rPr>
                <w:rFonts w:hint="eastAsia" w:ascii="仿宋" w:hAnsi="仿宋" w:eastAsia="仿宋" w:cs="仿宋"/>
                <w:highlight w:val="none"/>
                <w:lang w:val="zh-CN"/>
              </w:rPr>
              <w:t>□由采购人支付</w:t>
            </w:r>
          </w:p>
          <w:p>
            <w:pPr>
              <w:tabs>
                <w:tab w:val="left" w:pos="1260"/>
              </w:tabs>
              <w:snapToGrid w:val="0"/>
              <w:spacing w:line="400" w:lineRule="exact"/>
              <w:rPr>
                <w:rFonts w:hint="default" w:ascii="仿宋" w:hAnsi="仿宋" w:eastAsia="仿宋" w:cs="仿宋"/>
                <w:color w:val="FF0000"/>
                <w:sz w:val="24"/>
                <w:szCs w:val="24"/>
                <w:highlight w:val="none"/>
                <w:lang w:val="en-US" w:eastAsia="zh-CN"/>
              </w:rPr>
            </w:pPr>
            <w:r>
              <w:rPr>
                <w:rFonts w:hint="eastAsia" w:ascii="仿宋" w:hAnsi="仿宋" w:eastAsia="仿宋" w:cs="仿宋"/>
                <w:sz w:val="24"/>
                <w:szCs w:val="24"/>
                <w:highlight w:val="none"/>
              </w:rPr>
              <w:t>（2）支付标准：</w:t>
            </w:r>
            <w:r>
              <w:rPr>
                <w:rFonts w:hint="eastAsia" w:ascii="仿宋" w:hAnsi="仿宋" w:eastAsia="仿宋" w:cs="仿宋"/>
                <w:color w:val="FF0000"/>
                <w:sz w:val="24"/>
                <w:szCs w:val="24"/>
                <w:highlight w:val="none"/>
              </w:rPr>
              <w:t>参照鄂建文〔2023〕35号湖北省招标代理服务收费参考标准（试行）文件规定执行，由</w:t>
            </w:r>
            <w:r>
              <w:rPr>
                <w:rFonts w:hint="eastAsia" w:ascii="仿宋" w:hAnsi="仿宋" w:eastAsia="仿宋" w:cs="仿宋"/>
                <w:color w:val="FF0000"/>
                <w:sz w:val="24"/>
                <w:szCs w:val="24"/>
                <w:highlight w:val="none"/>
                <w:lang w:val="en-US" w:eastAsia="zh-CN"/>
              </w:rPr>
              <w:t>成交</w:t>
            </w:r>
            <w:r>
              <w:rPr>
                <w:rFonts w:hint="eastAsia" w:ascii="仿宋" w:hAnsi="仿宋" w:eastAsia="仿宋" w:cs="仿宋"/>
                <w:color w:val="FF0000"/>
                <w:sz w:val="24"/>
                <w:szCs w:val="24"/>
                <w:highlight w:val="none"/>
              </w:rPr>
              <w:t>供应商在领取成交通知书时一次性向</w:t>
            </w:r>
            <w:r>
              <w:rPr>
                <w:rFonts w:hint="eastAsia" w:ascii="仿宋" w:hAnsi="仿宋" w:eastAsia="仿宋" w:cs="仿宋"/>
                <w:color w:val="FF0000"/>
                <w:sz w:val="24"/>
                <w:szCs w:val="24"/>
                <w:highlight w:val="none"/>
                <w:lang w:eastAsia="zh-CN"/>
              </w:rPr>
              <w:t>武汉明跃招标代理有限公司</w:t>
            </w:r>
            <w:r>
              <w:rPr>
                <w:rFonts w:hint="eastAsia" w:ascii="仿宋" w:hAnsi="仿宋" w:eastAsia="仿宋" w:cs="仿宋"/>
                <w:color w:val="FF0000"/>
                <w:sz w:val="24"/>
                <w:szCs w:val="24"/>
                <w:highlight w:val="none"/>
              </w:rPr>
              <w:t>支付。除上述费用外，不再收取其他任何费用。</w:t>
            </w:r>
            <w:r>
              <w:rPr>
                <w:rFonts w:hint="eastAsia" w:ascii="仿宋" w:hAnsi="仿宋" w:eastAsia="仿宋" w:cs="仿宋"/>
                <w:color w:val="FF0000"/>
                <w:sz w:val="24"/>
                <w:szCs w:val="24"/>
                <w:highlight w:val="none"/>
                <w:lang w:val="en-US" w:eastAsia="zh-CN"/>
              </w:rPr>
              <w:t>本次服务费为5600元。</w:t>
            </w:r>
          </w:p>
          <w:p>
            <w:pPr>
              <w:wordWrap w:val="0"/>
              <w:autoSpaceDE w:val="0"/>
              <w:autoSpaceDN w:val="0"/>
              <w:spacing w:line="40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（3）支付方式：现金或电汇</w:t>
            </w:r>
          </w:p>
          <w:p>
            <w:pPr>
              <w:wordWrap w:val="0"/>
              <w:autoSpaceDE w:val="0"/>
              <w:autoSpaceDN w:val="0"/>
              <w:spacing w:line="40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（4）汇款账户信息如下：</w:t>
            </w:r>
          </w:p>
          <w:p>
            <w:pPr>
              <w:wordWrap w:val="0"/>
              <w:autoSpaceDE w:val="0"/>
              <w:autoSpaceDN w:val="0"/>
              <w:spacing w:line="400" w:lineRule="exac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户名：</w:t>
            </w:r>
            <w:r>
              <w:rPr>
                <w:rFonts w:hint="eastAsia" w:ascii="仿宋" w:hAnsi="仿宋" w:eastAsia="仿宋" w:cs="仿宋"/>
                <w:color w:val="000000"/>
                <w:sz w:val="24"/>
                <w:highlight w:val="none"/>
                <w:lang w:eastAsia="zh-CN"/>
              </w:rPr>
              <w:t>武汉明跃招标代理有限公司</w:t>
            </w:r>
          </w:p>
          <w:p>
            <w:pPr>
              <w:wordWrap w:val="0"/>
              <w:autoSpaceDE w:val="0"/>
              <w:autoSpaceDN w:val="0"/>
              <w:spacing w:line="40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开户银行：</w:t>
            </w:r>
            <w:r>
              <w:rPr>
                <w:rFonts w:hint="eastAsia" w:ascii="仿宋" w:hAnsi="仿宋" w:eastAsia="仿宋" w:cs="仿宋"/>
                <w:color w:val="000000"/>
                <w:sz w:val="24"/>
                <w:highlight w:val="none"/>
                <w:lang w:eastAsia="zh-CN"/>
              </w:rPr>
              <w:t>中国工商银行武汉</w:t>
            </w:r>
            <w:r>
              <w:rPr>
                <w:rFonts w:hint="eastAsia" w:ascii="仿宋" w:hAnsi="仿宋" w:eastAsia="仿宋" w:cs="仿宋"/>
                <w:color w:val="000000"/>
                <w:sz w:val="24"/>
                <w:highlight w:val="none"/>
                <w:lang w:val="en-US" w:eastAsia="zh-CN"/>
              </w:rPr>
              <w:t>常</w:t>
            </w:r>
            <w:r>
              <w:rPr>
                <w:rFonts w:hint="eastAsia" w:ascii="仿宋" w:hAnsi="仿宋" w:eastAsia="仿宋" w:cs="仿宋"/>
                <w:color w:val="000000"/>
                <w:sz w:val="24"/>
                <w:highlight w:val="none"/>
                <w:lang w:eastAsia="zh-CN"/>
              </w:rPr>
              <w:t>青路支行</w:t>
            </w:r>
          </w:p>
          <w:p>
            <w:pPr>
              <w:wordWrap w:val="0"/>
              <w:autoSpaceDE w:val="0"/>
              <w:autoSpaceDN w:val="0"/>
              <w:spacing w:line="40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账</w:t>
            </w:r>
            <w:r>
              <w:rPr>
                <w:rFonts w:hint="eastAsia" w:ascii="仿宋" w:hAnsi="仿宋" w:eastAsia="仿宋" w:cs="仿宋"/>
                <w:color w:val="000000"/>
                <w:sz w:val="24"/>
                <w:highlight w:val="none"/>
              </w:rPr>
              <w:t>号：3202158809100047676</w:t>
            </w:r>
          </w:p>
          <w:p>
            <w:pPr>
              <w:wordWrap w:val="0"/>
              <w:autoSpaceDE w:val="0"/>
              <w:autoSpaceDN w:val="0"/>
              <w:spacing w:line="40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）成交供应商交纳代理服务费时需携带以下开票资料：</w:t>
            </w:r>
          </w:p>
          <w:p>
            <w:pPr>
              <w:wordWrap w:val="0"/>
              <w:autoSpaceDE w:val="0"/>
              <w:autoSpaceDN w:val="0"/>
              <w:spacing w:line="40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① 开票单位名称。</w:t>
            </w:r>
          </w:p>
          <w:p>
            <w:pPr>
              <w:wordWrap w:val="0"/>
              <w:autoSpaceDE w:val="0"/>
              <w:autoSpaceDN w:val="0"/>
              <w:spacing w:line="40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② 纳税人识别号（或统一社会信用代码）。</w:t>
            </w:r>
          </w:p>
          <w:p>
            <w:pPr>
              <w:wordWrap w:val="0"/>
              <w:autoSpaceDE w:val="0"/>
              <w:autoSpaceDN w:val="0"/>
              <w:spacing w:line="40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③ 营业执照或税务登记证地址。</w:t>
            </w:r>
          </w:p>
          <w:p>
            <w:pPr>
              <w:wordWrap w:val="0"/>
              <w:autoSpaceDE w:val="0"/>
              <w:autoSpaceDN w:val="0"/>
              <w:spacing w:line="40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④ 单位联系电话。</w:t>
            </w:r>
          </w:p>
          <w:p>
            <w:pPr>
              <w:pStyle w:val="15"/>
              <w:autoSpaceDE w:val="0"/>
              <w:autoSpaceDN w:val="0"/>
              <w:adjustRightInd w:val="0"/>
              <w:spacing w:before="0" w:beforeAutospacing="0" w:after="0" w:afterAutospacing="0" w:line="400" w:lineRule="exact"/>
              <w:rPr>
                <w:rFonts w:hint="eastAsia" w:ascii="仿宋" w:hAnsi="仿宋" w:eastAsia="仿宋" w:cs="仿宋"/>
                <w:color w:val="000000"/>
                <w:highlight w:val="none"/>
              </w:rPr>
            </w:pPr>
            <w:r>
              <w:rPr>
                <w:rFonts w:hint="eastAsia" w:ascii="仿宋" w:hAnsi="仿宋" w:eastAsia="仿宋" w:cs="仿宋"/>
                <w:color w:val="000000"/>
                <w:highlight w:val="none"/>
              </w:rPr>
              <w:t>⑤ 开户行及账号。</w:t>
            </w:r>
          </w:p>
          <w:p>
            <w:pPr>
              <w:pStyle w:val="15"/>
              <w:autoSpaceDE w:val="0"/>
              <w:autoSpaceDN w:val="0"/>
              <w:adjustRightInd w:val="0"/>
              <w:spacing w:before="0" w:beforeAutospacing="0" w:after="0" w:afterAutospacing="0" w:line="400" w:lineRule="exact"/>
              <w:rPr>
                <w:rFonts w:hint="default" w:ascii="仿宋" w:hAnsi="仿宋" w:eastAsia="仿宋" w:cs="仿宋"/>
                <w:color w:val="000000"/>
                <w:highlight w:val="none"/>
                <w:lang w:val="en-US" w:eastAsia="zh-CN"/>
              </w:rPr>
            </w:pP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6</w:t>
            </w:r>
            <w:r>
              <w:rPr>
                <w:rFonts w:hint="eastAsia" w:ascii="仿宋" w:hAnsi="仿宋" w:eastAsia="仿宋" w:cs="仿宋"/>
                <w:color w:val="000000"/>
                <w:highlight w:val="none"/>
              </w:rPr>
              <w:t>）成交供应商在缴纳代理服务费手续完成后即可领取成交通知书。</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567" w:hRule="atLeast"/>
          <w:jc w:val="center"/>
        </w:trPr>
        <w:tc>
          <w:tcPr>
            <w:tcW w:w="958"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8.2</w:t>
            </w:r>
          </w:p>
        </w:tc>
        <w:tc>
          <w:tcPr>
            <w:tcW w:w="1619"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lang w:val="zh-CN"/>
              </w:rPr>
            </w:pPr>
            <w:r>
              <w:rPr>
                <w:rFonts w:hint="eastAsia" w:ascii="仿宋" w:hAnsi="仿宋" w:eastAsia="仿宋" w:cs="仿宋"/>
                <w:lang w:val="zh-CN"/>
              </w:rPr>
              <w:t>磋商文件的澄清提疑</w:t>
            </w:r>
            <w:r>
              <w:rPr>
                <w:rFonts w:hint="eastAsia" w:ascii="仿宋" w:hAnsi="仿宋" w:eastAsia="仿宋" w:cs="仿宋"/>
              </w:rPr>
              <w:t>方式及</w:t>
            </w:r>
            <w:r>
              <w:rPr>
                <w:rFonts w:hint="eastAsia" w:ascii="仿宋" w:hAnsi="仿宋" w:eastAsia="仿宋" w:cs="仿宋"/>
                <w:lang w:val="zh-CN"/>
              </w:rPr>
              <w:t>截止时间</w:t>
            </w:r>
          </w:p>
        </w:tc>
        <w:tc>
          <w:tcPr>
            <w:tcW w:w="7334" w:type="dxa"/>
            <w:noWrap w:val="0"/>
            <w:vAlign w:val="center"/>
          </w:tcPr>
          <w:p>
            <w:pPr>
              <w:numPr>
                <w:ilvl w:val="0"/>
                <w:numId w:val="3"/>
              </w:numPr>
              <w:spacing w:line="400" w:lineRule="exact"/>
              <w:jc w:val="left"/>
              <w:rPr>
                <w:rFonts w:hint="eastAsia" w:ascii="仿宋" w:hAnsi="仿宋" w:eastAsia="仿宋" w:cs="仿宋"/>
                <w:sz w:val="24"/>
                <w:szCs w:val="24"/>
                <w:lang w:val="zh-CN"/>
              </w:rPr>
            </w:pPr>
            <w:r>
              <w:rPr>
                <w:rFonts w:hint="eastAsia" w:ascii="仿宋" w:hAnsi="仿宋" w:eastAsia="仿宋" w:cs="仿宋"/>
                <w:sz w:val="24"/>
                <w:szCs w:val="24"/>
              </w:rPr>
              <w:t>提疑时间：</w:t>
            </w:r>
            <w:r>
              <w:rPr>
                <w:rFonts w:hint="eastAsia" w:ascii="仿宋" w:hAnsi="仿宋" w:eastAsia="仿宋" w:cs="仿宋"/>
                <w:sz w:val="24"/>
                <w:szCs w:val="24"/>
                <w:lang w:val="zh-CN"/>
              </w:rPr>
              <w:t>同本项目磋商文件发售截止时间（如有）。</w:t>
            </w:r>
          </w:p>
          <w:p>
            <w:pPr>
              <w:pStyle w:val="15"/>
              <w:numPr>
                <w:ilvl w:val="0"/>
                <w:numId w:val="3"/>
              </w:numPr>
              <w:autoSpaceDE w:val="0"/>
              <w:autoSpaceDN w:val="0"/>
              <w:adjustRightInd w:val="0"/>
              <w:spacing w:before="0" w:beforeAutospacing="0" w:after="0" w:afterAutospacing="0" w:line="400" w:lineRule="exact"/>
              <w:rPr>
                <w:rFonts w:hint="eastAsia" w:ascii="仿宋" w:hAnsi="仿宋" w:eastAsia="仿宋" w:cs="仿宋"/>
                <w:snapToGrid w:val="0"/>
                <w:color w:val="000000"/>
              </w:rPr>
            </w:pPr>
            <w:r>
              <w:rPr>
                <w:rFonts w:hint="eastAsia" w:ascii="仿宋" w:hAnsi="仿宋" w:eastAsia="仿宋" w:cs="仿宋"/>
                <w:snapToGrid w:val="0"/>
                <w:color w:val="000000"/>
                <w:lang w:val="zh-CN"/>
              </w:rPr>
              <w:t>供应商要求对本竞争性磋商采购文件进行澄清的，应以书面形式（包括信函、电报、传真等可以有形地表现所载内容的形式）</w:t>
            </w:r>
            <w:r>
              <w:rPr>
                <w:rFonts w:hint="eastAsia" w:ascii="仿宋" w:hAnsi="仿宋" w:eastAsia="仿宋" w:cs="仿宋"/>
                <w:snapToGrid w:val="0"/>
                <w:color w:val="000000"/>
              </w:rPr>
              <w:t>提出。</w:t>
            </w:r>
          </w:p>
          <w:p>
            <w:pPr>
              <w:pStyle w:val="15"/>
              <w:numPr>
                <w:ilvl w:val="0"/>
                <w:numId w:val="3"/>
              </w:numPr>
              <w:autoSpaceDE w:val="0"/>
              <w:autoSpaceDN w:val="0"/>
              <w:spacing w:before="0" w:beforeAutospacing="0" w:after="0" w:afterAutospacing="0" w:line="400" w:lineRule="exact"/>
              <w:rPr>
                <w:rFonts w:hint="eastAsia" w:ascii="仿宋" w:hAnsi="仿宋" w:eastAsia="仿宋" w:cs="仿宋"/>
                <w:color w:val="000000"/>
              </w:rPr>
            </w:pPr>
            <w:r>
              <w:rPr>
                <w:rFonts w:hint="eastAsia" w:ascii="仿宋" w:hAnsi="仿宋" w:eastAsia="仿宋" w:cs="仿宋"/>
                <w:color w:val="000000"/>
              </w:rPr>
              <w:t>澄清或修改的内容可能影响响应文件的编制的，代理机构应发布澄清公告并以书面形式通知潜在供应商。</w:t>
            </w:r>
          </w:p>
          <w:p>
            <w:pPr>
              <w:pStyle w:val="15"/>
              <w:numPr>
                <w:ilvl w:val="0"/>
                <w:numId w:val="3"/>
              </w:numPr>
              <w:autoSpaceDE w:val="0"/>
              <w:autoSpaceDN w:val="0"/>
              <w:spacing w:before="0" w:beforeAutospacing="0" w:after="0" w:afterAutospacing="0" w:line="400" w:lineRule="exact"/>
              <w:rPr>
                <w:rFonts w:hint="eastAsia" w:ascii="仿宋" w:hAnsi="仿宋" w:eastAsia="仿宋" w:cs="仿宋"/>
                <w:color w:val="000000"/>
              </w:rPr>
            </w:pPr>
            <w:r>
              <w:rPr>
                <w:rFonts w:hint="eastAsia" w:ascii="仿宋" w:hAnsi="仿宋" w:eastAsia="仿宋" w:cs="仿宋"/>
                <w:color w:val="000000"/>
              </w:rPr>
              <w:t>澄清或修改的内容可能影响响应文件的编制的</w:t>
            </w:r>
            <w:r>
              <w:rPr>
                <w:rFonts w:hint="eastAsia" w:ascii="仿宋" w:hAnsi="仿宋" w:eastAsia="仿宋" w:cs="仿宋"/>
              </w:rPr>
              <w:t>澄清时间或修改时间应是提交首次响应文件截止时间3个工作日前，不足3个工作日的，顺延首次响应文件截止时间。</w:t>
            </w:r>
          </w:p>
          <w:p>
            <w:pPr>
              <w:numPr>
                <w:ilvl w:val="0"/>
                <w:numId w:val="3"/>
              </w:numPr>
              <w:spacing w:line="4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澄清或修改由代理机构以邮件形式发送至供应商报名时填写的邮箱中，并进行电话确认。</w:t>
            </w:r>
          </w:p>
          <w:p>
            <w:pPr>
              <w:pStyle w:val="15"/>
              <w:numPr>
                <w:ilvl w:val="0"/>
                <w:numId w:val="3"/>
              </w:numPr>
              <w:autoSpaceDE w:val="0"/>
              <w:autoSpaceDN w:val="0"/>
              <w:adjustRightInd w:val="0"/>
              <w:spacing w:before="0" w:beforeAutospacing="0" w:after="0" w:afterAutospacing="0" w:line="400" w:lineRule="exact"/>
              <w:rPr>
                <w:rFonts w:hint="eastAsia" w:ascii="仿宋" w:hAnsi="仿宋" w:eastAsia="仿宋" w:cs="仿宋"/>
                <w:snapToGrid w:val="0"/>
                <w:color w:val="000000"/>
              </w:rPr>
            </w:pPr>
            <w:r>
              <w:rPr>
                <w:rFonts w:hint="eastAsia" w:ascii="仿宋" w:hAnsi="仿宋" w:eastAsia="仿宋" w:cs="仿宋"/>
                <w:color w:val="000000"/>
              </w:rPr>
              <w:t>供应商在收到澄清或修改内容后，应于</w:t>
            </w:r>
            <w:r>
              <w:rPr>
                <w:rFonts w:hint="eastAsia" w:ascii="仿宋" w:hAnsi="仿宋" w:eastAsia="仿宋" w:cs="仿宋"/>
                <w:color w:val="000000"/>
                <w:u w:val="single"/>
              </w:rPr>
              <w:t>24</w:t>
            </w:r>
            <w:r>
              <w:rPr>
                <w:rFonts w:hint="eastAsia" w:ascii="仿宋" w:hAnsi="仿宋" w:eastAsia="仿宋" w:cs="仿宋"/>
                <w:color w:val="000000"/>
              </w:rPr>
              <w:t>小时内以邮件形式确认。</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567" w:hRule="atLeast"/>
          <w:jc w:val="center"/>
        </w:trPr>
        <w:tc>
          <w:tcPr>
            <w:tcW w:w="958"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11.1</w:t>
            </w:r>
          </w:p>
        </w:tc>
        <w:tc>
          <w:tcPr>
            <w:tcW w:w="1619" w:type="dxa"/>
            <w:noWrap w:val="0"/>
            <w:vAlign w:val="center"/>
          </w:tcPr>
          <w:p>
            <w:pPr>
              <w:pStyle w:val="15"/>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磋商响应文件有效期</w:t>
            </w:r>
          </w:p>
        </w:tc>
        <w:tc>
          <w:tcPr>
            <w:tcW w:w="7334" w:type="dxa"/>
            <w:noWrap w:val="0"/>
            <w:vAlign w:val="center"/>
          </w:tcPr>
          <w:p>
            <w:pPr>
              <w:pStyle w:val="15"/>
              <w:autoSpaceDE w:val="0"/>
              <w:autoSpaceDN w:val="0"/>
              <w:adjustRightInd w:val="0"/>
              <w:spacing w:before="0" w:beforeAutospacing="0" w:after="0" w:afterAutospacing="0" w:line="400" w:lineRule="exact"/>
              <w:rPr>
                <w:rFonts w:hint="eastAsia" w:ascii="仿宋" w:hAnsi="仿宋" w:eastAsia="仿宋" w:cs="仿宋"/>
                <w:kern w:val="2"/>
              </w:rPr>
            </w:pPr>
            <w:r>
              <w:rPr>
                <w:rFonts w:hint="eastAsia" w:ascii="仿宋" w:hAnsi="仿宋" w:eastAsia="仿宋" w:cs="仿宋"/>
                <w:kern w:val="2"/>
                <w:u w:val="single"/>
              </w:rPr>
              <w:t>90</w:t>
            </w:r>
            <w:r>
              <w:rPr>
                <w:rFonts w:hint="eastAsia" w:ascii="仿宋" w:hAnsi="仿宋" w:eastAsia="仿宋" w:cs="仿宋"/>
                <w:kern w:val="2"/>
              </w:rPr>
              <w:t>日历天</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118" w:hRule="atLeast"/>
          <w:jc w:val="center"/>
        </w:trPr>
        <w:tc>
          <w:tcPr>
            <w:tcW w:w="958"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12</w:t>
            </w:r>
          </w:p>
        </w:tc>
        <w:tc>
          <w:tcPr>
            <w:tcW w:w="1619"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kern w:val="2"/>
                <w:lang w:val="zh-CN"/>
              </w:rPr>
            </w:pPr>
            <w:r>
              <w:rPr>
                <w:rFonts w:hint="eastAsia" w:ascii="仿宋" w:hAnsi="仿宋" w:eastAsia="仿宋" w:cs="仿宋"/>
                <w:kern w:val="2"/>
              </w:rPr>
              <w:t>是否接受联合体投标</w:t>
            </w:r>
          </w:p>
        </w:tc>
        <w:tc>
          <w:tcPr>
            <w:tcW w:w="7334" w:type="dxa"/>
            <w:noWrap w:val="0"/>
            <w:vAlign w:val="center"/>
          </w:tcPr>
          <w:p>
            <w:pPr>
              <w:pStyle w:val="15"/>
              <w:autoSpaceDE w:val="0"/>
              <w:autoSpaceDN w:val="0"/>
              <w:adjustRightInd w:val="0"/>
              <w:spacing w:before="0" w:beforeAutospacing="0" w:after="0" w:afterAutospacing="0" w:line="400" w:lineRule="exact"/>
              <w:rPr>
                <w:rFonts w:hint="eastAsia" w:ascii="仿宋" w:hAnsi="仿宋" w:eastAsia="仿宋" w:cs="仿宋"/>
                <w:kern w:val="2"/>
              </w:rPr>
            </w:pPr>
            <w:r>
              <w:rPr>
                <w:rFonts w:hint="eastAsia" w:ascii="仿宋" w:hAnsi="仿宋" w:eastAsia="仿宋" w:cs="仿宋"/>
                <w:kern w:val="2"/>
              </w:rPr>
              <w:t>☑不接受</w:t>
            </w:r>
          </w:p>
          <w:p>
            <w:pPr>
              <w:pStyle w:val="15"/>
              <w:autoSpaceDE w:val="0"/>
              <w:autoSpaceDN w:val="0"/>
              <w:adjustRightInd w:val="0"/>
              <w:spacing w:before="0" w:beforeAutospacing="0" w:after="0" w:afterAutospacing="0" w:line="400" w:lineRule="exact"/>
              <w:rPr>
                <w:rFonts w:hint="eastAsia" w:ascii="仿宋" w:hAnsi="仿宋" w:eastAsia="仿宋" w:cs="仿宋"/>
                <w:kern w:val="2"/>
              </w:rPr>
            </w:pPr>
            <w:r>
              <w:rPr>
                <w:rFonts w:hint="eastAsia" w:ascii="仿宋" w:hAnsi="仿宋" w:eastAsia="仿宋" w:cs="仿宋"/>
                <w:kern w:val="2"/>
              </w:rPr>
              <w:t>□接受，应满足下列要求：</w:t>
            </w:r>
          </w:p>
          <w:p>
            <w:pPr>
              <w:pStyle w:val="15"/>
              <w:autoSpaceDE w:val="0"/>
              <w:autoSpaceDN w:val="0"/>
              <w:adjustRightInd w:val="0"/>
              <w:spacing w:before="0" w:beforeAutospacing="0" w:after="0" w:afterAutospacing="0" w:line="400" w:lineRule="exact"/>
              <w:rPr>
                <w:rFonts w:hint="eastAsia" w:ascii="仿宋" w:hAnsi="仿宋" w:eastAsia="仿宋" w:cs="仿宋"/>
                <w:lang w:val="zh-CN"/>
              </w:rPr>
            </w:pPr>
            <w:r>
              <w:rPr>
                <w:rFonts w:hint="eastAsia" w:ascii="仿宋" w:hAnsi="仿宋" w:eastAsia="仿宋" w:cs="仿宋"/>
                <w:kern w:val="2"/>
              </w:rPr>
              <w:t>联合体资质按照联合体协议约定的分工认定。</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567" w:hRule="atLeast"/>
          <w:jc w:val="center"/>
        </w:trPr>
        <w:tc>
          <w:tcPr>
            <w:tcW w:w="958"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17.1</w:t>
            </w:r>
          </w:p>
        </w:tc>
        <w:tc>
          <w:tcPr>
            <w:tcW w:w="1619" w:type="dxa"/>
            <w:noWrap w:val="0"/>
            <w:vAlign w:val="center"/>
          </w:tcPr>
          <w:p>
            <w:pPr>
              <w:pStyle w:val="15"/>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磋商响应文件份数</w:t>
            </w:r>
          </w:p>
        </w:tc>
        <w:tc>
          <w:tcPr>
            <w:tcW w:w="7334" w:type="dxa"/>
            <w:noWrap w:val="0"/>
            <w:vAlign w:val="center"/>
          </w:tcPr>
          <w:p>
            <w:pPr>
              <w:pStyle w:val="15"/>
              <w:autoSpaceDE w:val="0"/>
              <w:autoSpaceDN w:val="0"/>
              <w:adjustRightInd w:val="0"/>
              <w:spacing w:before="0" w:beforeAutospacing="0" w:after="0" w:afterAutospacing="0" w:line="400" w:lineRule="exact"/>
              <w:rPr>
                <w:rFonts w:hint="eastAsia" w:ascii="仿宋" w:hAnsi="仿宋" w:eastAsia="仿宋" w:cs="仿宋"/>
                <w:kern w:val="2"/>
              </w:rPr>
            </w:pPr>
            <w:r>
              <w:rPr>
                <w:rFonts w:hint="eastAsia" w:ascii="仿宋" w:hAnsi="仿宋" w:eastAsia="仿宋" w:cs="仿宋"/>
                <w:kern w:val="2"/>
              </w:rPr>
              <w:t>响应文件纸质版：正本</w:t>
            </w:r>
            <w:r>
              <w:rPr>
                <w:rFonts w:hint="eastAsia" w:ascii="仿宋" w:hAnsi="仿宋" w:eastAsia="仿宋" w:cs="仿宋"/>
                <w:kern w:val="2"/>
                <w:u w:val="single"/>
              </w:rPr>
              <w:t xml:space="preserve"> </w:t>
            </w:r>
            <w:r>
              <w:rPr>
                <w:rFonts w:hint="eastAsia" w:ascii="仿宋" w:hAnsi="仿宋" w:eastAsia="仿宋" w:cs="仿宋"/>
                <w:u w:val="single"/>
              </w:rPr>
              <w:t>壹</w:t>
            </w:r>
            <w:r>
              <w:rPr>
                <w:rFonts w:hint="eastAsia" w:ascii="仿宋" w:hAnsi="仿宋" w:eastAsia="仿宋" w:cs="仿宋"/>
                <w:kern w:val="2"/>
                <w:u w:val="single"/>
              </w:rPr>
              <w:t xml:space="preserve"> </w:t>
            </w:r>
            <w:r>
              <w:rPr>
                <w:rFonts w:hint="eastAsia" w:ascii="仿宋" w:hAnsi="仿宋" w:eastAsia="仿宋" w:cs="仿宋"/>
                <w:kern w:val="2"/>
              </w:rPr>
              <w:t>份，副本</w:t>
            </w:r>
            <w:r>
              <w:rPr>
                <w:rFonts w:hint="eastAsia" w:ascii="仿宋" w:hAnsi="仿宋" w:eastAsia="仿宋" w:cs="仿宋"/>
                <w:kern w:val="2"/>
                <w:u w:val="single"/>
              </w:rPr>
              <w:t xml:space="preserve"> </w:t>
            </w:r>
            <w:r>
              <w:rPr>
                <w:rFonts w:hint="eastAsia" w:ascii="仿宋" w:hAnsi="仿宋" w:eastAsia="仿宋" w:cs="仿宋"/>
                <w:u w:val="single"/>
              </w:rPr>
              <w:t>贰</w:t>
            </w:r>
            <w:r>
              <w:rPr>
                <w:rFonts w:hint="eastAsia" w:ascii="仿宋" w:hAnsi="仿宋" w:eastAsia="仿宋" w:cs="仿宋"/>
                <w:kern w:val="2"/>
                <w:u w:val="single"/>
              </w:rPr>
              <w:t xml:space="preserve"> </w:t>
            </w:r>
            <w:r>
              <w:rPr>
                <w:rFonts w:hint="eastAsia" w:ascii="仿宋" w:hAnsi="仿宋" w:eastAsia="仿宋" w:cs="仿宋"/>
                <w:kern w:val="2"/>
              </w:rPr>
              <w:t>份</w:t>
            </w:r>
          </w:p>
          <w:p>
            <w:pPr>
              <w:pStyle w:val="15"/>
              <w:autoSpaceDE w:val="0"/>
              <w:autoSpaceDN w:val="0"/>
              <w:adjustRightInd w:val="0"/>
              <w:spacing w:before="0" w:beforeAutospacing="0" w:after="0" w:afterAutospacing="0" w:line="400" w:lineRule="exact"/>
              <w:rPr>
                <w:rFonts w:hint="eastAsia" w:ascii="仿宋" w:hAnsi="仿宋" w:eastAsia="仿宋" w:cs="仿宋"/>
                <w:kern w:val="2"/>
              </w:rPr>
            </w:pPr>
            <w:r>
              <w:rPr>
                <w:rFonts w:hint="eastAsia" w:ascii="仿宋" w:hAnsi="仿宋" w:eastAsia="仿宋" w:cs="仿宋"/>
                <w:kern w:val="2"/>
              </w:rPr>
              <w:t>响应文件电子版：</w:t>
            </w:r>
          </w:p>
          <w:p>
            <w:pPr>
              <w:pStyle w:val="15"/>
              <w:autoSpaceDE w:val="0"/>
              <w:autoSpaceDN w:val="0"/>
              <w:adjustRightInd w:val="0"/>
              <w:spacing w:before="0" w:beforeAutospacing="0" w:after="0" w:afterAutospacing="0" w:line="400" w:lineRule="exact"/>
              <w:rPr>
                <w:rFonts w:hint="eastAsia" w:ascii="仿宋" w:hAnsi="仿宋" w:eastAsia="仿宋" w:cs="仿宋"/>
                <w:kern w:val="2"/>
              </w:rPr>
            </w:pPr>
            <w:r>
              <w:rPr>
                <w:rFonts w:hint="eastAsia" w:ascii="仿宋" w:hAnsi="仿宋" w:eastAsia="仿宋" w:cs="仿宋"/>
                <w:kern w:val="2"/>
              </w:rPr>
              <w:t>□不要求</w:t>
            </w:r>
          </w:p>
          <w:p>
            <w:pPr>
              <w:pStyle w:val="15"/>
              <w:autoSpaceDE w:val="0"/>
              <w:autoSpaceDN w:val="0"/>
              <w:adjustRightInd w:val="0"/>
              <w:spacing w:before="0" w:beforeAutospacing="0" w:after="0" w:afterAutospacing="0" w:line="400" w:lineRule="exact"/>
              <w:rPr>
                <w:rFonts w:hint="eastAsia" w:ascii="仿宋" w:hAnsi="仿宋" w:eastAsia="仿宋" w:cs="仿宋"/>
                <w:kern w:val="2"/>
              </w:rPr>
            </w:pPr>
            <w:r>
              <w:rPr>
                <w:rFonts w:hint="eastAsia" w:ascii="仿宋" w:hAnsi="仿宋" w:eastAsia="仿宋" w:cs="仿宋"/>
                <w:kern w:val="2"/>
                <w:lang w:eastAsia="zh-CN"/>
              </w:rPr>
              <w:t>☑</w:t>
            </w:r>
            <w:r>
              <w:rPr>
                <w:rFonts w:hint="eastAsia" w:ascii="仿宋" w:hAnsi="仿宋" w:eastAsia="仿宋" w:cs="仿宋"/>
                <w:kern w:val="2"/>
              </w:rPr>
              <w:t>要求：</w:t>
            </w:r>
          </w:p>
          <w:p>
            <w:pPr>
              <w:pStyle w:val="15"/>
              <w:autoSpaceDE w:val="0"/>
              <w:autoSpaceDN w:val="0"/>
              <w:adjustRightInd w:val="0"/>
              <w:spacing w:before="0" w:beforeAutospacing="0" w:after="0" w:afterAutospacing="0" w:line="400" w:lineRule="exact"/>
              <w:rPr>
                <w:rFonts w:hint="eastAsia" w:ascii="仿宋" w:hAnsi="仿宋" w:eastAsia="仿宋" w:cs="仿宋"/>
                <w:kern w:val="2"/>
              </w:rPr>
            </w:pPr>
            <w:r>
              <w:rPr>
                <w:rFonts w:hint="eastAsia" w:ascii="仿宋" w:hAnsi="仿宋" w:eastAsia="仿宋" w:cs="仿宋"/>
                <w:kern w:val="2"/>
              </w:rPr>
              <w:t>响应文件电子版格式：PDF格式</w:t>
            </w:r>
          </w:p>
          <w:p>
            <w:pPr>
              <w:pStyle w:val="15"/>
              <w:autoSpaceDE w:val="0"/>
              <w:autoSpaceDN w:val="0"/>
              <w:adjustRightInd w:val="0"/>
              <w:spacing w:before="0" w:beforeAutospacing="0" w:after="0" w:afterAutospacing="0" w:line="400" w:lineRule="exact"/>
              <w:rPr>
                <w:rFonts w:hint="eastAsia" w:ascii="仿宋" w:hAnsi="仿宋" w:eastAsia="仿宋" w:cs="仿宋"/>
                <w:kern w:val="2"/>
              </w:rPr>
            </w:pPr>
            <w:r>
              <w:rPr>
                <w:rFonts w:hint="eastAsia" w:ascii="仿宋" w:hAnsi="仿宋" w:eastAsia="仿宋" w:cs="仿宋"/>
                <w:kern w:val="2"/>
              </w:rPr>
              <w:t>响应文件电子版份数：1份</w:t>
            </w:r>
          </w:p>
          <w:p>
            <w:pPr>
              <w:pStyle w:val="15"/>
              <w:autoSpaceDE w:val="0"/>
              <w:autoSpaceDN w:val="0"/>
              <w:adjustRightInd w:val="0"/>
              <w:spacing w:before="0" w:beforeAutospacing="0" w:after="0" w:afterAutospacing="0" w:line="400" w:lineRule="exact"/>
              <w:rPr>
                <w:rFonts w:hint="eastAsia" w:ascii="仿宋" w:hAnsi="仿宋" w:eastAsia="仿宋" w:cs="仿宋"/>
                <w:kern w:val="2"/>
              </w:rPr>
            </w:pPr>
            <w:r>
              <w:rPr>
                <w:rFonts w:hint="eastAsia" w:ascii="仿宋" w:hAnsi="仿宋" w:eastAsia="仿宋" w:cs="仿宋"/>
                <w:kern w:val="2"/>
              </w:rPr>
              <w:t>响应文件电子版形式：U盘</w:t>
            </w:r>
          </w:p>
          <w:p>
            <w:pPr>
              <w:pStyle w:val="15"/>
              <w:autoSpaceDE w:val="0"/>
              <w:autoSpaceDN w:val="0"/>
              <w:adjustRightInd w:val="0"/>
              <w:spacing w:before="0" w:beforeAutospacing="0" w:after="0" w:afterAutospacing="0" w:line="400" w:lineRule="exact"/>
              <w:rPr>
                <w:rFonts w:hint="eastAsia" w:ascii="仿宋" w:hAnsi="仿宋" w:eastAsia="仿宋" w:cs="仿宋"/>
                <w:kern w:val="2"/>
              </w:rPr>
            </w:pPr>
            <w:r>
              <w:rPr>
                <w:rFonts w:hint="eastAsia" w:ascii="仿宋" w:hAnsi="仿宋" w:eastAsia="仿宋" w:cs="仿宋"/>
                <w:kern w:val="2"/>
              </w:rPr>
              <w:t>单独提供</w:t>
            </w:r>
            <w:r>
              <w:rPr>
                <w:rFonts w:hint="eastAsia" w:ascii="仿宋" w:hAnsi="仿宋" w:eastAsia="仿宋" w:cs="仿宋"/>
                <w:kern w:val="2"/>
                <w:lang w:eastAsia="zh-CN"/>
              </w:rPr>
              <w:t>：</w:t>
            </w:r>
            <w:r>
              <w:rPr>
                <w:rFonts w:hint="eastAsia" w:ascii="仿宋" w:hAnsi="仿宋" w:eastAsia="仿宋" w:cs="仿宋"/>
                <w:kern w:val="2"/>
              </w:rPr>
              <w:t>法定代表人授权委托书（或法定代表人身份证明书）、磋商书、报价一览表、优惠声明（如有）。</w:t>
            </w:r>
          </w:p>
          <w:p>
            <w:pPr>
              <w:pStyle w:val="15"/>
              <w:autoSpaceDE w:val="0"/>
              <w:autoSpaceDN w:val="0"/>
              <w:adjustRightInd w:val="0"/>
              <w:spacing w:before="0" w:beforeAutospacing="0" w:after="0" w:afterAutospacing="0" w:line="400" w:lineRule="exact"/>
              <w:rPr>
                <w:rFonts w:hint="eastAsia" w:ascii="仿宋" w:hAnsi="仿宋" w:eastAsia="仿宋" w:cs="仿宋"/>
                <w:kern w:val="2"/>
              </w:rPr>
            </w:pPr>
            <w:r>
              <w:rPr>
                <w:rFonts w:hint="eastAsia" w:ascii="仿宋" w:hAnsi="仿宋" w:eastAsia="仿宋" w:cs="仿宋"/>
                <w:kern w:val="2"/>
              </w:rPr>
              <w:t>以上资料均应密封提交。</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1213" w:hRule="atLeast"/>
          <w:jc w:val="center"/>
        </w:trPr>
        <w:tc>
          <w:tcPr>
            <w:tcW w:w="958"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19.1</w:t>
            </w:r>
          </w:p>
        </w:tc>
        <w:tc>
          <w:tcPr>
            <w:tcW w:w="1619" w:type="dxa"/>
            <w:noWrap w:val="0"/>
            <w:vAlign w:val="center"/>
          </w:tcPr>
          <w:p>
            <w:pPr>
              <w:pStyle w:val="15"/>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磋商响应文件送达地点及递交截止时间</w:t>
            </w:r>
          </w:p>
        </w:tc>
        <w:tc>
          <w:tcPr>
            <w:tcW w:w="7334" w:type="dxa"/>
            <w:noWrap w:val="0"/>
            <w:vAlign w:val="center"/>
          </w:tcPr>
          <w:p>
            <w:pPr>
              <w:pStyle w:val="15"/>
              <w:autoSpaceDE w:val="0"/>
              <w:autoSpaceDN w:val="0"/>
              <w:adjustRightInd w:val="0"/>
              <w:spacing w:before="0" w:beforeAutospacing="0" w:after="0" w:afterAutospacing="0" w:line="400" w:lineRule="exact"/>
              <w:rPr>
                <w:rFonts w:hint="eastAsia" w:ascii="仿宋" w:hAnsi="仿宋" w:eastAsia="仿宋" w:cs="仿宋"/>
                <w:kern w:val="2"/>
              </w:rPr>
            </w:pPr>
            <w:r>
              <w:rPr>
                <w:rFonts w:hint="eastAsia" w:ascii="仿宋" w:hAnsi="仿宋" w:eastAsia="仿宋" w:cs="仿宋"/>
                <w:kern w:val="2"/>
              </w:rPr>
              <w:t>详见第一章《磋商公告》</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1153" w:hRule="atLeast"/>
          <w:jc w:val="center"/>
        </w:trPr>
        <w:tc>
          <w:tcPr>
            <w:tcW w:w="958"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21.1</w:t>
            </w:r>
          </w:p>
        </w:tc>
        <w:tc>
          <w:tcPr>
            <w:tcW w:w="1619" w:type="dxa"/>
            <w:noWrap w:val="0"/>
            <w:vAlign w:val="center"/>
          </w:tcPr>
          <w:p>
            <w:pPr>
              <w:pStyle w:val="15"/>
              <w:autoSpaceDE w:val="0"/>
              <w:autoSpaceDN w:val="0"/>
              <w:adjustRightInd w:val="0"/>
              <w:spacing w:before="0" w:beforeAutospacing="0" w:after="0" w:afterAutospacing="0" w:line="400" w:lineRule="exact"/>
              <w:jc w:val="center"/>
              <w:rPr>
                <w:rFonts w:hint="eastAsia" w:ascii="仿宋" w:hAnsi="仿宋" w:eastAsia="仿宋" w:cs="仿宋"/>
                <w:kern w:val="2"/>
                <w:lang w:val="zh-CN"/>
              </w:rPr>
            </w:pPr>
            <w:r>
              <w:rPr>
                <w:rFonts w:hint="eastAsia" w:ascii="仿宋" w:hAnsi="仿宋" w:eastAsia="仿宋" w:cs="仿宋"/>
                <w:kern w:val="2"/>
              </w:rPr>
              <w:t>是否允许供应商递交备选方案</w:t>
            </w:r>
          </w:p>
        </w:tc>
        <w:tc>
          <w:tcPr>
            <w:tcW w:w="7334" w:type="dxa"/>
            <w:noWrap w:val="0"/>
            <w:vAlign w:val="center"/>
          </w:tcPr>
          <w:p>
            <w:pPr>
              <w:pStyle w:val="15"/>
              <w:autoSpaceDE w:val="0"/>
              <w:autoSpaceDN w:val="0"/>
              <w:adjustRightInd w:val="0"/>
              <w:spacing w:before="0" w:beforeAutospacing="0" w:after="0" w:afterAutospacing="0" w:line="400" w:lineRule="exact"/>
              <w:rPr>
                <w:rFonts w:hint="eastAsia" w:ascii="仿宋" w:hAnsi="仿宋" w:eastAsia="仿宋" w:cs="仿宋"/>
                <w:kern w:val="2"/>
              </w:rPr>
            </w:pPr>
            <w:r>
              <w:rPr>
                <w:rFonts w:hint="eastAsia" w:ascii="仿宋" w:hAnsi="仿宋" w:eastAsia="仿宋" w:cs="仿宋"/>
                <w:kern w:val="2"/>
              </w:rPr>
              <w:t>☑不允许</w:t>
            </w:r>
          </w:p>
          <w:p>
            <w:pPr>
              <w:pStyle w:val="15"/>
              <w:autoSpaceDE w:val="0"/>
              <w:autoSpaceDN w:val="0"/>
              <w:adjustRightInd w:val="0"/>
              <w:spacing w:before="0" w:beforeAutospacing="0" w:after="0" w:afterAutospacing="0" w:line="400" w:lineRule="exact"/>
              <w:rPr>
                <w:rFonts w:hint="eastAsia" w:ascii="仿宋" w:hAnsi="仿宋" w:eastAsia="仿宋" w:cs="仿宋"/>
                <w:lang w:val="zh-CN"/>
              </w:rPr>
            </w:pPr>
            <w:r>
              <w:rPr>
                <w:rFonts w:hint="eastAsia" w:ascii="仿宋" w:hAnsi="仿宋" w:eastAsia="仿宋" w:cs="仿宋"/>
                <w:kern w:val="2"/>
              </w:rPr>
              <w:t>□允许</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567" w:hRule="atLeast"/>
          <w:jc w:val="center"/>
        </w:trPr>
        <w:tc>
          <w:tcPr>
            <w:tcW w:w="958"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22.1</w:t>
            </w:r>
          </w:p>
        </w:tc>
        <w:tc>
          <w:tcPr>
            <w:tcW w:w="1619" w:type="dxa"/>
            <w:noWrap w:val="0"/>
            <w:vAlign w:val="center"/>
          </w:tcPr>
          <w:p>
            <w:pPr>
              <w:pStyle w:val="15"/>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磋商小组人数</w:t>
            </w:r>
          </w:p>
        </w:tc>
        <w:tc>
          <w:tcPr>
            <w:tcW w:w="7334" w:type="dxa"/>
            <w:noWrap w:val="0"/>
            <w:vAlign w:val="center"/>
          </w:tcPr>
          <w:p>
            <w:pPr>
              <w:pStyle w:val="15"/>
              <w:autoSpaceDE w:val="0"/>
              <w:autoSpaceDN w:val="0"/>
              <w:adjustRightInd w:val="0"/>
              <w:spacing w:before="0" w:beforeAutospacing="0" w:after="0" w:afterAutospacing="0" w:line="400" w:lineRule="exact"/>
              <w:rPr>
                <w:rFonts w:hint="eastAsia" w:ascii="仿宋" w:hAnsi="仿宋" w:eastAsia="仿宋" w:cs="仿宋"/>
                <w:kern w:val="2"/>
                <w:lang w:eastAsia="zh-CN"/>
              </w:rPr>
            </w:pPr>
            <w:r>
              <w:rPr>
                <w:rFonts w:hint="eastAsia" w:ascii="仿宋" w:hAnsi="仿宋" w:eastAsia="仿宋" w:cs="仿宋"/>
                <w:kern w:val="2"/>
                <w:lang w:val="en-US" w:eastAsia="zh-CN"/>
              </w:rPr>
              <w:t>磋商小组</w:t>
            </w:r>
            <w:r>
              <w:rPr>
                <w:rFonts w:hint="eastAsia" w:ascii="仿宋" w:hAnsi="仿宋" w:eastAsia="仿宋" w:cs="仿宋"/>
                <w:kern w:val="2"/>
              </w:rPr>
              <w:t>共</w:t>
            </w:r>
            <w:r>
              <w:rPr>
                <w:rFonts w:hint="eastAsia" w:ascii="仿宋" w:hAnsi="仿宋" w:eastAsia="仿宋" w:cs="仿宋"/>
                <w:kern w:val="2"/>
                <w:u w:val="single"/>
              </w:rPr>
              <w:t>3</w:t>
            </w:r>
            <w:r>
              <w:rPr>
                <w:rFonts w:hint="eastAsia" w:ascii="仿宋" w:hAnsi="仿宋" w:eastAsia="仿宋" w:cs="仿宋"/>
                <w:kern w:val="2"/>
              </w:rPr>
              <w:t>人组成</w:t>
            </w:r>
            <w:r>
              <w:rPr>
                <w:rFonts w:hint="eastAsia" w:ascii="仿宋" w:hAnsi="仿宋" w:eastAsia="仿宋" w:cs="仿宋"/>
                <w:kern w:val="2"/>
                <w:lang w:eastAsia="zh-CN"/>
              </w:rPr>
              <w:t>，</w:t>
            </w:r>
            <w:r>
              <w:rPr>
                <w:rFonts w:hint="eastAsia" w:ascii="仿宋" w:hAnsi="仿宋" w:eastAsia="仿宋" w:cs="仿宋"/>
                <w:kern w:val="2"/>
                <w:lang w:eastAsia="zh-Hans"/>
              </w:rPr>
              <w:t>评审专家从专家库中随机抽取</w:t>
            </w:r>
            <w:r>
              <w:rPr>
                <w:rFonts w:hint="eastAsia" w:ascii="仿宋" w:hAnsi="仿宋" w:eastAsia="仿宋" w:cs="仿宋"/>
                <w:kern w:val="2"/>
                <w:lang w:eastAsia="zh-CN"/>
              </w:rPr>
              <w:t>。</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567" w:hRule="atLeast"/>
          <w:jc w:val="center"/>
        </w:trPr>
        <w:tc>
          <w:tcPr>
            <w:tcW w:w="958"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22.3</w:t>
            </w:r>
          </w:p>
        </w:tc>
        <w:tc>
          <w:tcPr>
            <w:tcW w:w="1619" w:type="dxa"/>
            <w:noWrap w:val="0"/>
            <w:vAlign w:val="center"/>
          </w:tcPr>
          <w:p>
            <w:pPr>
              <w:pStyle w:val="15"/>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磋商顺序的确定</w:t>
            </w:r>
          </w:p>
        </w:tc>
        <w:tc>
          <w:tcPr>
            <w:tcW w:w="7334" w:type="dxa"/>
            <w:noWrap w:val="0"/>
            <w:vAlign w:val="center"/>
          </w:tcPr>
          <w:p>
            <w:pPr>
              <w:pStyle w:val="15"/>
              <w:autoSpaceDE w:val="0"/>
              <w:autoSpaceDN w:val="0"/>
              <w:adjustRightInd w:val="0"/>
              <w:spacing w:before="0" w:beforeAutospacing="0" w:after="0" w:afterAutospacing="0" w:line="400" w:lineRule="exact"/>
              <w:jc w:val="both"/>
              <w:rPr>
                <w:rFonts w:hint="eastAsia" w:ascii="仿宋" w:hAnsi="仿宋" w:eastAsia="仿宋" w:cs="仿宋"/>
                <w:color w:val="000000"/>
              </w:rPr>
            </w:pPr>
            <w:r>
              <w:rPr>
                <w:rFonts w:hint="eastAsia" w:ascii="仿宋" w:hAnsi="仿宋" w:eastAsia="仿宋" w:cs="仿宋"/>
                <w:color w:val="000000"/>
              </w:rPr>
              <w:t>采购代理机构将已确定条件的最后报价书发放至所有通过了资格审查及符合性审查的磋商供应商。</w:t>
            </w:r>
          </w:p>
          <w:p>
            <w:pPr>
              <w:pStyle w:val="15"/>
              <w:autoSpaceDE w:val="0"/>
              <w:autoSpaceDN w:val="0"/>
              <w:adjustRightInd w:val="0"/>
              <w:spacing w:before="0" w:beforeAutospacing="0" w:after="0" w:afterAutospacing="0" w:line="400" w:lineRule="exact"/>
              <w:jc w:val="both"/>
              <w:rPr>
                <w:rFonts w:hint="eastAsia" w:ascii="仿宋" w:hAnsi="仿宋" w:eastAsia="仿宋" w:cs="仿宋"/>
                <w:kern w:val="2"/>
              </w:rPr>
            </w:pPr>
            <w:r>
              <w:rPr>
                <w:rFonts w:hint="eastAsia" w:ascii="仿宋" w:hAnsi="仿宋" w:eastAsia="仿宋" w:cs="仿宋"/>
                <w:bCs/>
                <w:color w:val="000000"/>
                <w:kern w:val="44"/>
              </w:rPr>
              <w:t>磋商小组</w:t>
            </w:r>
            <w:r>
              <w:rPr>
                <w:rFonts w:hint="eastAsia" w:ascii="仿宋" w:hAnsi="仿宋" w:eastAsia="仿宋" w:cs="仿宋"/>
                <w:color w:val="000000"/>
              </w:rPr>
              <w:t>所有成员</w:t>
            </w:r>
            <w:r>
              <w:rPr>
                <w:rFonts w:hint="eastAsia" w:ascii="仿宋" w:hAnsi="仿宋" w:eastAsia="仿宋" w:cs="仿宋"/>
                <w:b/>
                <w:color w:val="000000"/>
                <w:kern w:val="44"/>
              </w:rPr>
              <w:t>按照</w:t>
            </w:r>
            <w:r>
              <w:rPr>
                <w:rFonts w:hint="eastAsia" w:ascii="仿宋" w:hAnsi="仿宋" w:eastAsia="仿宋" w:cs="仿宋"/>
                <w:b/>
                <w:color w:val="000000"/>
                <w:kern w:val="44"/>
                <w:lang w:val="en-US" w:eastAsia="zh-CN"/>
              </w:rPr>
              <w:t>签到的顺序</w:t>
            </w:r>
            <w:r>
              <w:rPr>
                <w:rFonts w:hint="eastAsia" w:ascii="仿宋" w:hAnsi="仿宋" w:eastAsia="仿宋" w:cs="仿宋"/>
                <w:b/>
                <w:color w:val="000000"/>
                <w:kern w:val="44"/>
              </w:rPr>
              <w:t>，</w:t>
            </w:r>
            <w:r>
              <w:rPr>
                <w:rFonts w:hint="eastAsia" w:ascii="仿宋" w:hAnsi="仿宋" w:eastAsia="仿宋" w:cs="仿宋"/>
                <w:color w:val="000000"/>
              </w:rPr>
              <w:t>集中</w:t>
            </w:r>
            <w:r>
              <w:rPr>
                <w:rFonts w:hint="eastAsia" w:ascii="仿宋" w:hAnsi="仿宋" w:eastAsia="仿宋" w:cs="仿宋"/>
                <w:bCs/>
                <w:color w:val="000000"/>
                <w:kern w:val="44"/>
              </w:rPr>
              <w:t>与</w:t>
            </w:r>
            <w:r>
              <w:rPr>
                <w:rFonts w:hint="eastAsia" w:ascii="仿宋" w:hAnsi="仿宋" w:eastAsia="仿宋" w:cs="仿宋"/>
                <w:color w:val="000000"/>
              </w:rPr>
              <w:t>磋商供应商分别进行磋商。</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567" w:hRule="atLeast"/>
          <w:jc w:val="center"/>
        </w:trPr>
        <w:tc>
          <w:tcPr>
            <w:tcW w:w="958"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25.4</w:t>
            </w:r>
          </w:p>
        </w:tc>
        <w:tc>
          <w:tcPr>
            <w:tcW w:w="1619" w:type="dxa"/>
            <w:noWrap w:val="0"/>
            <w:vAlign w:val="center"/>
          </w:tcPr>
          <w:p>
            <w:pPr>
              <w:pStyle w:val="15"/>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提交最后报价供应商的确定方式</w:t>
            </w:r>
          </w:p>
        </w:tc>
        <w:tc>
          <w:tcPr>
            <w:tcW w:w="7334" w:type="dxa"/>
            <w:noWrap w:val="0"/>
            <w:vAlign w:val="center"/>
          </w:tcPr>
          <w:p>
            <w:pPr>
              <w:pStyle w:val="15"/>
              <w:autoSpaceDE w:val="0"/>
              <w:autoSpaceDN w:val="0"/>
              <w:adjustRightInd w:val="0"/>
              <w:spacing w:before="0" w:beforeAutospacing="0" w:after="0" w:afterAutospacing="0" w:line="400" w:lineRule="exact"/>
              <w:jc w:val="both"/>
              <w:rPr>
                <w:rFonts w:hint="eastAsia" w:ascii="仿宋" w:hAnsi="仿宋" w:eastAsia="仿宋" w:cs="仿宋"/>
                <w:kern w:val="2"/>
              </w:rPr>
            </w:pPr>
            <w:r>
              <w:rPr>
                <w:rFonts w:hint="eastAsia" w:ascii="仿宋" w:hAnsi="仿宋" w:eastAsia="仿宋" w:cs="仿宋"/>
                <w:kern w:val="2"/>
              </w:rPr>
              <w:t>采购代理机构将已确定条件的最后报价书发放至所有通过了资格审查及符合性审查的磋商供应商，磋商供应商应在指定的时间内提交满足要求的最后报价，密封递交磋商小组。</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334" w:hRule="atLeast"/>
          <w:jc w:val="center"/>
        </w:trPr>
        <w:tc>
          <w:tcPr>
            <w:tcW w:w="958" w:type="dxa"/>
            <w:noWrap w:val="0"/>
            <w:vAlign w:val="center"/>
          </w:tcPr>
          <w:p>
            <w:pPr>
              <w:pStyle w:val="15"/>
              <w:widowControl w:val="0"/>
              <w:autoSpaceDE w:val="0"/>
              <w:autoSpaceDN w:val="0"/>
              <w:adjustRightInd w:val="0"/>
              <w:spacing w:before="0" w:beforeAutospacing="0" w:after="0" w:afterAutospacing="0" w:line="400" w:lineRule="exact"/>
              <w:jc w:val="center"/>
              <w:rPr>
                <w:rFonts w:hint="default" w:ascii="仿宋" w:hAnsi="仿宋" w:eastAsia="仿宋" w:cs="仿宋"/>
                <w:kern w:val="2"/>
                <w:lang w:val="en-US" w:eastAsia="zh-CN"/>
              </w:rPr>
            </w:pPr>
            <w:r>
              <w:rPr>
                <w:rFonts w:hint="eastAsia" w:ascii="仿宋" w:hAnsi="仿宋" w:eastAsia="仿宋" w:cs="仿宋"/>
                <w:kern w:val="2"/>
                <w:lang w:val="en-US" w:eastAsia="zh-CN"/>
              </w:rPr>
              <w:t>26.1</w:t>
            </w:r>
          </w:p>
        </w:tc>
        <w:tc>
          <w:tcPr>
            <w:tcW w:w="1619" w:type="dxa"/>
            <w:noWrap w:val="0"/>
            <w:vAlign w:val="center"/>
          </w:tcPr>
          <w:p>
            <w:pPr>
              <w:pStyle w:val="15"/>
              <w:autoSpaceDE w:val="0"/>
              <w:autoSpaceDN w:val="0"/>
              <w:adjustRightInd w:val="0"/>
              <w:spacing w:before="0" w:beforeAutospacing="0" w:after="0" w:afterAutospacing="0" w:line="400" w:lineRule="exact"/>
              <w:jc w:val="center"/>
              <w:rPr>
                <w:rFonts w:hint="eastAsia" w:ascii="仿宋" w:hAnsi="仿宋" w:eastAsia="仿宋" w:cs="仿宋"/>
                <w:kern w:val="2"/>
                <w:lang w:val="en-US" w:eastAsia="zh-CN"/>
              </w:rPr>
            </w:pPr>
            <w:r>
              <w:rPr>
                <w:rFonts w:hint="eastAsia" w:ascii="仿宋" w:hAnsi="仿宋" w:eastAsia="仿宋" w:cs="仿宋"/>
                <w:kern w:val="2"/>
                <w:lang w:val="en-US" w:eastAsia="zh-CN"/>
              </w:rPr>
              <w:t>评审办法</w:t>
            </w:r>
          </w:p>
        </w:tc>
        <w:tc>
          <w:tcPr>
            <w:tcW w:w="7334" w:type="dxa"/>
            <w:noWrap w:val="0"/>
            <w:vAlign w:val="center"/>
          </w:tcPr>
          <w:p>
            <w:pPr>
              <w:pStyle w:val="15"/>
              <w:autoSpaceDE w:val="0"/>
              <w:autoSpaceDN w:val="0"/>
              <w:adjustRightInd w:val="0"/>
              <w:spacing w:before="0" w:beforeAutospacing="0" w:after="0" w:afterAutospacing="0" w:line="400" w:lineRule="exact"/>
              <w:rPr>
                <w:rFonts w:hint="eastAsia" w:ascii="仿宋" w:hAnsi="仿宋" w:eastAsia="仿宋" w:cs="仿宋"/>
              </w:rPr>
            </w:pPr>
            <w:r>
              <w:rPr>
                <w:rFonts w:hint="eastAsia" w:ascii="仿宋" w:hAnsi="仿宋" w:eastAsia="仿宋" w:cs="仿宋"/>
              </w:rPr>
              <w:t>由磋商小组采用综合评分法对提交最后报价的供应商的响应文件和最后报价进行综合评分。</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334" w:hRule="atLeast"/>
          <w:jc w:val="center"/>
        </w:trPr>
        <w:tc>
          <w:tcPr>
            <w:tcW w:w="958"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27.1</w:t>
            </w:r>
          </w:p>
        </w:tc>
        <w:tc>
          <w:tcPr>
            <w:tcW w:w="1619" w:type="dxa"/>
            <w:noWrap w:val="0"/>
            <w:vAlign w:val="center"/>
          </w:tcPr>
          <w:p>
            <w:pPr>
              <w:pStyle w:val="15"/>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推荐成交</w:t>
            </w:r>
          </w:p>
          <w:p>
            <w:pPr>
              <w:pStyle w:val="15"/>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候选人</w:t>
            </w:r>
          </w:p>
        </w:tc>
        <w:tc>
          <w:tcPr>
            <w:tcW w:w="7334" w:type="dxa"/>
            <w:noWrap w:val="0"/>
            <w:vAlign w:val="center"/>
          </w:tcPr>
          <w:p>
            <w:pPr>
              <w:pStyle w:val="15"/>
              <w:autoSpaceDE w:val="0"/>
              <w:autoSpaceDN w:val="0"/>
              <w:adjustRightInd w:val="0"/>
              <w:spacing w:before="0" w:beforeAutospacing="0" w:after="0" w:afterAutospacing="0" w:line="400" w:lineRule="exact"/>
              <w:rPr>
                <w:rFonts w:hint="eastAsia" w:ascii="仿宋" w:hAnsi="仿宋" w:eastAsia="仿宋" w:cs="仿宋"/>
                <w:kern w:val="2"/>
              </w:rPr>
            </w:pPr>
            <w:r>
              <w:rPr>
                <w:rFonts w:hint="eastAsia" w:ascii="仿宋" w:hAnsi="仿宋" w:eastAsia="仿宋" w:cs="仿宋"/>
              </w:rPr>
              <w:t>成交候选人数量</w:t>
            </w:r>
            <w:r>
              <w:rPr>
                <w:rFonts w:hint="eastAsia" w:ascii="仿宋" w:hAnsi="仿宋" w:eastAsia="仿宋" w:cs="仿宋"/>
                <w:u w:val="single"/>
              </w:rPr>
              <w:t xml:space="preserve"> 3 </w:t>
            </w:r>
            <w:r>
              <w:rPr>
                <w:rFonts w:hint="eastAsia" w:ascii="仿宋" w:hAnsi="仿宋" w:eastAsia="仿宋" w:cs="仿宋"/>
              </w:rPr>
              <w:t>家。</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286" w:hRule="atLeast"/>
          <w:jc w:val="center"/>
        </w:trPr>
        <w:tc>
          <w:tcPr>
            <w:tcW w:w="958"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28.2</w:t>
            </w:r>
          </w:p>
        </w:tc>
        <w:tc>
          <w:tcPr>
            <w:tcW w:w="1619" w:type="dxa"/>
            <w:noWrap w:val="0"/>
            <w:vAlign w:val="center"/>
          </w:tcPr>
          <w:p>
            <w:pPr>
              <w:autoSpaceDE w:val="0"/>
              <w:autoSpaceDN w:val="0"/>
              <w:snapToGrid w:val="0"/>
              <w:spacing w:line="400" w:lineRule="exact"/>
              <w:jc w:val="center"/>
              <w:rPr>
                <w:rFonts w:hint="eastAsia" w:ascii="仿宋" w:hAnsi="仿宋" w:eastAsia="仿宋" w:cs="仿宋"/>
                <w:sz w:val="24"/>
                <w:szCs w:val="24"/>
                <w:highlight w:val="yellow"/>
              </w:rPr>
            </w:pPr>
            <w:r>
              <w:rPr>
                <w:rFonts w:hint="eastAsia" w:ascii="仿宋" w:hAnsi="仿宋" w:eastAsia="仿宋" w:cs="仿宋"/>
                <w:sz w:val="24"/>
                <w:szCs w:val="24"/>
              </w:rPr>
              <w:t>是否授权评审委员会确定成交供应商</w:t>
            </w:r>
          </w:p>
        </w:tc>
        <w:tc>
          <w:tcPr>
            <w:tcW w:w="7334" w:type="dxa"/>
            <w:noWrap w:val="0"/>
            <w:vAlign w:val="center"/>
          </w:tcPr>
          <w:p>
            <w:pPr>
              <w:tabs>
                <w:tab w:val="left" w:pos="1260"/>
              </w:tabs>
              <w:snapToGrid w:val="0"/>
              <w:spacing w:line="400" w:lineRule="exact"/>
              <w:rPr>
                <w:rFonts w:hint="eastAsia" w:ascii="仿宋" w:hAnsi="仿宋" w:eastAsia="仿宋" w:cs="仿宋"/>
                <w:b/>
                <w:sz w:val="24"/>
                <w:szCs w:val="24"/>
              </w:rPr>
            </w:pPr>
            <w:r>
              <w:rPr>
                <w:rFonts w:hint="eastAsia" w:ascii="仿宋" w:hAnsi="仿宋" w:eastAsia="仿宋" w:cs="仿宋"/>
                <w:sz w:val="24"/>
                <w:szCs w:val="24"/>
                <w:lang w:val="zh-CN"/>
              </w:rPr>
              <w:t>□</w:t>
            </w:r>
            <w:r>
              <w:rPr>
                <w:rFonts w:hint="eastAsia" w:ascii="仿宋" w:hAnsi="仿宋" w:eastAsia="仿宋" w:cs="仿宋"/>
                <w:sz w:val="24"/>
                <w:szCs w:val="24"/>
              </w:rPr>
              <w:t>是</w:t>
            </w:r>
          </w:p>
          <w:p>
            <w:pPr>
              <w:tabs>
                <w:tab w:val="left" w:pos="1260"/>
              </w:tabs>
              <w:snapToGrid w:val="0"/>
              <w:spacing w:line="400" w:lineRule="exact"/>
              <w:rPr>
                <w:rFonts w:hint="eastAsia" w:ascii="仿宋" w:hAnsi="仿宋" w:eastAsia="仿宋" w:cs="仿宋"/>
                <w:sz w:val="24"/>
                <w:szCs w:val="24"/>
                <w:highlight w:val="yellow"/>
                <w:u w:val="single"/>
              </w:rPr>
            </w:pPr>
            <w:r>
              <w:rPr>
                <w:rFonts w:hint="eastAsia" w:ascii="仿宋" w:hAnsi="仿宋" w:eastAsia="仿宋" w:cs="仿宋"/>
                <w:sz w:val="24"/>
                <w:szCs w:val="24"/>
                <w:lang w:val="zh-CN"/>
              </w:rPr>
              <w:t>☑</w:t>
            </w:r>
            <w:r>
              <w:rPr>
                <w:rFonts w:hint="eastAsia" w:ascii="仿宋" w:hAnsi="仿宋" w:eastAsia="仿宋" w:cs="仿宋"/>
                <w:sz w:val="24"/>
                <w:szCs w:val="24"/>
              </w:rPr>
              <w:t>否，由采购人确定成交供应商，采购人自收到评审报告之日起5个工作日内，在评审报告确定的</w:t>
            </w:r>
            <w:r>
              <w:rPr>
                <w:rFonts w:hint="eastAsia" w:ascii="仿宋" w:hAnsi="仿宋" w:eastAsia="仿宋" w:cs="仿宋"/>
                <w:sz w:val="24"/>
                <w:szCs w:val="24"/>
                <w:u w:val="single"/>
              </w:rPr>
              <w:t>3</w:t>
            </w:r>
            <w:r>
              <w:rPr>
                <w:rFonts w:hint="eastAsia" w:ascii="仿宋" w:hAnsi="仿宋" w:eastAsia="仿宋" w:cs="仿宋"/>
                <w:sz w:val="24"/>
                <w:szCs w:val="24"/>
              </w:rPr>
              <w:t>名成交供应商候选人名单中按顺序确定成交供应商。</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567" w:hRule="atLeast"/>
          <w:jc w:val="center"/>
        </w:trPr>
        <w:tc>
          <w:tcPr>
            <w:tcW w:w="958"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29.1</w:t>
            </w:r>
          </w:p>
        </w:tc>
        <w:tc>
          <w:tcPr>
            <w:tcW w:w="1619" w:type="dxa"/>
            <w:noWrap w:val="0"/>
            <w:vAlign w:val="center"/>
          </w:tcPr>
          <w:p>
            <w:pPr>
              <w:pStyle w:val="15"/>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履约保证金</w:t>
            </w:r>
          </w:p>
        </w:tc>
        <w:tc>
          <w:tcPr>
            <w:tcW w:w="7334" w:type="dxa"/>
            <w:noWrap w:val="0"/>
            <w:vAlign w:val="center"/>
          </w:tcPr>
          <w:p>
            <w:pPr>
              <w:tabs>
                <w:tab w:val="left" w:pos="1260"/>
              </w:tabs>
              <w:snapToGrid w:val="0"/>
              <w:spacing w:line="400" w:lineRule="exact"/>
              <w:rPr>
                <w:rFonts w:hint="eastAsia" w:ascii="仿宋" w:hAnsi="仿宋" w:eastAsia="仿宋" w:cs="仿宋"/>
                <w:b/>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rPr>
              <w:t>无</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不收取</w:t>
            </w:r>
            <w:r>
              <w:rPr>
                <w:rFonts w:hint="eastAsia" w:ascii="仿宋" w:hAnsi="仿宋" w:eastAsia="仿宋" w:cs="仿宋"/>
                <w:sz w:val="24"/>
                <w:szCs w:val="24"/>
                <w:lang w:eastAsia="zh-CN"/>
              </w:rPr>
              <w:t>）</w:t>
            </w:r>
          </w:p>
          <w:p>
            <w:pPr>
              <w:tabs>
                <w:tab w:val="left" w:pos="1260"/>
              </w:tabs>
              <w:snapToGrid w:val="0"/>
              <w:spacing w:line="400" w:lineRule="exact"/>
              <w:rPr>
                <w:rFonts w:hint="eastAsia" w:ascii="仿宋" w:hAnsi="仿宋" w:eastAsia="仿宋" w:cs="仿宋"/>
                <w:sz w:val="24"/>
                <w:szCs w:val="24"/>
              </w:rPr>
            </w:pPr>
            <w:r>
              <w:rPr>
                <w:rFonts w:hint="eastAsia" w:ascii="仿宋" w:hAnsi="仿宋" w:eastAsia="仿宋" w:cs="仿宋"/>
                <w:sz w:val="24"/>
                <w:szCs w:val="24"/>
              </w:rPr>
              <w:t>□有</w:t>
            </w:r>
          </w:p>
          <w:p>
            <w:pPr>
              <w:tabs>
                <w:tab w:val="left" w:pos="1260"/>
              </w:tabs>
              <w:snapToGrid w:val="0"/>
              <w:spacing w:line="400" w:lineRule="exact"/>
              <w:rPr>
                <w:rFonts w:hint="eastAsia" w:ascii="仿宋" w:hAnsi="仿宋" w:eastAsia="仿宋" w:cs="仿宋"/>
                <w:sz w:val="24"/>
                <w:szCs w:val="24"/>
                <w:u w:val="single"/>
              </w:rPr>
            </w:pPr>
            <w:r>
              <w:rPr>
                <w:rFonts w:hint="eastAsia" w:ascii="仿宋" w:hAnsi="仿宋" w:eastAsia="仿宋" w:cs="仿宋"/>
                <w:sz w:val="24"/>
                <w:szCs w:val="24"/>
              </w:rPr>
              <w:t>履约担保金额：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single"/>
              </w:rPr>
              <w:t xml:space="preserve"> </w:t>
            </w:r>
          </w:p>
          <w:p>
            <w:pPr>
              <w:pStyle w:val="15"/>
              <w:autoSpaceDE w:val="0"/>
              <w:autoSpaceDN w:val="0"/>
              <w:adjustRightInd w:val="0"/>
              <w:spacing w:before="0" w:beforeAutospacing="0" w:after="0" w:afterAutospacing="0" w:line="400" w:lineRule="exact"/>
              <w:rPr>
                <w:rFonts w:hint="eastAsia" w:ascii="仿宋" w:hAnsi="仿宋" w:eastAsia="仿宋" w:cs="仿宋"/>
                <w:kern w:val="2"/>
              </w:rPr>
            </w:pPr>
            <w:r>
              <w:rPr>
                <w:rFonts w:hint="eastAsia" w:ascii="仿宋" w:hAnsi="仿宋" w:eastAsia="仿宋" w:cs="仿宋"/>
              </w:rPr>
              <w:t>履约担保形式：</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567" w:hRule="atLeast"/>
          <w:jc w:val="center"/>
        </w:trPr>
        <w:tc>
          <w:tcPr>
            <w:tcW w:w="958"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29.2</w:t>
            </w:r>
          </w:p>
        </w:tc>
        <w:tc>
          <w:tcPr>
            <w:tcW w:w="1619" w:type="dxa"/>
            <w:noWrap w:val="0"/>
            <w:vAlign w:val="center"/>
          </w:tcPr>
          <w:p>
            <w:pPr>
              <w:pStyle w:val="15"/>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rPr>
              <w:t>签订</w:t>
            </w:r>
            <w:r>
              <w:rPr>
                <w:rFonts w:hint="eastAsia" w:ascii="仿宋" w:hAnsi="仿宋" w:eastAsia="仿宋" w:cs="仿宋"/>
                <w:lang w:val="zh-CN"/>
              </w:rPr>
              <w:t>合同</w:t>
            </w:r>
          </w:p>
        </w:tc>
        <w:tc>
          <w:tcPr>
            <w:tcW w:w="7334" w:type="dxa"/>
            <w:noWrap w:val="0"/>
            <w:vAlign w:val="center"/>
          </w:tcPr>
          <w:p>
            <w:pPr>
              <w:spacing w:line="400" w:lineRule="exact"/>
              <w:jc w:val="left"/>
              <w:rPr>
                <w:rFonts w:hint="eastAsia" w:ascii="仿宋" w:hAnsi="仿宋" w:eastAsia="仿宋" w:cs="仿宋"/>
                <w:kern w:val="2"/>
                <w:sz w:val="24"/>
                <w:szCs w:val="24"/>
              </w:rPr>
            </w:pPr>
            <w:r>
              <w:rPr>
                <w:rFonts w:hint="eastAsia" w:ascii="仿宋" w:hAnsi="仿宋" w:eastAsia="仿宋" w:cs="仿宋"/>
                <w:sz w:val="24"/>
                <w:szCs w:val="24"/>
              </w:rPr>
              <w:t>成交供应商须在领取成交通知书 30 日内按照采购文件要求和响应文件承诺与采购人签订政府采购合同</w:t>
            </w:r>
            <w:r>
              <w:rPr>
                <w:rFonts w:hint="eastAsia" w:ascii="仿宋" w:hAnsi="仿宋" w:eastAsia="仿宋" w:cs="仿宋"/>
                <w:sz w:val="24"/>
                <w:szCs w:val="24"/>
                <w:lang w:eastAsia="zh-Hans"/>
              </w:rPr>
              <w:t>。</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567" w:hRule="atLeast"/>
          <w:jc w:val="center"/>
        </w:trPr>
        <w:tc>
          <w:tcPr>
            <w:tcW w:w="958"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30.1</w:t>
            </w:r>
          </w:p>
        </w:tc>
        <w:tc>
          <w:tcPr>
            <w:tcW w:w="1619" w:type="dxa"/>
            <w:noWrap w:val="0"/>
            <w:vAlign w:val="center"/>
          </w:tcPr>
          <w:p>
            <w:pPr>
              <w:pStyle w:val="15"/>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质疑期</w:t>
            </w:r>
          </w:p>
        </w:tc>
        <w:tc>
          <w:tcPr>
            <w:tcW w:w="7334" w:type="dxa"/>
            <w:noWrap w:val="0"/>
            <w:vAlign w:val="center"/>
          </w:tcPr>
          <w:p>
            <w:pPr>
              <w:pStyle w:val="15"/>
              <w:autoSpaceDE w:val="0"/>
              <w:autoSpaceDN w:val="0"/>
              <w:adjustRightInd w:val="0"/>
              <w:spacing w:before="0" w:beforeAutospacing="0" w:after="0" w:afterAutospacing="0" w:line="400" w:lineRule="exact"/>
              <w:rPr>
                <w:rFonts w:hint="eastAsia" w:ascii="仿宋" w:hAnsi="仿宋" w:eastAsia="仿宋" w:cs="仿宋"/>
                <w:kern w:val="2"/>
                <w:lang w:val="en-US" w:eastAsia="zh-CN"/>
              </w:rPr>
            </w:pPr>
            <w:r>
              <w:rPr>
                <w:rFonts w:hint="eastAsia" w:ascii="仿宋" w:hAnsi="仿宋" w:eastAsia="仿宋" w:cs="仿宋"/>
              </w:rPr>
              <w:t>供应商认为磋商文件、采购过程和成交结果使自己的权益受到损害的，可以在知道或者应知其权益受到损害之日起7个工作日内，以书面形式（不接受邮寄、电子邮件等非当面递交形式）一次性向采购人或采购代理机构提出质疑。质疑时提交书面质疑函一份并附相关证据材料，同时将质疑函电子文档传至邮箱：</w:t>
            </w:r>
            <w:r>
              <w:rPr>
                <w:rFonts w:hint="eastAsia" w:ascii="仿宋" w:hAnsi="仿宋" w:eastAsia="仿宋" w:cs="仿宋"/>
                <w:lang w:val="en-US" w:eastAsia="zh-CN"/>
              </w:rPr>
              <w:t>826084037@qq.com</w:t>
            </w:r>
            <w:r>
              <w:rPr>
                <w:rFonts w:hint="eastAsia" w:ascii="仿宋" w:hAnsi="仿宋" w:eastAsia="仿宋" w:cs="仿宋"/>
              </w:rPr>
              <w:t>，逾期将不再受理</w:t>
            </w:r>
            <w:r>
              <w:rPr>
                <w:rFonts w:hint="eastAsia" w:ascii="仿宋" w:hAnsi="仿宋" w:eastAsia="仿宋" w:cs="仿宋"/>
                <w:lang w:eastAsia="zh-CN"/>
              </w:rPr>
              <w:t>。</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567" w:hRule="atLeast"/>
          <w:jc w:val="center"/>
        </w:trPr>
        <w:tc>
          <w:tcPr>
            <w:tcW w:w="958"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31.1</w:t>
            </w:r>
          </w:p>
        </w:tc>
        <w:tc>
          <w:tcPr>
            <w:tcW w:w="1619" w:type="dxa"/>
            <w:noWrap w:val="0"/>
            <w:vAlign w:val="center"/>
          </w:tcPr>
          <w:p>
            <w:pPr>
              <w:pStyle w:val="15"/>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质疑回复</w:t>
            </w:r>
          </w:p>
        </w:tc>
        <w:tc>
          <w:tcPr>
            <w:tcW w:w="7334" w:type="dxa"/>
            <w:noWrap w:val="0"/>
            <w:vAlign w:val="center"/>
          </w:tcPr>
          <w:p>
            <w:pPr>
              <w:pStyle w:val="15"/>
              <w:autoSpaceDE w:val="0"/>
              <w:autoSpaceDN w:val="0"/>
              <w:adjustRightInd w:val="0"/>
              <w:spacing w:before="0" w:beforeAutospacing="0" w:after="0" w:afterAutospacing="0" w:line="400" w:lineRule="exact"/>
              <w:rPr>
                <w:rFonts w:hint="eastAsia" w:ascii="仿宋" w:hAnsi="仿宋" w:eastAsia="仿宋" w:cs="仿宋"/>
                <w:kern w:val="2"/>
              </w:rPr>
            </w:pPr>
            <w:r>
              <w:rPr>
                <w:rFonts w:hint="eastAsia" w:ascii="仿宋" w:hAnsi="仿宋" w:eastAsia="仿宋" w:cs="仿宋"/>
              </w:rPr>
              <w:t>采购人或采购代理机构应当在收到供应商的书面质疑后7个工作日内作出答复，并以邮件形式通知质疑供应商和其他有关供应商，但答复的内容不得涉及商业秘密</w:t>
            </w:r>
            <w:r>
              <w:rPr>
                <w:rFonts w:hint="eastAsia" w:ascii="仿宋" w:hAnsi="仿宋" w:eastAsia="仿宋" w:cs="仿宋"/>
                <w:lang w:eastAsia="zh-CN"/>
              </w:rPr>
              <w:t>。</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432" w:hRule="atLeast"/>
          <w:jc w:val="center"/>
        </w:trPr>
        <w:tc>
          <w:tcPr>
            <w:tcW w:w="958"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33</w:t>
            </w:r>
          </w:p>
        </w:tc>
        <w:tc>
          <w:tcPr>
            <w:tcW w:w="1619" w:type="dxa"/>
            <w:noWrap w:val="0"/>
            <w:vAlign w:val="center"/>
          </w:tcPr>
          <w:p>
            <w:pPr>
              <w:pStyle w:val="15"/>
              <w:autoSpaceDE w:val="0"/>
              <w:autoSpaceDN w:val="0"/>
              <w:adjustRightInd w:val="0"/>
              <w:spacing w:before="0" w:beforeAutospacing="0" w:after="0" w:afterAutospacing="0" w:line="400" w:lineRule="exact"/>
              <w:jc w:val="center"/>
              <w:rPr>
                <w:rFonts w:hint="eastAsia"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政府相关政策</w:t>
            </w:r>
          </w:p>
        </w:tc>
        <w:tc>
          <w:tcPr>
            <w:tcW w:w="7334" w:type="dxa"/>
            <w:noWrap w:val="0"/>
            <w:vAlign w:val="center"/>
          </w:tcPr>
          <w:p>
            <w:pPr>
              <w:keepNext w:val="0"/>
              <w:keepLines w:val="0"/>
              <w:pageBreakBefore w:val="0"/>
              <w:widowControl/>
              <w:numPr>
                <w:ilvl w:val="0"/>
                <w:numId w:val="4"/>
              </w:numPr>
              <w:kinsoku/>
              <w:wordWrap/>
              <w:overflowPunct/>
              <w:topLinePunct w:val="0"/>
              <w:autoSpaceDE/>
              <w:autoSpaceDN/>
              <w:bidi w:val="0"/>
              <w:adjustRightInd/>
              <w:snapToGrid/>
              <w:spacing w:after="0" w:line="288" w:lineRule="auto"/>
              <w:textAlignment w:val="auto"/>
              <w:rPr>
                <w:rFonts w:hint="eastAsia" w:ascii="仿宋" w:hAnsi="仿宋" w:eastAsia="仿宋" w:cs="仿宋"/>
                <w:color w:val="FF0000"/>
                <w:sz w:val="24"/>
                <w:szCs w:val="24"/>
                <w:highlight w:val="none"/>
                <w:lang w:val="zh-CN"/>
              </w:rPr>
            </w:pPr>
            <w:r>
              <w:rPr>
                <w:rFonts w:hint="eastAsia" w:ascii="仿宋" w:hAnsi="仿宋" w:eastAsia="仿宋" w:cs="仿宋"/>
                <w:color w:val="FF0000"/>
                <w:sz w:val="24"/>
                <w:szCs w:val="24"/>
                <w:highlight w:val="none"/>
                <w:lang w:val="zh-CN"/>
              </w:rPr>
              <w:t>中小企业政策</w:t>
            </w:r>
          </w:p>
          <w:p>
            <w:pPr>
              <w:keepNext w:val="0"/>
              <w:keepLines w:val="0"/>
              <w:pageBreakBefore w:val="0"/>
              <w:widowControl/>
              <w:kinsoku/>
              <w:wordWrap/>
              <w:overflowPunct/>
              <w:topLinePunct w:val="0"/>
              <w:autoSpaceDE/>
              <w:autoSpaceDN/>
              <w:bidi w:val="0"/>
              <w:adjustRightInd/>
              <w:snapToGrid/>
              <w:spacing w:after="0" w:line="288" w:lineRule="auto"/>
              <w:textAlignment w:val="auto"/>
              <w:rPr>
                <w:rFonts w:hint="eastAsia" w:ascii="仿宋" w:hAnsi="仿宋" w:eastAsia="仿宋" w:cs="仿宋"/>
                <w:b/>
                <w:bCs/>
                <w:color w:val="FF0000"/>
                <w:sz w:val="24"/>
                <w:szCs w:val="24"/>
                <w:highlight w:val="none"/>
                <w:lang w:val="zh-CN"/>
              </w:rPr>
            </w:pPr>
            <w:r>
              <w:rPr>
                <w:rFonts w:hint="eastAsia" w:ascii="仿宋" w:hAnsi="仿宋" w:eastAsia="仿宋" w:cs="仿宋"/>
                <w:b/>
                <w:bCs/>
                <w:color w:val="FF0000"/>
                <w:sz w:val="24"/>
                <w:szCs w:val="24"/>
                <w:highlight w:val="none"/>
              </w:rPr>
              <w:sym w:font="Wingdings 2" w:char="0052"/>
            </w:r>
            <w:r>
              <w:rPr>
                <w:rFonts w:hint="eastAsia" w:ascii="仿宋" w:hAnsi="仿宋" w:eastAsia="仿宋" w:cs="仿宋"/>
                <w:b/>
                <w:bCs/>
                <w:color w:val="FF0000"/>
                <w:sz w:val="24"/>
                <w:szCs w:val="24"/>
                <w:highlight w:val="none"/>
              </w:rPr>
              <w:t xml:space="preserve"> </w:t>
            </w:r>
            <w:r>
              <w:rPr>
                <w:rFonts w:hint="eastAsia" w:ascii="仿宋" w:hAnsi="仿宋" w:eastAsia="仿宋" w:cs="仿宋"/>
                <w:b/>
                <w:bCs/>
                <w:color w:val="FF0000"/>
                <w:sz w:val="24"/>
                <w:szCs w:val="24"/>
                <w:highlight w:val="none"/>
                <w:lang w:val="zh-CN"/>
              </w:rPr>
              <w:t>专门面向中小企业的项目</w:t>
            </w:r>
          </w:p>
          <w:p>
            <w:pPr>
              <w:keepNext w:val="0"/>
              <w:keepLines w:val="0"/>
              <w:pageBreakBefore w:val="0"/>
              <w:widowControl/>
              <w:kinsoku/>
              <w:wordWrap/>
              <w:overflowPunct/>
              <w:topLinePunct w:val="0"/>
              <w:autoSpaceDE/>
              <w:autoSpaceDN/>
              <w:bidi w:val="0"/>
              <w:adjustRightInd/>
              <w:snapToGrid/>
              <w:spacing w:after="0" w:line="288" w:lineRule="auto"/>
              <w:textAlignment w:val="auto"/>
              <w:rPr>
                <w:rFonts w:hint="eastAsia" w:ascii="仿宋" w:hAnsi="仿宋" w:eastAsia="仿宋" w:cs="仿宋"/>
                <w:b w:val="0"/>
                <w:bCs w:val="0"/>
                <w:color w:val="FF0000"/>
                <w:sz w:val="24"/>
                <w:szCs w:val="24"/>
                <w:highlight w:val="none"/>
                <w:lang w:val="zh-CN"/>
              </w:rPr>
            </w:pPr>
            <w:r>
              <w:rPr>
                <w:rFonts w:hint="eastAsia" w:ascii="仿宋" w:hAnsi="仿宋" w:eastAsia="仿宋" w:cs="仿宋"/>
                <w:b w:val="0"/>
                <w:bCs w:val="0"/>
                <w:color w:val="FF0000"/>
                <w:sz w:val="24"/>
                <w:szCs w:val="24"/>
                <w:highlight w:val="none"/>
                <w:lang w:val="zh-CN"/>
              </w:rPr>
              <w:sym w:font="Wingdings" w:char="00A8"/>
            </w:r>
            <w:r>
              <w:rPr>
                <w:rFonts w:hint="eastAsia" w:ascii="仿宋" w:hAnsi="仿宋" w:eastAsia="仿宋" w:cs="仿宋"/>
                <w:b w:val="0"/>
                <w:bCs w:val="0"/>
                <w:color w:val="FF0000"/>
                <w:sz w:val="24"/>
                <w:szCs w:val="24"/>
                <w:highlight w:val="none"/>
                <w:lang w:val="zh-CN"/>
              </w:rPr>
              <w:t>非专门面向中小企业的项目</w:t>
            </w:r>
          </w:p>
          <w:p>
            <w:pPr>
              <w:keepNext w:val="0"/>
              <w:keepLines w:val="0"/>
              <w:pageBreakBefore w:val="0"/>
              <w:widowControl/>
              <w:kinsoku/>
              <w:wordWrap/>
              <w:overflowPunct/>
              <w:topLinePunct w:val="0"/>
              <w:autoSpaceDE/>
              <w:autoSpaceDN/>
              <w:bidi w:val="0"/>
              <w:adjustRightInd/>
              <w:snapToGrid/>
              <w:spacing w:after="0" w:line="288" w:lineRule="auto"/>
              <w:textAlignment w:val="auto"/>
              <w:rPr>
                <w:rFonts w:hint="eastAsia" w:ascii="仿宋" w:hAnsi="仿宋" w:eastAsia="仿宋" w:cs="仿宋"/>
                <w:b/>
                <w:bCs/>
                <w:color w:val="FF0000"/>
                <w:highlight w:val="none"/>
                <w:lang w:val="en-US" w:eastAsia="zh-CN"/>
              </w:rPr>
            </w:pPr>
            <w:r>
              <w:rPr>
                <w:rFonts w:hint="eastAsia" w:ascii="仿宋" w:hAnsi="仿宋" w:eastAsia="仿宋" w:cs="仿宋"/>
                <w:b/>
                <w:bCs/>
                <w:color w:val="FF0000"/>
                <w:sz w:val="24"/>
                <w:szCs w:val="24"/>
                <w:highlight w:val="none"/>
                <w:lang w:val="en-US" w:eastAsia="zh-CN"/>
              </w:rPr>
              <w:t>本项目所属行业为：建筑业</w:t>
            </w:r>
          </w:p>
          <w:p>
            <w:pPr>
              <w:pStyle w:val="15"/>
              <w:autoSpaceDE w:val="0"/>
              <w:autoSpaceDN w:val="0"/>
              <w:adjustRightInd w:val="0"/>
              <w:spacing w:before="0" w:beforeAutospacing="0" w:after="0" w:afterAutospacing="0"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1</w:t>
            </w:r>
            <w:r>
              <w:rPr>
                <w:rFonts w:hint="eastAsia" w:ascii="仿宋" w:hAnsi="仿宋" w:eastAsia="仿宋" w:cs="仿宋"/>
                <w:color w:val="000000" w:themeColor="text1"/>
                <w:highlight w:val="none"/>
                <w14:textFill>
                  <w14:solidFill>
                    <w14:schemeClr w14:val="tx1"/>
                  </w14:solidFill>
                </w14:textFill>
              </w:rPr>
              <w:t>）非专门面向中小企业的货物、服务类采购项目或采购包，对符合规定的小微企业(监狱企业、残疾人福利性单位、采购产品纳入行政部门颁发的《有效期内）创新产品示范推荐目录内企业、采购产品属于政府优先采购《节能产品政府采购品目清单》或《环境标志产品政府采购品目清单》范围内且获得节能产品或环保标志产品认证证书企业〉的报价给予20%的价格扣除，用扣除后的价格参加评审。投标人提供的货物既有小微企业制造货物，也有中型和大型企业制造货物的，不享受价格扣除优惠政策。</w:t>
            </w:r>
          </w:p>
          <w:p>
            <w:pPr>
              <w:pStyle w:val="15"/>
              <w:autoSpaceDE w:val="0"/>
              <w:autoSpaceDN w:val="0"/>
              <w:adjustRightInd w:val="0"/>
              <w:spacing w:before="0" w:beforeAutospacing="0" w:after="0" w:afterAutospacing="0"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接受大中型企业与小微企业组成联合体或者允许大中型企业向一家或者多家小微企业分包的采购项目,对于联合投标协议或者分包意向协议约定小微企业的合同份额占到合同总金额45%以上的，对联合体或者大中型企业的报价给予6%的扣除，用扣除后的价格参加评审。</w:t>
            </w:r>
          </w:p>
          <w:p>
            <w:pPr>
              <w:pStyle w:val="15"/>
              <w:autoSpaceDE w:val="0"/>
              <w:autoSpaceDN w:val="0"/>
              <w:adjustRightInd w:val="0"/>
              <w:spacing w:before="0" w:beforeAutospacing="0" w:after="0" w:afterAutospacing="0"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参加政府采购活动的小微企业（监狱企业、残疾人福利性单位、联合体各方均为小微企业的联合体、符合小微企业划分标准的个体工商户视同小微企业）未提供“中小企业声明函”的，其中监狱企业未提供由省级监狱管理后或戒毒局(含新疆生产建设兵团》出具的监狱企业的证明文件的，残疾人福利性单位未提供“残疾人福利性单位声明函”的;组成联合体或者接受分包的小微企业与联合传内其他企业、分包企业之间存在直接控股、管理关系的,不得享受价格扣除优惠政策。</w:t>
            </w:r>
          </w:p>
          <w:p>
            <w:pPr>
              <w:pStyle w:val="15"/>
              <w:autoSpaceDE w:val="0"/>
              <w:autoSpaceDN w:val="0"/>
              <w:adjustRightInd w:val="0"/>
              <w:spacing w:before="0" w:beforeAutospacing="0" w:after="0" w:afterAutospacing="0"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4</w:t>
            </w:r>
            <w:r>
              <w:rPr>
                <w:rFonts w:hint="eastAsia" w:ascii="仿宋" w:hAnsi="仿宋" w:eastAsia="仿宋" w:cs="仿宋"/>
                <w:color w:val="000000" w:themeColor="text1"/>
                <w:highlight w:val="none"/>
                <w14:textFill>
                  <w14:solidFill>
                    <w14:schemeClr w14:val="tx1"/>
                  </w14:solidFill>
                </w14:textFill>
              </w:rPr>
              <w:t>)专门面向中小企业、预留部分采购份额面向中小企业采购的项目或采购包，评审时不再进行价格扣除。</w:t>
            </w:r>
          </w:p>
          <w:p>
            <w:pPr>
              <w:pStyle w:val="15"/>
              <w:autoSpaceDE w:val="0"/>
              <w:autoSpaceDN w:val="0"/>
              <w:adjustRightInd w:val="0"/>
              <w:spacing w:before="0" w:beforeAutospacing="0" w:after="0" w:afterAutospacing="0" w:line="360" w:lineRule="auto"/>
              <w:ind w:firstLine="482" w:firstLineChars="200"/>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供应商</w:t>
            </w:r>
            <w:r>
              <w:rPr>
                <w:rFonts w:hint="eastAsia" w:ascii="仿宋" w:hAnsi="仿宋" w:eastAsia="仿宋" w:cs="仿宋"/>
                <w:b/>
                <w:bCs/>
                <w:color w:val="000000" w:themeColor="text1"/>
                <w14:textFill>
                  <w14:solidFill>
                    <w14:schemeClr w14:val="tx1"/>
                  </w14:solidFill>
                </w14:textFill>
              </w:rPr>
              <w:t>同时满足中小型企业、监狱企业、残疾人福利性单位三个政府采购扶持政策中多个政策的，只享受一次价格扣除优惠。</w:t>
            </w:r>
          </w:p>
          <w:p>
            <w:pPr>
              <w:pStyle w:val="15"/>
              <w:autoSpaceDE w:val="0"/>
              <w:autoSpaceDN w:val="0"/>
              <w:adjustRightInd w:val="0"/>
              <w:spacing w:before="0" w:beforeAutospacing="0" w:after="0" w:afterAutospacing="0" w:line="400" w:lineRule="exact"/>
              <w:ind w:firstLine="482" w:firstLineChars="200"/>
              <w:rPr>
                <w:rFonts w:hint="eastAsia" w:ascii="仿宋" w:hAnsi="仿宋" w:eastAsia="仿宋" w:cs="仿宋"/>
                <w:color w:val="000000" w:themeColor="text1"/>
                <w:lang w:val="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供应商</w:t>
            </w:r>
            <w:r>
              <w:rPr>
                <w:rFonts w:hint="eastAsia" w:ascii="仿宋" w:hAnsi="仿宋" w:eastAsia="仿宋" w:cs="仿宋"/>
                <w:b/>
                <w:bCs/>
                <w:color w:val="000000" w:themeColor="text1"/>
                <w14:textFill>
                  <w14:solidFill>
                    <w14:schemeClr w14:val="tx1"/>
                  </w14:solidFill>
                </w14:textFill>
              </w:rPr>
              <w:t>应当对《中小企业声明函》、监狱企业证明文件、《残疾人福利性单位声明函》的真实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238" w:hRule="atLeast"/>
          <w:jc w:val="center"/>
        </w:trPr>
        <w:tc>
          <w:tcPr>
            <w:tcW w:w="958" w:type="dxa"/>
            <w:noWrap w:val="0"/>
            <w:vAlign w:val="center"/>
          </w:tcPr>
          <w:p>
            <w:pPr>
              <w:autoSpaceDE w:val="0"/>
              <w:autoSpaceDN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34.1</w:t>
            </w:r>
          </w:p>
        </w:tc>
        <w:tc>
          <w:tcPr>
            <w:tcW w:w="1619" w:type="dxa"/>
            <w:noWrap w:val="0"/>
            <w:vAlign w:val="center"/>
          </w:tcPr>
          <w:p>
            <w:pPr>
              <w:autoSpaceDE w:val="0"/>
              <w:autoSpaceDN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是否组织踏勘现场</w:t>
            </w:r>
          </w:p>
        </w:tc>
        <w:tc>
          <w:tcPr>
            <w:tcW w:w="7334" w:type="dxa"/>
            <w:noWrap w:val="0"/>
            <w:vAlign w:val="center"/>
          </w:tcPr>
          <w:p>
            <w:pPr>
              <w:tabs>
                <w:tab w:val="left" w:pos="1260"/>
              </w:tabs>
              <w:snapToGrid w:val="0"/>
              <w:spacing w:line="400" w:lineRule="exact"/>
              <w:rPr>
                <w:rFonts w:hint="eastAsia" w:ascii="仿宋" w:hAnsi="仿宋" w:eastAsia="仿宋" w:cs="仿宋"/>
                <w:b/>
                <w:sz w:val="24"/>
                <w:szCs w:val="24"/>
              </w:rPr>
            </w:pPr>
            <w:r>
              <w:rPr>
                <w:rFonts w:hint="eastAsia" w:ascii="仿宋" w:hAnsi="仿宋" w:eastAsia="仿宋" w:cs="仿宋"/>
                <w:sz w:val="24"/>
                <w:szCs w:val="24"/>
                <w:lang w:val="zh-CN"/>
              </w:rPr>
              <w:t>□</w:t>
            </w:r>
            <w:r>
              <w:rPr>
                <w:rFonts w:hint="eastAsia" w:ascii="仿宋" w:hAnsi="仿宋" w:eastAsia="仿宋" w:cs="仿宋"/>
                <w:sz w:val="24"/>
                <w:szCs w:val="24"/>
              </w:rPr>
              <w:t>是</w:t>
            </w:r>
          </w:p>
          <w:p>
            <w:pPr>
              <w:pStyle w:val="7"/>
              <w:topLinePunct/>
              <w:snapToGrid w:val="0"/>
              <w:spacing w:after="0" w:line="400" w:lineRule="exact"/>
              <w:rPr>
                <w:rFonts w:hint="eastAsia" w:ascii="仿宋" w:hAnsi="仿宋" w:eastAsia="仿宋" w:cs="仿宋"/>
                <w:kern w:val="2"/>
                <w:sz w:val="24"/>
                <w:szCs w:val="24"/>
                <w:lang w:eastAsia="zh-CN"/>
              </w:rPr>
            </w:pPr>
            <w:r>
              <w:rPr>
                <w:rFonts w:hint="eastAsia" w:ascii="仿宋" w:hAnsi="仿宋" w:eastAsia="仿宋" w:cs="仿宋"/>
                <w:sz w:val="24"/>
                <w:szCs w:val="24"/>
                <w:lang w:val="zh-CN"/>
              </w:rPr>
              <w:t>☑</w:t>
            </w:r>
            <w:r>
              <w:rPr>
                <w:rFonts w:hint="eastAsia" w:ascii="仿宋" w:hAnsi="仿宋" w:eastAsia="仿宋" w:cs="仿宋"/>
                <w:sz w:val="24"/>
                <w:szCs w:val="24"/>
              </w:rPr>
              <w:t>否</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90" w:hRule="atLeast"/>
          <w:jc w:val="center"/>
        </w:trPr>
        <w:tc>
          <w:tcPr>
            <w:tcW w:w="958"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35.1</w:t>
            </w:r>
          </w:p>
        </w:tc>
        <w:tc>
          <w:tcPr>
            <w:tcW w:w="1619" w:type="dxa"/>
            <w:noWrap w:val="0"/>
            <w:vAlign w:val="center"/>
          </w:tcPr>
          <w:p>
            <w:pPr>
              <w:autoSpaceDE w:val="0"/>
              <w:autoSpaceDN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是否组织答疑会</w:t>
            </w:r>
          </w:p>
        </w:tc>
        <w:tc>
          <w:tcPr>
            <w:tcW w:w="7334" w:type="dxa"/>
            <w:noWrap w:val="0"/>
            <w:vAlign w:val="center"/>
          </w:tcPr>
          <w:p>
            <w:pPr>
              <w:tabs>
                <w:tab w:val="left" w:pos="1260"/>
              </w:tabs>
              <w:snapToGrid w:val="0"/>
              <w:spacing w:line="400" w:lineRule="exact"/>
              <w:rPr>
                <w:rFonts w:hint="eastAsia" w:ascii="仿宋" w:hAnsi="仿宋" w:eastAsia="仿宋" w:cs="仿宋"/>
                <w:b/>
                <w:sz w:val="24"/>
                <w:szCs w:val="24"/>
              </w:rPr>
            </w:pPr>
            <w:r>
              <w:rPr>
                <w:rFonts w:hint="eastAsia" w:ascii="仿宋" w:hAnsi="仿宋" w:eastAsia="仿宋" w:cs="仿宋"/>
                <w:sz w:val="24"/>
                <w:szCs w:val="24"/>
                <w:lang w:val="zh-CN"/>
              </w:rPr>
              <w:t>□</w:t>
            </w:r>
            <w:r>
              <w:rPr>
                <w:rFonts w:hint="eastAsia" w:ascii="仿宋" w:hAnsi="仿宋" w:eastAsia="仿宋" w:cs="仿宋"/>
                <w:sz w:val="24"/>
                <w:szCs w:val="24"/>
              </w:rPr>
              <w:t>是</w:t>
            </w:r>
          </w:p>
          <w:p>
            <w:pPr>
              <w:tabs>
                <w:tab w:val="left" w:pos="1260"/>
              </w:tabs>
              <w:snapToGrid w:val="0"/>
              <w:spacing w:line="400" w:lineRule="exact"/>
              <w:rPr>
                <w:rFonts w:hint="eastAsia" w:ascii="仿宋" w:hAnsi="仿宋" w:eastAsia="仿宋" w:cs="仿宋"/>
                <w:b/>
                <w:bCs/>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否</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567" w:hRule="atLeast"/>
          <w:jc w:val="center"/>
        </w:trPr>
        <w:tc>
          <w:tcPr>
            <w:tcW w:w="958" w:type="dxa"/>
            <w:noWrap w:val="0"/>
            <w:vAlign w:val="center"/>
          </w:tcPr>
          <w:p>
            <w:pPr>
              <w:pStyle w:val="15"/>
              <w:widowControl w:val="0"/>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36.1</w:t>
            </w:r>
          </w:p>
        </w:tc>
        <w:tc>
          <w:tcPr>
            <w:tcW w:w="1619" w:type="dxa"/>
            <w:noWrap w:val="0"/>
            <w:vAlign w:val="center"/>
          </w:tcPr>
          <w:p>
            <w:pPr>
              <w:pStyle w:val="15"/>
              <w:autoSpaceDE w:val="0"/>
              <w:autoSpaceDN w:val="0"/>
              <w:adjustRightInd w:val="0"/>
              <w:spacing w:before="0" w:beforeAutospacing="0" w:after="0" w:afterAutospacing="0" w:line="400" w:lineRule="exact"/>
              <w:jc w:val="center"/>
              <w:rPr>
                <w:rFonts w:hint="eastAsia" w:ascii="仿宋" w:hAnsi="仿宋" w:eastAsia="仿宋" w:cs="仿宋"/>
                <w:kern w:val="2"/>
              </w:rPr>
            </w:pPr>
            <w:r>
              <w:rPr>
                <w:rFonts w:hint="eastAsia" w:ascii="仿宋" w:hAnsi="仿宋" w:eastAsia="仿宋" w:cs="仿宋"/>
                <w:kern w:val="2"/>
              </w:rPr>
              <w:t>其他</w:t>
            </w:r>
          </w:p>
        </w:tc>
        <w:tc>
          <w:tcPr>
            <w:tcW w:w="7334" w:type="dxa"/>
            <w:noWrap w:val="0"/>
            <w:vAlign w:val="center"/>
          </w:tcPr>
          <w:p>
            <w:pPr>
              <w:spacing w:line="400" w:lineRule="exact"/>
              <w:rPr>
                <w:rFonts w:hint="eastAsia"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1</w:t>
            </w:r>
            <w:r>
              <w:rPr>
                <w:rFonts w:hint="eastAsia" w:ascii="仿宋" w:hAnsi="仿宋" w:eastAsia="仿宋" w:cs="仿宋"/>
                <w:sz w:val="24"/>
                <w:szCs w:val="24"/>
                <w:lang w:val="zh-CN"/>
              </w:rPr>
              <w:t>）本采购文件所称的“以上”、“以下”、“内”、“以内”，包括本数；所称的“不足”，不包括本数。</w:t>
            </w:r>
          </w:p>
          <w:p>
            <w:pPr>
              <w:pStyle w:val="15"/>
              <w:autoSpaceDE w:val="0"/>
              <w:autoSpaceDN w:val="0"/>
              <w:adjustRightInd w:val="0"/>
              <w:spacing w:before="0" w:beforeAutospacing="0" w:after="0" w:afterAutospacing="0" w:line="400" w:lineRule="exact"/>
              <w:rPr>
                <w:rFonts w:hint="eastAsia" w:ascii="仿宋" w:hAnsi="仿宋" w:eastAsia="仿宋" w:cs="仿宋"/>
                <w:lang w:val="zh-CN"/>
              </w:rPr>
            </w:pPr>
            <w:r>
              <w:rPr>
                <w:rFonts w:hint="eastAsia" w:ascii="仿宋" w:hAnsi="仿宋" w:eastAsia="仿宋" w:cs="仿宋"/>
                <w:lang w:val="zh-CN"/>
              </w:rPr>
              <w:t>（</w:t>
            </w:r>
            <w:r>
              <w:rPr>
                <w:rFonts w:hint="eastAsia" w:ascii="仿宋" w:hAnsi="仿宋" w:eastAsia="仿宋" w:cs="仿宋"/>
              </w:rPr>
              <w:t>2</w:t>
            </w:r>
            <w:r>
              <w:rPr>
                <w:rFonts w:hint="eastAsia" w:ascii="仿宋" w:hAnsi="仿宋" w:eastAsia="仿宋" w:cs="仿宋"/>
                <w:lang w:val="zh-CN"/>
              </w:rPr>
              <w:t>）</w:t>
            </w:r>
            <w:r>
              <w:rPr>
                <w:rFonts w:hint="eastAsia" w:ascii="仿宋" w:hAnsi="仿宋" w:eastAsia="仿宋" w:cs="仿宋"/>
              </w:rPr>
              <w:t>响应供应商</w:t>
            </w:r>
            <w:r>
              <w:rPr>
                <w:rFonts w:hint="eastAsia" w:ascii="仿宋" w:hAnsi="仿宋" w:eastAsia="仿宋" w:cs="仿宋"/>
                <w:lang w:val="zh-CN"/>
              </w:rPr>
              <w:t>须知前附表中，“☑”代表选中，“□”代表未选中。</w:t>
            </w:r>
          </w:p>
        </w:tc>
      </w:tr>
    </w:tbl>
    <w:p>
      <w:pPr>
        <w:rPr>
          <w:rFonts w:hint="eastAsia" w:ascii="仿宋" w:hAnsi="仿宋" w:eastAsia="仿宋" w:cs="仿宋"/>
          <w:color w:val="auto"/>
          <w:lang w:val="zh-CN"/>
        </w:rPr>
      </w:pPr>
      <w:bookmarkStart w:id="43" w:name="_Toc42467101"/>
      <w:r>
        <w:rPr>
          <w:rFonts w:hint="eastAsia" w:ascii="仿宋" w:hAnsi="仿宋" w:eastAsia="仿宋" w:cs="仿宋"/>
          <w:color w:val="auto"/>
          <w:lang w:val="zh-CN"/>
        </w:rPr>
        <w:br w:type="page"/>
      </w:r>
    </w:p>
    <w:p>
      <w:pPr>
        <w:pStyle w:val="3"/>
        <w:numPr>
          <w:ilvl w:val="1"/>
          <w:numId w:val="0"/>
        </w:numPr>
        <w:jc w:val="center"/>
        <w:rPr>
          <w:rFonts w:hint="eastAsia" w:ascii="仿宋" w:hAnsi="仿宋" w:eastAsia="仿宋" w:cs="仿宋"/>
          <w:color w:val="auto"/>
          <w:sz w:val="28"/>
          <w:szCs w:val="28"/>
        </w:rPr>
      </w:pPr>
      <w:bookmarkStart w:id="44" w:name="_Toc13124"/>
      <w:r>
        <w:rPr>
          <w:rFonts w:hint="eastAsia" w:ascii="仿宋" w:hAnsi="仿宋" w:eastAsia="仿宋" w:cs="仿宋"/>
          <w:color w:val="auto"/>
          <w:sz w:val="28"/>
          <w:szCs w:val="28"/>
          <w:lang w:val="zh-CN"/>
        </w:rPr>
        <w:t>供应商须知</w:t>
      </w:r>
      <w:bookmarkEnd w:id="43"/>
      <w:r>
        <w:rPr>
          <w:rFonts w:hint="eastAsia" w:ascii="仿宋" w:hAnsi="仿宋" w:eastAsia="仿宋" w:cs="仿宋"/>
          <w:color w:val="auto"/>
          <w:sz w:val="28"/>
          <w:szCs w:val="28"/>
          <w:lang w:val="zh-CN"/>
        </w:rPr>
        <w:t>正文</w:t>
      </w:r>
      <w:bookmarkEnd w:id="44"/>
    </w:p>
    <w:p>
      <w:pPr>
        <w:tabs>
          <w:tab w:val="left" w:pos="540"/>
        </w:tabs>
        <w:spacing w:line="360" w:lineRule="auto"/>
        <w:ind w:left="420" w:leftChars="200"/>
        <w:outlineLvl w:val="1"/>
        <w:rPr>
          <w:rFonts w:hint="eastAsia" w:ascii="仿宋" w:hAnsi="仿宋" w:eastAsia="仿宋" w:cs="仿宋"/>
          <w:b/>
          <w:color w:val="auto"/>
          <w:sz w:val="24"/>
          <w:szCs w:val="24"/>
        </w:rPr>
      </w:pPr>
      <w:bookmarkStart w:id="45" w:name="_Toc32707"/>
      <w:r>
        <w:rPr>
          <w:rFonts w:hint="eastAsia" w:ascii="仿宋" w:hAnsi="仿宋" w:eastAsia="仿宋" w:cs="仿宋"/>
          <w:b/>
          <w:color w:val="auto"/>
          <w:sz w:val="24"/>
          <w:szCs w:val="24"/>
        </w:rPr>
        <w:t>一、总则</w:t>
      </w:r>
      <w:bookmarkEnd w:id="45"/>
    </w:p>
    <w:p>
      <w:pPr>
        <w:spacing w:line="360" w:lineRule="auto"/>
        <w:ind w:firstLine="482" w:firstLineChars="200"/>
        <w:outlineLvl w:val="9"/>
        <w:rPr>
          <w:rFonts w:hint="eastAsia" w:ascii="仿宋" w:hAnsi="仿宋" w:eastAsia="仿宋" w:cs="仿宋"/>
          <w:b/>
          <w:color w:val="auto"/>
          <w:sz w:val="24"/>
          <w:szCs w:val="24"/>
        </w:rPr>
      </w:pPr>
      <w:bookmarkStart w:id="46" w:name="_Toc5275"/>
      <w:bookmarkStart w:id="47" w:name="_Toc2916"/>
      <w:r>
        <w:rPr>
          <w:rFonts w:hint="eastAsia" w:ascii="仿宋" w:hAnsi="仿宋" w:eastAsia="仿宋" w:cs="仿宋"/>
          <w:b/>
          <w:color w:val="auto"/>
          <w:sz w:val="24"/>
          <w:szCs w:val="24"/>
        </w:rPr>
        <w:t>1.适用法律及范围</w:t>
      </w:r>
      <w:bookmarkEnd w:id="46"/>
      <w:bookmarkEnd w:id="47"/>
    </w:p>
    <w:p>
      <w:pPr>
        <w:tabs>
          <w:tab w:val="left" w:pos="540"/>
        </w:tabs>
        <w:spacing w:line="360" w:lineRule="auto"/>
        <w:ind w:left="420" w:leftChars="200"/>
        <w:rPr>
          <w:rFonts w:hint="eastAsia" w:ascii="仿宋" w:hAnsi="仿宋" w:eastAsia="仿宋" w:cs="仿宋"/>
          <w:color w:val="auto"/>
          <w:sz w:val="24"/>
          <w:szCs w:val="24"/>
        </w:rPr>
      </w:pPr>
      <w:r>
        <w:rPr>
          <w:rFonts w:hint="eastAsia" w:ascii="仿宋" w:hAnsi="仿宋" w:eastAsia="仿宋" w:cs="仿宋"/>
          <w:color w:val="auto"/>
          <w:sz w:val="24"/>
          <w:szCs w:val="24"/>
        </w:rPr>
        <w:t>1.1本竞争性磋商采购文件仅适用于本次竞争性磋商中所述的项目的采购。</w:t>
      </w:r>
    </w:p>
    <w:p>
      <w:pPr>
        <w:spacing w:line="360" w:lineRule="auto"/>
        <w:ind w:firstLine="482" w:firstLineChars="200"/>
        <w:outlineLvl w:val="9"/>
        <w:rPr>
          <w:rFonts w:hint="eastAsia" w:ascii="仿宋" w:hAnsi="仿宋" w:eastAsia="仿宋" w:cs="仿宋"/>
          <w:b/>
          <w:color w:val="auto"/>
          <w:sz w:val="24"/>
          <w:szCs w:val="24"/>
        </w:rPr>
      </w:pPr>
      <w:bookmarkStart w:id="48" w:name="_Toc510965569"/>
      <w:bookmarkStart w:id="49" w:name="_Toc478050525"/>
      <w:bookmarkStart w:id="50" w:name="_Toc30547"/>
      <w:bookmarkStart w:id="51" w:name="_Toc28904"/>
      <w:bookmarkStart w:id="52" w:name="_Toc12330"/>
      <w:bookmarkStart w:id="53" w:name="_Toc1082"/>
      <w:bookmarkStart w:id="54" w:name="_Toc42467104"/>
      <w:r>
        <w:rPr>
          <w:rFonts w:hint="eastAsia" w:ascii="仿宋" w:hAnsi="仿宋" w:eastAsia="仿宋" w:cs="仿宋"/>
          <w:b/>
          <w:color w:val="auto"/>
          <w:sz w:val="24"/>
          <w:szCs w:val="24"/>
        </w:rPr>
        <w:t>2.定义</w:t>
      </w:r>
      <w:bookmarkEnd w:id="48"/>
      <w:bookmarkEnd w:id="49"/>
      <w:bookmarkEnd w:id="50"/>
      <w:bookmarkEnd w:id="51"/>
      <w:bookmarkEnd w:id="52"/>
      <w:bookmarkEnd w:id="53"/>
      <w:bookmarkEnd w:id="54"/>
    </w:p>
    <w:p>
      <w:pPr>
        <w:tabs>
          <w:tab w:val="left" w:pos="540"/>
        </w:tabs>
        <w:spacing w:line="360" w:lineRule="auto"/>
        <w:ind w:left="420" w:leftChars="200"/>
        <w:rPr>
          <w:rFonts w:hint="eastAsia" w:ascii="仿宋" w:hAnsi="仿宋" w:eastAsia="仿宋" w:cs="仿宋"/>
          <w:color w:val="auto"/>
          <w:sz w:val="24"/>
          <w:szCs w:val="24"/>
        </w:rPr>
      </w:pPr>
      <w:r>
        <w:rPr>
          <w:rFonts w:hint="eastAsia" w:ascii="仿宋" w:hAnsi="仿宋" w:eastAsia="仿宋" w:cs="仿宋"/>
          <w:color w:val="auto"/>
          <w:sz w:val="24"/>
          <w:szCs w:val="24"/>
        </w:rPr>
        <w:t>2.1“采购人”：本次磋商的采购人见《供应商须知前附表》。</w:t>
      </w:r>
    </w:p>
    <w:p>
      <w:pPr>
        <w:tabs>
          <w:tab w:val="left" w:pos="540"/>
        </w:tabs>
        <w:spacing w:line="360" w:lineRule="auto"/>
        <w:ind w:left="420" w:leftChars="200"/>
        <w:rPr>
          <w:rFonts w:hint="eastAsia" w:ascii="仿宋" w:hAnsi="仿宋" w:eastAsia="仿宋" w:cs="仿宋"/>
          <w:color w:val="auto"/>
          <w:sz w:val="24"/>
          <w:szCs w:val="24"/>
        </w:rPr>
      </w:pPr>
      <w:r>
        <w:rPr>
          <w:rFonts w:hint="eastAsia" w:ascii="仿宋" w:hAnsi="仿宋" w:eastAsia="仿宋" w:cs="仿宋"/>
          <w:color w:val="auto"/>
          <w:sz w:val="24"/>
          <w:szCs w:val="24"/>
        </w:rPr>
        <w:t>2.2“采购代理机构”：本次磋商的采购代理机构见《供应商须知前附表》。</w:t>
      </w:r>
    </w:p>
    <w:p>
      <w:pPr>
        <w:tabs>
          <w:tab w:val="left" w:pos="540"/>
        </w:tabs>
        <w:spacing w:line="360" w:lineRule="auto"/>
        <w:ind w:left="420" w:leftChars="200"/>
        <w:rPr>
          <w:rFonts w:hint="eastAsia" w:ascii="仿宋" w:hAnsi="仿宋" w:eastAsia="仿宋" w:cs="仿宋"/>
          <w:color w:val="auto"/>
          <w:sz w:val="24"/>
          <w:szCs w:val="24"/>
        </w:rPr>
      </w:pPr>
      <w:r>
        <w:rPr>
          <w:rFonts w:hint="eastAsia" w:ascii="仿宋" w:hAnsi="仿宋" w:eastAsia="仿宋" w:cs="仿宋"/>
          <w:color w:val="auto"/>
          <w:sz w:val="24"/>
          <w:szCs w:val="24"/>
        </w:rPr>
        <w:t>2.3“供应商”是指获取本竞争性磋商采购文件的法人、其他组织或者自然人。</w:t>
      </w:r>
    </w:p>
    <w:p>
      <w:pPr>
        <w:tabs>
          <w:tab w:val="left" w:pos="540"/>
        </w:tabs>
        <w:spacing w:line="360" w:lineRule="auto"/>
        <w:ind w:left="420" w:leftChars="200"/>
        <w:rPr>
          <w:rFonts w:hint="eastAsia" w:ascii="仿宋" w:hAnsi="仿宋" w:eastAsia="仿宋" w:cs="仿宋"/>
          <w:color w:val="auto"/>
          <w:sz w:val="24"/>
          <w:szCs w:val="24"/>
        </w:rPr>
      </w:pPr>
      <w:r>
        <w:rPr>
          <w:rFonts w:hint="eastAsia" w:ascii="仿宋" w:hAnsi="仿宋" w:eastAsia="仿宋" w:cs="仿宋"/>
          <w:color w:val="auto"/>
          <w:sz w:val="24"/>
          <w:szCs w:val="24"/>
        </w:rPr>
        <w:t>2.4“磋商供应商”是指</w:t>
      </w:r>
    </w:p>
    <w:p>
      <w:pPr>
        <w:tabs>
          <w:tab w:val="left" w:pos="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（1）符合《第一章第二条申请人资格要求》的相应条件；</w:t>
      </w:r>
    </w:p>
    <w:p>
      <w:pPr>
        <w:tabs>
          <w:tab w:val="left" w:pos="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（2）通过竞争性磋商采购评定办法中资格性和符合性审核的供应商。</w:t>
      </w:r>
    </w:p>
    <w:p>
      <w:pPr>
        <w:tabs>
          <w:tab w:val="left" w:pos="54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2.5“成交供应商”</w:t>
      </w:r>
      <w:r>
        <w:rPr>
          <w:rFonts w:hint="eastAsia" w:ascii="仿宋" w:hAnsi="仿宋" w:eastAsia="仿宋" w:cs="仿宋"/>
          <w:snapToGrid w:val="0"/>
          <w:color w:val="auto"/>
          <w:sz w:val="24"/>
          <w:szCs w:val="24"/>
          <w:lang w:val="zh-CN"/>
        </w:rPr>
        <w:t>是指经评审委员会评审推荐，采购人授予合同的供应商。</w:t>
      </w:r>
    </w:p>
    <w:p>
      <w:pPr>
        <w:tabs>
          <w:tab w:val="left" w:pos="540"/>
        </w:tabs>
        <w:spacing w:line="360" w:lineRule="auto"/>
        <w:ind w:firstLine="482" w:firstLineChars="200"/>
        <w:outlineLvl w:val="9"/>
        <w:rPr>
          <w:rFonts w:hint="eastAsia" w:ascii="仿宋" w:hAnsi="仿宋" w:eastAsia="仿宋" w:cs="仿宋"/>
          <w:snapToGrid w:val="0"/>
          <w:color w:val="auto"/>
          <w:sz w:val="24"/>
          <w:szCs w:val="24"/>
          <w:lang w:val="zh-CN"/>
        </w:rPr>
      </w:pPr>
      <w:bookmarkStart w:id="55" w:name="_Toc14508"/>
      <w:bookmarkStart w:id="56" w:name="_Toc4146"/>
      <w:bookmarkStart w:id="57" w:name="_Toc21753"/>
      <w:r>
        <w:rPr>
          <w:rFonts w:hint="eastAsia" w:ascii="仿宋" w:hAnsi="仿宋" w:eastAsia="仿宋" w:cs="仿宋"/>
          <w:b/>
          <w:bCs/>
          <w:snapToGrid w:val="0"/>
          <w:color w:val="auto"/>
          <w:sz w:val="24"/>
          <w:szCs w:val="24"/>
        </w:rPr>
        <w:t>3.</w:t>
      </w:r>
      <w:r>
        <w:rPr>
          <w:rFonts w:hint="eastAsia" w:ascii="仿宋" w:hAnsi="仿宋" w:eastAsia="仿宋" w:cs="仿宋"/>
          <w:b/>
          <w:bCs/>
          <w:snapToGrid w:val="0"/>
          <w:color w:val="auto"/>
          <w:sz w:val="24"/>
          <w:szCs w:val="24"/>
          <w:lang w:eastAsia="zh-Hans"/>
        </w:rPr>
        <w:t>最高限价</w:t>
      </w:r>
      <w:r>
        <w:rPr>
          <w:rFonts w:hint="eastAsia" w:ascii="仿宋" w:hAnsi="仿宋" w:eastAsia="仿宋" w:cs="仿宋"/>
          <w:b/>
          <w:bCs/>
          <w:snapToGrid w:val="0"/>
          <w:color w:val="auto"/>
          <w:sz w:val="24"/>
          <w:szCs w:val="24"/>
          <w:lang w:val="zh-CN"/>
        </w:rPr>
        <w:t>与资金来源</w:t>
      </w:r>
      <w:bookmarkEnd w:id="55"/>
      <w:bookmarkEnd w:id="56"/>
      <w:bookmarkEnd w:id="57"/>
      <w:r>
        <w:rPr>
          <w:rFonts w:hint="eastAsia" w:ascii="仿宋" w:hAnsi="仿宋" w:eastAsia="仿宋" w:cs="仿宋"/>
          <w:snapToGrid w:val="0"/>
          <w:color w:val="auto"/>
          <w:sz w:val="24"/>
          <w:szCs w:val="24"/>
          <w:lang w:val="zh-CN"/>
        </w:rPr>
        <w:t xml:space="preserve"> </w:t>
      </w:r>
    </w:p>
    <w:p>
      <w:pPr>
        <w:tabs>
          <w:tab w:val="left" w:pos="540"/>
        </w:tabs>
        <w:spacing w:line="360" w:lineRule="auto"/>
        <w:ind w:firstLine="480" w:firstLineChars="200"/>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lang w:val="zh-CN"/>
        </w:rPr>
        <w:t>3.1</w:t>
      </w:r>
      <w:r>
        <w:rPr>
          <w:rFonts w:hint="eastAsia" w:ascii="仿宋" w:hAnsi="仿宋" w:eastAsia="仿宋" w:cs="仿宋"/>
          <w:b w:val="0"/>
          <w:bCs w:val="0"/>
          <w:snapToGrid w:val="0"/>
          <w:color w:val="auto"/>
          <w:sz w:val="24"/>
          <w:szCs w:val="24"/>
          <w:lang w:eastAsia="zh-Hans"/>
        </w:rPr>
        <w:t>最高限价</w:t>
      </w:r>
      <w:r>
        <w:rPr>
          <w:rFonts w:hint="eastAsia" w:ascii="仿宋" w:hAnsi="仿宋" w:eastAsia="仿宋" w:cs="仿宋"/>
          <w:b w:val="0"/>
          <w:bCs w:val="0"/>
          <w:snapToGrid w:val="0"/>
          <w:color w:val="auto"/>
          <w:sz w:val="24"/>
          <w:szCs w:val="24"/>
          <w:lang w:val="zh-CN"/>
        </w:rPr>
        <w:t>详</w:t>
      </w:r>
      <w:r>
        <w:rPr>
          <w:rFonts w:hint="eastAsia" w:ascii="仿宋" w:hAnsi="仿宋" w:eastAsia="仿宋" w:cs="仿宋"/>
          <w:snapToGrid w:val="0"/>
          <w:color w:val="auto"/>
          <w:sz w:val="24"/>
          <w:szCs w:val="24"/>
          <w:lang w:val="zh-CN"/>
        </w:rPr>
        <w:t>见《供应商须知前附表》</w:t>
      </w:r>
    </w:p>
    <w:p>
      <w:pPr>
        <w:tabs>
          <w:tab w:val="left" w:pos="54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snapToGrid w:val="0"/>
          <w:color w:val="auto"/>
          <w:sz w:val="24"/>
          <w:szCs w:val="24"/>
          <w:lang w:val="zh-CN"/>
        </w:rPr>
        <w:t>3.2资金来源详见《供应商须知前附表》</w:t>
      </w:r>
    </w:p>
    <w:p>
      <w:pPr>
        <w:spacing w:line="360" w:lineRule="auto"/>
        <w:ind w:firstLine="482" w:firstLineChars="200"/>
        <w:outlineLvl w:val="9"/>
        <w:rPr>
          <w:rFonts w:hint="eastAsia" w:ascii="仿宋" w:hAnsi="仿宋" w:eastAsia="仿宋" w:cs="仿宋"/>
          <w:b/>
          <w:color w:val="auto"/>
          <w:sz w:val="24"/>
          <w:szCs w:val="24"/>
        </w:rPr>
      </w:pPr>
      <w:bookmarkStart w:id="58" w:name="_Toc24980"/>
      <w:bookmarkStart w:id="59" w:name="_Toc562"/>
      <w:bookmarkStart w:id="60" w:name="_Toc42467105"/>
      <w:bookmarkStart w:id="61" w:name="_Toc32689"/>
      <w:bookmarkStart w:id="62" w:name="_Toc510965570"/>
      <w:bookmarkStart w:id="63" w:name="_Toc478050526"/>
      <w:bookmarkStart w:id="64" w:name="_Toc30503"/>
      <w:r>
        <w:rPr>
          <w:rFonts w:hint="eastAsia" w:ascii="仿宋" w:hAnsi="仿宋" w:eastAsia="仿宋" w:cs="仿宋"/>
          <w:b/>
          <w:snapToGrid w:val="0"/>
          <w:color w:val="auto"/>
          <w:sz w:val="24"/>
          <w:szCs w:val="24"/>
        </w:rPr>
        <w:t>4.</w:t>
      </w:r>
      <w:r>
        <w:rPr>
          <w:rFonts w:hint="eastAsia" w:ascii="仿宋" w:hAnsi="仿宋" w:eastAsia="仿宋" w:cs="仿宋"/>
          <w:b/>
          <w:snapToGrid w:val="0"/>
          <w:color w:val="auto"/>
          <w:sz w:val="24"/>
          <w:szCs w:val="24"/>
          <w:lang w:val="zh-CN"/>
        </w:rPr>
        <w:t>工程、货物及服务</w:t>
      </w:r>
      <w:bookmarkEnd w:id="58"/>
      <w:bookmarkEnd w:id="59"/>
      <w:bookmarkEnd w:id="60"/>
      <w:bookmarkEnd w:id="61"/>
      <w:bookmarkEnd w:id="62"/>
      <w:bookmarkEnd w:id="63"/>
      <w:bookmarkEnd w:id="64"/>
    </w:p>
    <w:p>
      <w:pPr>
        <w:tabs>
          <w:tab w:val="left" w:pos="525"/>
        </w:tabs>
        <w:spacing w:line="360" w:lineRule="auto"/>
        <w:ind w:firstLine="480" w:firstLineChars="200"/>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4.1</w:t>
      </w:r>
      <w:r>
        <w:rPr>
          <w:rFonts w:hint="eastAsia" w:ascii="仿宋" w:hAnsi="仿宋" w:eastAsia="仿宋" w:cs="仿宋"/>
          <w:snapToGrid w:val="0"/>
          <w:color w:val="auto"/>
          <w:sz w:val="24"/>
          <w:szCs w:val="24"/>
          <w:lang w:val="zh-CN"/>
        </w:rPr>
        <w:t>“工程”是指建设工程，包括建筑物和构筑物的新建、改建、扩建及其相关的装修、拆除、修缮等。</w:t>
      </w:r>
    </w:p>
    <w:p>
      <w:pPr>
        <w:tabs>
          <w:tab w:val="left" w:pos="525"/>
        </w:tabs>
        <w:spacing w:line="360" w:lineRule="auto"/>
        <w:ind w:firstLine="480" w:firstLineChars="200"/>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4.2</w:t>
      </w:r>
      <w:r>
        <w:rPr>
          <w:rFonts w:hint="eastAsia" w:ascii="仿宋" w:hAnsi="仿宋" w:eastAsia="仿宋" w:cs="仿宋"/>
          <w:snapToGrid w:val="0"/>
          <w:color w:val="auto"/>
          <w:sz w:val="24"/>
          <w:szCs w:val="24"/>
          <w:lang w:val="zh-CN"/>
        </w:rPr>
        <w:t>“货物”是指各种形态和种类的物品，包括原材料、燃料、设备、产品等。</w:t>
      </w:r>
    </w:p>
    <w:p>
      <w:pPr>
        <w:tabs>
          <w:tab w:val="left" w:pos="540"/>
        </w:tabs>
        <w:spacing w:line="360" w:lineRule="auto"/>
        <w:ind w:firstLine="480" w:firstLineChars="200"/>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4.3</w:t>
      </w:r>
      <w:r>
        <w:rPr>
          <w:rFonts w:hint="eastAsia" w:ascii="仿宋" w:hAnsi="仿宋" w:eastAsia="仿宋" w:cs="仿宋"/>
          <w:snapToGrid w:val="0"/>
          <w:color w:val="auto"/>
          <w:sz w:val="24"/>
          <w:szCs w:val="24"/>
          <w:lang w:val="zh-CN"/>
        </w:rPr>
        <w:t>“服务”是指除货物（指各种形态和种类的物品，包括原材料、燃料、设备、产品等）和工程（指建设工程，包括建筑物和构筑物的新建、改建、扩建及其相关的装修、拆除、修缮等）以外的其他采购对象。</w:t>
      </w:r>
    </w:p>
    <w:p>
      <w:pPr>
        <w:spacing w:line="360" w:lineRule="auto"/>
        <w:ind w:firstLine="482" w:firstLineChars="200"/>
        <w:outlineLvl w:val="9"/>
        <w:rPr>
          <w:rFonts w:hint="eastAsia" w:ascii="仿宋" w:hAnsi="仿宋" w:eastAsia="仿宋" w:cs="仿宋"/>
          <w:b/>
          <w:color w:val="auto"/>
          <w:sz w:val="24"/>
          <w:szCs w:val="24"/>
        </w:rPr>
      </w:pPr>
      <w:bookmarkStart w:id="65" w:name="_Toc26175"/>
      <w:bookmarkStart w:id="66" w:name="_Toc42467106"/>
      <w:bookmarkStart w:id="67" w:name="_Toc478050527"/>
      <w:bookmarkStart w:id="68" w:name="_Toc19282"/>
      <w:bookmarkStart w:id="69" w:name="_Toc510965571"/>
      <w:bookmarkStart w:id="70" w:name="_Toc27994"/>
      <w:bookmarkStart w:id="71" w:name="_Toc9974"/>
      <w:r>
        <w:rPr>
          <w:rFonts w:hint="eastAsia" w:ascii="仿宋" w:hAnsi="仿宋" w:eastAsia="仿宋" w:cs="仿宋"/>
          <w:b/>
          <w:color w:val="auto"/>
          <w:sz w:val="24"/>
          <w:szCs w:val="24"/>
        </w:rPr>
        <w:t>5.磋商费用</w:t>
      </w:r>
      <w:bookmarkEnd w:id="65"/>
      <w:bookmarkEnd w:id="66"/>
      <w:bookmarkEnd w:id="67"/>
      <w:bookmarkEnd w:id="68"/>
      <w:bookmarkEnd w:id="69"/>
      <w:bookmarkEnd w:id="70"/>
      <w:bookmarkEnd w:id="71"/>
      <w:r>
        <w:rPr>
          <w:rFonts w:hint="eastAsia" w:ascii="仿宋" w:hAnsi="仿宋" w:eastAsia="仿宋" w:cs="仿宋"/>
          <w:b/>
          <w:color w:val="auto"/>
          <w:sz w:val="24"/>
          <w:szCs w:val="24"/>
        </w:rPr>
        <w:t xml:space="preserve">  </w:t>
      </w:r>
    </w:p>
    <w:p>
      <w:pPr>
        <w:tabs>
          <w:tab w:val="left" w:pos="54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5.1供应商应承担所有与准备和参加磋商有关的费用，不论磋商的结果如何，采购人和采购代理机构均无义务和责任承担这些费用。</w:t>
      </w:r>
    </w:p>
    <w:p>
      <w:pPr>
        <w:tabs>
          <w:tab w:val="left" w:pos="540"/>
        </w:tabs>
        <w:spacing w:line="360" w:lineRule="auto"/>
        <w:ind w:firstLine="480" w:firstLineChars="200"/>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5.2</w:t>
      </w:r>
      <w:r>
        <w:rPr>
          <w:rFonts w:hint="eastAsia" w:ascii="仿宋" w:hAnsi="仿宋" w:eastAsia="仿宋" w:cs="仿宋"/>
          <w:snapToGrid w:val="0"/>
          <w:color w:val="auto"/>
          <w:sz w:val="24"/>
          <w:szCs w:val="24"/>
          <w:lang w:val="zh-CN"/>
        </w:rPr>
        <w:t>成交服务费</w:t>
      </w:r>
      <w:r>
        <w:rPr>
          <w:rFonts w:hint="eastAsia" w:ascii="仿宋" w:hAnsi="仿宋" w:eastAsia="仿宋" w:cs="仿宋"/>
          <w:snapToGrid w:val="0"/>
          <w:color w:val="auto"/>
          <w:sz w:val="24"/>
          <w:szCs w:val="24"/>
        </w:rPr>
        <w:t>缴纳时间</w:t>
      </w:r>
      <w:r>
        <w:rPr>
          <w:rFonts w:hint="eastAsia" w:ascii="仿宋" w:hAnsi="仿宋" w:eastAsia="仿宋" w:cs="仿宋"/>
          <w:snapToGrid w:val="0"/>
          <w:color w:val="auto"/>
          <w:sz w:val="24"/>
          <w:szCs w:val="24"/>
          <w:lang w:val="zh-CN"/>
        </w:rPr>
        <w:t>：成交供应商须在收到成交通知书时向采购代理机构支付成交服务费。</w:t>
      </w:r>
    </w:p>
    <w:p>
      <w:pPr>
        <w:snapToGrid w:val="0"/>
        <w:spacing w:before="0" w:after="0" w:line="360" w:lineRule="auto"/>
        <w:ind w:firstLine="420" w:firstLineChars="200"/>
        <w:jc w:val="left"/>
        <w:outlineLvl w:val="9"/>
        <w:rPr>
          <w:rFonts w:hint="eastAsia"/>
        </w:rPr>
      </w:pPr>
      <w:r>
        <w:rPr>
          <w:rFonts w:hint="eastAsia" w:ascii="仿宋" w:hAnsi="仿宋" w:eastAsia="仿宋" w:cs="仿宋"/>
          <w:b w:val="0"/>
          <w:bCs w:val="0"/>
          <w:snapToGrid w:val="0"/>
          <w:color w:val="auto"/>
          <w:szCs w:val="24"/>
        </w:rPr>
        <w:t>5.3</w:t>
      </w:r>
      <w:r>
        <w:rPr>
          <w:rFonts w:hint="eastAsia" w:ascii="仿宋" w:hAnsi="仿宋" w:eastAsia="仿宋" w:cs="仿宋"/>
          <w:b w:val="0"/>
          <w:bCs w:val="0"/>
          <w:snapToGrid w:val="0"/>
          <w:color w:val="auto"/>
          <w:szCs w:val="24"/>
          <w:lang w:val="zh-CN"/>
        </w:rPr>
        <w:t>服务费支付标准和方法</w:t>
      </w:r>
      <w:bookmarkStart w:id="72" w:name="_Toc430813282"/>
      <w:bookmarkEnd w:id="72"/>
    </w:p>
    <w:tbl>
      <w:tblPr>
        <w:tblStyle w:val="16"/>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50"/>
        <w:gridCol w:w="1684"/>
        <w:gridCol w:w="2666"/>
        <w:gridCol w:w="2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tblHeader/>
          <w:jc w:val="center"/>
        </w:trPr>
        <w:tc>
          <w:tcPr>
            <w:tcW w:w="2850" w:type="dxa"/>
            <w:shd w:val="clear" w:color="auto" w:fill="F1F1F1"/>
            <w:noWrap w:val="0"/>
            <w:vAlign w:val="center"/>
          </w:tcPr>
          <w:p>
            <w:pPr>
              <w:spacing w:line="40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中标金额（万元）</w:t>
            </w:r>
          </w:p>
        </w:tc>
        <w:tc>
          <w:tcPr>
            <w:tcW w:w="1684" w:type="dxa"/>
            <w:shd w:val="clear" w:color="auto" w:fill="F1F1F1"/>
            <w:noWrap w:val="0"/>
            <w:vAlign w:val="center"/>
          </w:tcPr>
          <w:p>
            <w:pPr>
              <w:spacing w:line="40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货物招标</w:t>
            </w:r>
          </w:p>
        </w:tc>
        <w:tc>
          <w:tcPr>
            <w:tcW w:w="2666" w:type="dxa"/>
            <w:shd w:val="clear" w:color="auto" w:fill="F1F1F1"/>
            <w:noWrap w:val="0"/>
            <w:vAlign w:val="center"/>
          </w:tcPr>
          <w:p>
            <w:pPr>
              <w:spacing w:line="40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服务招标</w:t>
            </w:r>
          </w:p>
        </w:tc>
        <w:tc>
          <w:tcPr>
            <w:tcW w:w="2157" w:type="dxa"/>
            <w:shd w:val="clear" w:color="auto" w:fill="F1F1F1"/>
            <w:noWrap w:val="0"/>
            <w:vAlign w:val="center"/>
          </w:tcPr>
          <w:p>
            <w:pPr>
              <w:spacing w:line="40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2850" w:type="dxa"/>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100以下</w:t>
            </w:r>
          </w:p>
        </w:tc>
        <w:tc>
          <w:tcPr>
            <w:tcW w:w="1684" w:type="dxa"/>
            <w:noWrap w:val="0"/>
            <w:vAlign w:val="center"/>
          </w:tcPr>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w:t>
            </w:r>
          </w:p>
        </w:tc>
        <w:tc>
          <w:tcPr>
            <w:tcW w:w="2666" w:type="dxa"/>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1.5%</w:t>
            </w:r>
          </w:p>
        </w:tc>
        <w:tc>
          <w:tcPr>
            <w:tcW w:w="2157" w:type="dxa"/>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2850" w:type="dxa"/>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100-500</w:t>
            </w:r>
          </w:p>
        </w:tc>
        <w:tc>
          <w:tcPr>
            <w:tcW w:w="1684" w:type="dxa"/>
            <w:noWrap w:val="0"/>
            <w:vAlign w:val="center"/>
          </w:tcPr>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2666" w:type="dxa"/>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0.8%</w:t>
            </w:r>
          </w:p>
        </w:tc>
        <w:tc>
          <w:tcPr>
            <w:tcW w:w="2157" w:type="dxa"/>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2850" w:type="dxa"/>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500-1000</w:t>
            </w:r>
          </w:p>
        </w:tc>
        <w:tc>
          <w:tcPr>
            <w:tcW w:w="1684" w:type="dxa"/>
            <w:noWrap w:val="0"/>
            <w:vAlign w:val="center"/>
          </w:tcPr>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0.8%</w:t>
            </w:r>
          </w:p>
        </w:tc>
        <w:tc>
          <w:tcPr>
            <w:tcW w:w="2666" w:type="dxa"/>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0.45%</w:t>
            </w:r>
          </w:p>
        </w:tc>
        <w:tc>
          <w:tcPr>
            <w:tcW w:w="2157" w:type="dxa"/>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2850" w:type="dxa"/>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l000—5000</w:t>
            </w:r>
          </w:p>
        </w:tc>
        <w:tc>
          <w:tcPr>
            <w:tcW w:w="1684" w:type="dxa"/>
            <w:noWrap w:val="0"/>
            <w:vAlign w:val="center"/>
          </w:tcPr>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0.5%</w:t>
            </w:r>
          </w:p>
        </w:tc>
        <w:tc>
          <w:tcPr>
            <w:tcW w:w="2666" w:type="dxa"/>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0.25%</w:t>
            </w:r>
          </w:p>
        </w:tc>
        <w:tc>
          <w:tcPr>
            <w:tcW w:w="2157" w:type="dxa"/>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2850" w:type="dxa"/>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5000-10000</w:t>
            </w:r>
          </w:p>
        </w:tc>
        <w:tc>
          <w:tcPr>
            <w:tcW w:w="1684" w:type="dxa"/>
            <w:noWrap w:val="0"/>
            <w:vAlign w:val="center"/>
          </w:tcPr>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0.25%</w:t>
            </w:r>
          </w:p>
        </w:tc>
        <w:tc>
          <w:tcPr>
            <w:tcW w:w="2666" w:type="dxa"/>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0.1%</w:t>
            </w:r>
          </w:p>
        </w:tc>
        <w:tc>
          <w:tcPr>
            <w:tcW w:w="2157" w:type="dxa"/>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2850" w:type="dxa"/>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10000-100000</w:t>
            </w:r>
          </w:p>
        </w:tc>
        <w:tc>
          <w:tcPr>
            <w:tcW w:w="1684" w:type="dxa"/>
            <w:noWrap w:val="0"/>
            <w:vAlign w:val="center"/>
          </w:tcPr>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0.05%</w:t>
            </w:r>
          </w:p>
        </w:tc>
        <w:tc>
          <w:tcPr>
            <w:tcW w:w="2666" w:type="dxa"/>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0.05%</w:t>
            </w:r>
          </w:p>
        </w:tc>
        <w:tc>
          <w:tcPr>
            <w:tcW w:w="2157" w:type="dxa"/>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2850" w:type="dxa"/>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100000以上</w:t>
            </w:r>
          </w:p>
        </w:tc>
        <w:tc>
          <w:tcPr>
            <w:tcW w:w="1684" w:type="dxa"/>
            <w:noWrap w:val="0"/>
            <w:vAlign w:val="center"/>
          </w:tcPr>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0.01%</w:t>
            </w:r>
          </w:p>
        </w:tc>
        <w:tc>
          <w:tcPr>
            <w:tcW w:w="2666" w:type="dxa"/>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0.01%</w:t>
            </w:r>
          </w:p>
        </w:tc>
        <w:tc>
          <w:tcPr>
            <w:tcW w:w="2157" w:type="dxa"/>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0.01%</w:t>
            </w:r>
          </w:p>
        </w:tc>
      </w:tr>
    </w:tbl>
    <w:p>
      <w:pPr>
        <w:snapToGrid w:val="0"/>
        <w:spacing w:before="120" w:beforeLines="5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备注：</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（1）按本表费率计算的收费为</w:t>
      </w:r>
      <w:r>
        <w:rPr>
          <w:rFonts w:hint="eastAsia" w:ascii="仿宋" w:hAnsi="仿宋" w:eastAsia="仿宋" w:cs="仿宋"/>
          <w:color w:val="auto"/>
          <w:sz w:val="24"/>
          <w:szCs w:val="24"/>
          <w:lang w:eastAsia="zh-Hans"/>
        </w:rPr>
        <w:t>采购</w:t>
      </w:r>
      <w:r>
        <w:rPr>
          <w:rFonts w:hint="eastAsia" w:ascii="仿宋" w:hAnsi="仿宋" w:eastAsia="仿宋" w:cs="仿宋"/>
          <w:color w:val="auto"/>
          <w:sz w:val="24"/>
          <w:szCs w:val="24"/>
        </w:rPr>
        <w:t>代理服务全过程的收费基准价格</w:t>
      </w:r>
      <w:r>
        <w:rPr>
          <w:rFonts w:hint="eastAsia" w:ascii="仿宋" w:hAnsi="仿宋" w:eastAsia="仿宋" w:cs="仿宋"/>
          <w:color w:val="auto"/>
          <w:sz w:val="24"/>
          <w:szCs w:val="24"/>
          <w:lang w:eastAsia="zh-Hans"/>
        </w:rPr>
        <w:t>，具体收费标准详见</w:t>
      </w:r>
      <w:r>
        <w:rPr>
          <w:rFonts w:hint="eastAsia" w:ascii="仿宋" w:hAnsi="仿宋" w:eastAsia="仿宋" w:cs="仿宋"/>
          <w:snapToGrid w:val="0"/>
          <w:color w:val="auto"/>
          <w:sz w:val="24"/>
          <w:szCs w:val="24"/>
          <w:lang w:val="zh-CN"/>
        </w:rPr>
        <w:t>《供应商须知前附表》</w:t>
      </w:r>
      <w:r>
        <w:rPr>
          <w:rFonts w:hint="eastAsia" w:ascii="仿宋" w:hAnsi="仿宋" w:eastAsia="仿宋" w:cs="仿宋"/>
          <w:color w:val="auto"/>
          <w:sz w:val="24"/>
          <w:szCs w:val="24"/>
        </w:rPr>
        <w:t>。</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（2）招称代理服务收费按差额定率累进法计算。例如：某货物招标代理业务中标金额为1000万元，计算招标代理服务收费额如下：</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100万元×1.5%</w:t>
      </w:r>
      <w:r>
        <w:rPr>
          <w:rFonts w:hint="eastAsia" w:ascii="仿宋" w:hAnsi="仿宋" w:eastAsia="仿宋" w:cs="仿宋"/>
          <w:color w:val="auto"/>
          <w:sz w:val="24"/>
        </w:rPr>
        <w:t>=</w:t>
      </w:r>
      <w:r>
        <w:rPr>
          <w:rFonts w:hint="eastAsia" w:ascii="仿宋" w:hAnsi="仿宋" w:eastAsia="仿宋" w:cs="仿宋"/>
          <w:color w:val="auto"/>
          <w:sz w:val="24"/>
          <w:szCs w:val="24"/>
        </w:rPr>
        <w:t>1.5(万元)</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(500-100)万元×1.1%</w:t>
      </w:r>
      <w:r>
        <w:rPr>
          <w:rFonts w:hint="eastAsia" w:ascii="仿宋" w:hAnsi="仿宋" w:eastAsia="仿宋" w:cs="仿宋"/>
          <w:color w:val="auto"/>
          <w:sz w:val="24"/>
        </w:rPr>
        <w:t>=</w:t>
      </w:r>
      <w:r>
        <w:rPr>
          <w:rFonts w:hint="eastAsia" w:ascii="仿宋" w:hAnsi="仿宋" w:eastAsia="仿宋" w:cs="仿宋"/>
          <w:color w:val="auto"/>
          <w:sz w:val="24"/>
          <w:szCs w:val="24"/>
        </w:rPr>
        <w:t>4.4(万元)</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(1000-500)万元×0.8%</w:t>
      </w:r>
      <w:r>
        <w:rPr>
          <w:rFonts w:hint="eastAsia" w:ascii="仿宋" w:hAnsi="仿宋" w:eastAsia="仿宋" w:cs="仿宋"/>
          <w:color w:val="auto"/>
          <w:sz w:val="24"/>
        </w:rPr>
        <w:t>=</w:t>
      </w:r>
      <w:r>
        <w:rPr>
          <w:rFonts w:hint="eastAsia" w:ascii="仿宋" w:hAnsi="仿宋" w:eastAsia="仿宋" w:cs="仿宋"/>
          <w:color w:val="auto"/>
          <w:sz w:val="24"/>
          <w:szCs w:val="24"/>
        </w:rPr>
        <w:t>4(万元)</w:t>
      </w:r>
    </w:p>
    <w:p>
      <w:pPr>
        <w:snapToGrid w:val="0"/>
        <w:spacing w:line="360" w:lineRule="auto"/>
        <w:ind w:firstLine="480" w:firstLineChars="200"/>
        <w:rPr>
          <w:rFonts w:hint="eastAsia" w:ascii="仿宋" w:hAnsi="仿宋" w:eastAsia="仿宋" w:cs="仿宋"/>
          <w:b/>
          <w:bCs/>
          <w:snapToGrid w:val="0"/>
          <w:color w:val="auto"/>
          <w:sz w:val="24"/>
          <w:szCs w:val="24"/>
        </w:rPr>
      </w:pPr>
      <w:r>
        <w:rPr>
          <w:rFonts w:hint="eastAsia" w:ascii="仿宋" w:hAnsi="仿宋" w:eastAsia="仿宋" w:cs="仿宋"/>
          <w:color w:val="auto"/>
          <w:sz w:val="24"/>
          <w:szCs w:val="24"/>
        </w:rPr>
        <w:t>合计收费=l.5+4.4+4</w:t>
      </w:r>
      <w:r>
        <w:rPr>
          <w:rFonts w:hint="eastAsia" w:ascii="仿宋" w:hAnsi="仿宋" w:eastAsia="仿宋" w:cs="仿宋"/>
          <w:color w:val="auto"/>
          <w:sz w:val="24"/>
        </w:rPr>
        <w:t>=</w:t>
      </w:r>
      <w:r>
        <w:rPr>
          <w:rFonts w:hint="eastAsia" w:ascii="仿宋" w:hAnsi="仿宋" w:eastAsia="仿宋" w:cs="仿宋"/>
          <w:color w:val="auto"/>
          <w:sz w:val="24"/>
          <w:szCs w:val="24"/>
        </w:rPr>
        <w:t>9.9(万元)</w:t>
      </w:r>
      <w:bookmarkStart w:id="73" w:name="_Toc17477"/>
      <w:bookmarkStart w:id="74" w:name="_Toc21376"/>
      <w:bookmarkStart w:id="75" w:name="_Toc3385"/>
    </w:p>
    <w:p>
      <w:pPr>
        <w:tabs>
          <w:tab w:val="left" w:pos="540"/>
        </w:tabs>
        <w:spacing w:line="360" w:lineRule="auto"/>
        <w:ind w:firstLine="482" w:firstLineChars="200"/>
        <w:outlineLvl w:val="9"/>
        <w:rPr>
          <w:rFonts w:hint="eastAsia" w:ascii="仿宋" w:hAnsi="仿宋" w:eastAsia="仿宋" w:cs="仿宋"/>
          <w:b/>
          <w:bCs/>
          <w:snapToGrid w:val="0"/>
          <w:color w:val="auto"/>
          <w:sz w:val="24"/>
          <w:szCs w:val="24"/>
          <w:lang w:val="zh-CN"/>
        </w:rPr>
      </w:pPr>
      <w:r>
        <w:rPr>
          <w:rFonts w:hint="eastAsia" w:ascii="仿宋" w:hAnsi="仿宋" w:eastAsia="仿宋" w:cs="仿宋"/>
          <w:b/>
          <w:bCs/>
          <w:snapToGrid w:val="0"/>
          <w:color w:val="auto"/>
          <w:sz w:val="24"/>
          <w:szCs w:val="24"/>
        </w:rPr>
        <w:t>6.</w:t>
      </w:r>
      <w:r>
        <w:rPr>
          <w:rFonts w:hint="eastAsia" w:ascii="仿宋" w:hAnsi="仿宋" w:eastAsia="仿宋" w:cs="仿宋"/>
          <w:b/>
          <w:bCs/>
          <w:snapToGrid w:val="0"/>
          <w:color w:val="auto"/>
          <w:sz w:val="24"/>
          <w:szCs w:val="24"/>
          <w:lang w:val="zh-CN"/>
        </w:rPr>
        <w:t>保密</w:t>
      </w:r>
      <w:bookmarkEnd w:id="73"/>
      <w:bookmarkEnd w:id="74"/>
      <w:bookmarkEnd w:id="75"/>
    </w:p>
    <w:p>
      <w:pPr>
        <w:tabs>
          <w:tab w:val="left" w:pos="540"/>
        </w:tabs>
        <w:spacing w:line="360" w:lineRule="auto"/>
        <w:ind w:firstLine="480" w:firstLineChars="200"/>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6</w:t>
      </w:r>
      <w:r>
        <w:rPr>
          <w:rFonts w:hint="eastAsia" w:ascii="仿宋" w:hAnsi="仿宋" w:eastAsia="仿宋" w:cs="仿宋"/>
          <w:snapToGrid w:val="0"/>
          <w:color w:val="auto"/>
          <w:sz w:val="24"/>
          <w:szCs w:val="24"/>
          <w:lang w:val="zh-CN"/>
        </w:rPr>
        <w:t>.1凡是属于审查、澄清、评价和比较的有关资料以及授标意向等，采购人、采购代理机构、监管人员、磋商小组及有关工作人员均不得向供应商或其它无关的人员透露。</w:t>
      </w:r>
    </w:p>
    <w:p>
      <w:pPr>
        <w:tabs>
          <w:tab w:val="left" w:pos="540"/>
        </w:tabs>
        <w:spacing w:line="360" w:lineRule="auto"/>
        <w:ind w:left="420" w:leftChars="200"/>
        <w:outlineLvl w:val="1"/>
        <w:rPr>
          <w:rFonts w:hint="eastAsia" w:ascii="仿宋" w:hAnsi="仿宋" w:eastAsia="仿宋" w:cs="仿宋"/>
          <w:b/>
          <w:color w:val="auto"/>
          <w:sz w:val="24"/>
          <w:szCs w:val="24"/>
        </w:rPr>
      </w:pPr>
      <w:bookmarkStart w:id="76" w:name="_Toc478050528"/>
      <w:bookmarkStart w:id="77" w:name="_Toc510965572"/>
      <w:bookmarkStart w:id="78" w:name="_Toc42467107"/>
      <w:bookmarkStart w:id="79" w:name="_Toc23490"/>
      <w:r>
        <w:rPr>
          <w:rFonts w:hint="eastAsia" w:ascii="仿宋" w:hAnsi="仿宋" w:eastAsia="仿宋" w:cs="仿宋"/>
          <w:b/>
          <w:color w:val="auto"/>
          <w:sz w:val="24"/>
          <w:szCs w:val="24"/>
        </w:rPr>
        <w:t>二、竞争性磋商采购文件</w:t>
      </w:r>
      <w:bookmarkEnd w:id="76"/>
      <w:bookmarkEnd w:id="77"/>
      <w:bookmarkEnd w:id="78"/>
      <w:bookmarkEnd w:id="79"/>
    </w:p>
    <w:p>
      <w:pPr>
        <w:spacing w:line="360" w:lineRule="auto"/>
        <w:ind w:firstLine="482" w:firstLineChars="200"/>
        <w:outlineLvl w:val="9"/>
        <w:rPr>
          <w:rFonts w:hint="eastAsia" w:ascii="仿宋" w:hAnsi="仿宋" w:eastAsia="仿宋" w:cs="仿宋"/>
          <w:b/>
          <w:color w:val="auto"/>
          <w:sz w:val="24"/>
          <w:szCs w:val="24"/>
        </w:rPr>
      </w:pPr>
      <w:bookmarkStart w:id="80" w:name="_Toc21989"/>
      <w:bookmarkStart w:id="81" w:name="_Toc15051"/>
      <w:bookmarkStart w:id="82" w:name="_Toc478050529"/>
      <w:bookmarkStart w:id="83" w:name="_Toc510965573"/>
      <w:bookmarkStart w:id="84" w:name="_Toc27920"/>
      <w:bookmarkStart w:id="85" w:name="_Toc42467108"/>
      <w:bookmarkStart w:id="86" w:name="_Toc4547"/>
      <w:r>
        <w:rPr>
          <w:rFonts w:hint="eastAsia" w:ascii="仿宋" w:hAnsi="仿宋" w:eastAsia="仿宋" w:cs="仿宋"/>
          <w:b/>
          <w:color w:val="auto"/>
          <w:sz w:val="24"/>
          <w:szCs w:val="24"/>
        </w:rPr>
        <w:t>7.竞争性磋商采购文件的构成</w:t>
      </w:r>
      <w:bookmarkEnd w:id="80"/>
      <w:bookmarkEnd w:id="81"/>
      <w:bookmarkEnd w:id="82"/>
      <w:bookmarkEnd w:id="83"/>
      <w:bookmarkEnd w:id="84"/>
      <w:bookmarkEnd w:id="85"/>
      <w:bookmarkEnd w:id="86"/>
    </w:p>
    <w:p>
      <w:pPr>
        <w:tabs>
          <w:tab w:val="left" w:pos="54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snapToGrid w:val="0"/>
          <w:color w:val="auto"/>
          <w:sz w:val="24"/>
          <w:szCs w:val="24"/>
        </w:rPr>
        <w:t>7.1</w:t>
      </w:r>
      <w:r>
        <w:rPr>
          <w:rFonts w:hint="eastAsia" w:ascii="仿宋" w:hAnsi="仿宋" w:eastAsia="仿宋" w:cs="仿宋"/>
          <w:snapToGrid w:val="0"/>
          <w:color w:val="auto"/>
          <w:sz w:val="24"/>
          <w:szCs w:val="24"/>
          <w:lang w:val="zh-CN"/>
        </w:rPr>
        <w:t>本竞争性磋商采购文件包括：</w:t>
      </w:r>
    </w:p>
    <w:p>
      <w:pPr>
        <w:tabs>
          <w:tab w:val="left" w:pos="54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Hans"/>
        </w:rPr>
        <w:t>竞争性</w:t>
      </w:r>
      <w:r>
        <w:rPr>
          <w:rFonts w:hint="eastAsia" w:ascii="仿宋" w:hAnsi="仿宋" w:eastAsia="仿宋" w:cs="仿宋"/>
          <w:color w:val="auto"/>
          <w:sz w:val="24"/>
          <w:szCs w:val="24"/>
        </w:rPr>
        <w:t>磋商公告</w:t>
      </w:r>
    </w:p>
    <w:p>
      <w:pPr>
        <w:tabs>
          <w:tab w:val="left" w:pos="54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（2）供应商须知</w:t>
      </w:r>
    </w:p>
    <w:p>
      <w:pPr>
        <w:tabs>
          <w:tab w:val="left" w:pos="54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（3）采购需求</w:t>
      </w:r>
    </w:p>
    <w:p>
      <w:pPr>
        <w:tabs>
          <w:tab w:val="left" w:pos="54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（4）合同书</w:t>
      </w:r>
    </w:p>
    <w:p>
      <w:pPr>
        <w:widowControl w:val="0"/>
        <w:tabs>
          <w:tab w:val="left" w:pos="54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（5）评审程序、方法及标准</w:t>
      </w:r>
    </w:p>
    <w:p>
      <w:pPr>
        <w:tabs>
          <w:tab w:val="left" w:pos="54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（6）竞争性磋商响应文件格式</w:t>
      </w:r>
    </w:p>
    <w:p>
      <w:pPr>
        <w:tabs>
          <w:tab w:val="left" w:pos="54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snapToGrid w:val="0"/>
          <w:color w:val="auto"/>
          <w:sz w:val="24"/>
          <w:szCs w:val="24"/>
          <w:lang w:val="zh-CN"/>
        </w:rPr>
        <w:t>（</w:t>
      </w:r>
      <w:r>
        <w:rPr>
          <w:rFonts w:hint="eastAsia" w:ascii="仿宋" w:hAnsi="仿宋" w:eastAsia="仿宋" w:cs="仿宋"/>
          <w:snapToGrid w:val="0"/>
          <w:color w:val="auto"/>
          <w:sz w:val="24"/>
          <w:szCs w:val="24"/>
        </w:rPr>
        <w:t>7</w:t>
      </w:r>
      <w:r>
        <w:rPr>
          <w:rFonts w:hint="eastAsia" w:ascii="仿宋" w:hAnsi="仿宋" w:eastAsia="仿宋" w:cs="仿宋"/>
          <w:snapToGrid w:val="0"/>
          <w:color w:val="auto"/>
          <w:sz w:val="24"/>
          <w:szCs w:val="24"/>
          <w:lang w:val="zh-CN"/>
        </w:rPr>
        <w:t>）采购过程中由采购代理机构发出的澄清和修正文件</w:t>
      </w:r>
    </w:p>
    <w:p>
      <w:pPr>
        <w:tabs>
          <w:tab w:val="left" w:pos="54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（8）磋商小组在磋商过程中发出的对本磋商文件的实质性变动</w:t>
      </w:r>
    </w:p>
    <w:p>
      <w:pPr>
        <w:spacing w:line="360" w:lineRule="auto"/>
        <w:ind w:left="420" w:leftChars="200"/>
        <w:outlineLvl w:val="9"/>
        <w:rPr>
          <w:rFonts w:hint="eastAsia" w:ascii="仿宋" w:hAnsi="仿宋" w:eastAsia="仿宋" w:cs="仿宋"/>
          <w:b/>
          <w:snapToGrid w:val="0"/>
          <w:color w:val="auto"/>
          <w:sz w:val="24"/>
          <w:szCs w:val="24"/>
          <w:lang w:val="zh-CN"/>
        </w:rPr>
      </w:pPr>
      <w:bookmarkStart w:id="87" w:name="_Toc26170"/>
      <w:bookmarkStart w:id="88" w:name="_Toc22271"/>
      <w:bookmarkStart w:id="89" w:name="_Toc478050530"/>
      <w:bookmarkStart w:id="90" w:name="_Toc29700"/>
      <w:bookmarkStart w:id="91" w:name="_Toc42467109"/>
      <w:bookmarkStart w:id="92" w:name="_Toc510965574"/>
      <w:bookmarkStart w:id="93" w:name="_Toc30224"/>
      <w:r>
        <w:rPr>
          <w:rFonts w:hint="eastAsia" w:ascii="仿宋" w:hAnsi="仿宋" w:eastAsia="仿宋" w:cs="仿宋"/>
          <w:b/>
          <w:snapToGrid w:val="0"/>
          <w:color w:val="auto"/>
          <w:sz w:val="24"/>
          <w:szCs w:val="24"/>
        </w:rPr>
        <w:t>8.</w:t>
      </w:r>
      <w:r>
        <w:rPr>
          <w:rFonts w:hint="eastAsia" w:ascii="仿宋" w:hAnsi="仿宋" w:eastAsia="仿宋" w:cs="仿宋"/>
          <w:b/>
          <w:snapToGrid w:val="0"/>
          <w:color w:val="auto"/>
          <w:sz w:val="24"/>
          <w:szCs w:val="24"/>
          <w:lang w:val="zh-CN"/>
        </w:rPr>
        <w:t>竞争性磋商采购文件的澄清</w:t>
      </w:r>
      <w:bookmarkEnd w:id="87"/>
      <w:bookmarkEnd w:id="88"/>
      <w:bookmarkEnd w:id="89"/>
      <w:bookmarkEnd w:id="90"/>
      <w:bookmarkEnd w:id="91"/>
      <w:bookmarkEnd w:id="92"/>
      <w:bookmarkEnd w:id="93"/>
    </w:p>
    <w:p>
      <w:pPr>
        <w:tabs>
          <w:tab w:val="left" w:pos="540"/>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8.1</w:t>
      </w:r>
      <w:r>
        <w:rPr>
          <w:rFonts w:hint="eastAsia" w:ascii="仿宋" w:hAnsi="仿宋" w:eastAsia="仿宋" w:cs="仿宋"/>
          <w:snapToGrid w:val="0"/>
          <w:color w:val="auto"/>
          <w:sz w:val="24"/>
          <w:szCs w:val="24"/>
          <w:lang w:val="zh-CN"/>
        </w:rPr>
        <w:t>供应商获取竞争性磋商采购文件后，应认真检查，如发现页数不全、附件缺失、印刷模糊等，应通知采购代理机构补全或更换，否则风险自负。</w:t>
      </w:r>
    </w:p>
    <w:p>
      <w:pPr>
        <w:tabs>
          <w:tab w:val="left" w:pos="540"/>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8.2</w:t>
      </w:r>
      <w:r>
        <w:rPr>
          <w:rFonts w:hint="eastAsia" w:ascii="仿宋" w:hAnsi="仿宋" w:eastAsia="仿宋" w:cs="仿宋"/>
          <w:snapToGrid w:val="0"/>
          <w:color w:val="auto"/>
          <w:sz w:val="24"/>
          <w:szCs w:val="24"/>
          <w:lang w:val="zh-CN"/>
        </w:rPr>
        <w:t>供应商要求对本竞争性磋商采购文件进行澄清的，应以书面形式（包括信函、电报、传真等可以有形地表现所载内容的形式，）在提疑截止时间以前向采购代理机构或采购人提出，提疑截止时间见《供应商须知前附表》。</w:t>
      </w:r>
    </w:p>
    <w:p>
      <w:pPr>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8.3</w:t>
      </w:r>
      <w:r>
        <w:rPr>
          <w:rFonts w:hint="eastAsia" w:ascii="仿宋" w:hAnsi="仿宋" w:eastAsia="仿宋" w:cs="仿宋"/>
          <w:snapToGrid w:val="0"/>
          <w:color w:val="auto"/>
          <w:sz w:val="24"/>
          <w:szCs w:val="24"/>
          <w:lang w:val="zh-CN"/>
        </w:rPr>
        <w:t>采购代理机构对于符合澄清要求的，将以</w:t>
      </w:r>
      <w:r>
        <w:rPr>
          <w:rFonts w:hint="eastAsia" w:ascii="仿宋" w:hAnsi="仿宋" w:eastAsia="仿宋" w:cs="仿宋"/>
          <w:snapToGrid w:val="0"/>
          <w:color w:val="auto"/>
          <w:sz w:val="24"/>
          <w:szCs w:val="24"/>
        </w:rPr>
        <w:t>邮件</w:t>
      </w:r>
      <w:r>
        <w:rPr>
          <w:rFonts w:hint="eastAsia" w:ascii="仿宋" w:hAnsi="仿宋" w:eastAsia="仿宋" w:cs="仿宋"/>
          <w:snapToGrid w:val="0"/>
          <w:color w:val="auto"/>
          <w:sz w:val="24"/>
          <w:szCs w:val="24"/>
          <w:lang w:val="zh-CN"/>
        </w:rPr>
        <w:t>形式给所有接收磋商文件的供应商予以答复(答复中不包括问题的来源)，并进行电话确认。供应商收到</w:t>
      </w:r>
      <w:r>
        <w:rPr>
          <w:rFonts w:hint="eastAsia" w:ascii="仿宋" w:hAnsi="仿宋" w:eastAsia="仿宋" w:cs="仿宋"/>
          <w:snapToGrid w:val="0"/>
          <w:color w:val="auto"/>
          <w:sz w:val="24"/>
          <w:szCs w:val="24"/>
        </w:rPr>
        <w:t>电话和邮件</w:t>
      </w:r>
      <w:r>
        <w:rPr>
          <w:rFonts w:hint="eastAsia" w:ascii="仿宋" w:hAnsi="仿宋" w:eastAsia="仿宋" w:cs="仿宋"/>
          <w:snapToGrid w:val="0"/>
          <w:color w:val="auto"/>
          <w:sz w:val="24"/>
          <w:szCs w:val="24"/>
          <w:lang w:val="zh-CN"/>
        </w:rPr>
        <w:t>后应在24小时内以</w:t>
      </w:r>
      <w:r>
        <w:rPr>
          <w:rFonts w:hint="eastAsia" w:ascii="仿宋" w:hAnsi="仿宋" w:eastAsia="仿宋" w:cs="仿宋"/>
          <w:snapToGrid w:val="0"/>
          <w:color w:val="auto"/>
          <w:sz w:val="24"/>
          <w:szCs w:val="24"/>
        </w:rPr>
        <w:t>邮件</w:t>
      </w:r>
      <w:r>
        <w:rPr>
          <w:rFonts w:hint="eastAsia" w:ascii="仿宋" w:hAnsi="仿宋" w:eastAsia="仿宋" w:cs="仿宋"/>
          <w:snapToGrid w:val="0"/>
          <w:color w:val="auto"/>
          <w:sz w:val="24"/>
          <w:szCs w:val="24"/>
          <w:lang w:val="zh-CN"/>
        </w:rPr>
        <w:t>形式向采购代理机构予以确认。</w:t>
      </w:r>
    </w:p>
    <w:p>
      <w:pPr>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8.4</w:t>
      </w:r>
      <w:r>
        <w:rPr>
          <w:rFonts w:hint="eastAsia" w:ascii="仿宋" w:hAnsi="仿宋" w:eastAsia="仿宋" w:cs="仿宋"/>
          <w:snapToGrid w:val="0"/>
          <w:color w:val="auto"/>
          <w:sz w:val="24"/>
          <w:szCs w:val="24"/>
          <w:lang w:val="zh-CN"/>
        </w:rPr>
        <w:t>供应商在规定的时间内未对竞争性磋商采购文件澄清或提出疑问的，采购代理机构将视其为同意。</w:t>
      </w:r>
    </w:p>
    <w:p>
      <w:pPr>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8.5</w:t>
      </w:r>
      <w:r>
        <w:rPr>
          <w:rFonts w:hint="eastAsia" w:ascii="仿宋" w:hAnsi="仿宋" w:eastAsia="仿宋" w:cs="仿宋"/>
          <w:snapToGrid w:val="0"/>
          <w:color w:val="auto"/>
          <w:sz w:val="24"/>
          <w:szCs w:val="24"/>
          <w:lang w:val="zh-CN"/>
        </w:rPr>
        <w:t>澄清的内容是本竞争性磋商采购文件的组成部分，当竞争性磋商采购文件</w:t>
      </w:r>
      <w:r>
        <w:rPr>
          <w:rFonts w:hint="eastAsia" w:ascii="仿宋" w:hAnsi="仿宋" w:eastAsia="仿宋" w:cs="仿宋"/>
          <w:snapToGrid w:val="0"/>
          <w:color w:val="auto"/>
          <w:sz w:val="24"/>
          <w:szCs w:val="24"/>
        </w:rPr>
        <w:t>、澄清文件对同</w:t>
      </w:r>
      <w:r>
        <w:rPr>
          <w:rFonts w:hint="eastAsia" w:ascii="仿宋" w:hAnsi="仿宋" w:eastAsia="仿宋" w:cs="仿宋"/>
          <w:color w:val="auto"/>
          <w:sz w:val="24"/>
          <w:szCs w:val="24"/>
        </w:rPr>
        <w:t>一内容的表述不一致时，以最后发出的书面文件为准。</w:t>
      </w:r>
    </w:p>
    <w:p>
      <w:pPr>
        <w:spacing w:line="360" w:lineRule="auto"/>
        <w:ind w:firstLine="482" w:firstLineChars="200"/>
        <w:outlineLvl w:val="9"/>
        <w:rPr>
          <w:rFonts w:hint="eastAsia" w:ascii="仿宋" w:hAnsi="仿宋" w:eastAsia="仿宋" w:cs="仿宋"/>
          <w:b/>
          <w:snapToGrid w:val="0"/>
          <w:color w:val="auto"/>
          <w:sz w:val="24"/>
          <w:szCs w:val="24"/>
          <w:lang w:val="zh-CN"/>
        </w:rPr>
      </w:pPr>
      <w:bookmarkStart w:id="94" w:name="_Toc21065"/>
      <w:bookmarkStart w:id="95" w:name="_Toc510965575"/>
      <w:bookmarkStart w:id="96" w:name="_Toc31761"/>
      <w:bookmarkStart w:id="97" w:name="_Toc11105"/>
      <w:bookmarkStart w:id="98" w:name="_Toc478050531"/>
      <w:bookmarkStart w:id="99" w:name="_Toc14198"/>
      <w:bookmarkStart w:id="100" w:name="_Toc42467110"/>
      <w:r>
        <w:rPr>
          <w:rFonts w:hint="eastAsia" w:ascii="仿宋" w:hAnsi="仿宋" w:eastAsia="仿宋" w:cs="仿宋"/>
          <w:b/>
          <w:snapToGrid w:val="0"/>
          <w:color w:val="auto"/>
          <w:sz w:val="24"/>
          <w:szCs w:val="24"/>
        </w:rPr>
        <w:t>9.</w:t>
      </w:r>
      <w:r>
        <w:rPr>
          <w:rFonts w:hint="eastAsia" w:ascii="仿宋" w:hAnsi="仿宋" w:eastAsia="仿宋" w:cs="仿宋"/>
          <w:b/>
          <w:snapToGrid w:val="0"/>
          <w:color w:val="auto"/>
          <w:sz w:val="24"/>
          <w:szCs w:val="24"/>
          <w:lang w:val="zh-CN"/>
        </w:rPr>
        <w:t>竞争性磋商采购文件的修改</w:t>
      </w:r>
      <w:bookmarkEnd w:id="94"/>
      <w:bookmarkEnd w:id="95"/>
      <w:bookmarkEnd w:id="96"/>
      <w:bookmarkEnd w:id="97"/>
      <w:bookmarkEnd w:id="98"/>
      <w:bookmarkEnd w:id="99"/>
      <w:bookmarkEnd w:id="100"/>
    </w:p>
    <w:p>
      <w:pPr>
        <w:tabs>
          <w:tab w:val="left" w:pos="540"/>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9.1</w:t>
      </w:r>
      <w:r>
        <w:rPr>
          <w:rFonts w:hint="eastAsia" w:ascii="仿宋" w:hAnsi="仿宋" w:eastAsia="仿宋" w:cs="仿宋"/>
          <w:snapToGrid w:val="0"/>
          <w:color w:val="auto"/>
          <w:sz w:val="24"/>
          <w:szCs w:val="24"/>
          <w:lang w:val="zh-CN"/>
        </w:rPr>
        <w:t>提交首次响应文件截止之日前，采购人、采购代理机构可以对本竞争性磋商采购文件进行必要的修改，修改的内容是磋商文件的组成部分，采购代理机构将以书面形式通知所有接受磋商文件的供应商，供应商在收到上述通知后，应在24小时内以书面形式向采购代理机构予以确认。</w:t>
      </w:r>
    </w:p>
    <w:p>
      <w:pPr>
        <w:tabs>
          <w:tab w:val="left" w:pos="540"/>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9.2</w:t>
      </w:r>
      <w:r>
        <w:rPr>
          <w:rFonts w:hint="eastAsia" w:ascii="仿宋" w:hAnsi="仿宋" w:eastAsia="仿宋" w:cs="仿宋"/>
          <w:snapToGrid w:val="0"/>
          <w:color w:val="auto"/>
          <w:sz w:val="24"/>
          <w:szCs w:val="24"/>
          <w:lang w:val="zh-CN"/>
        </w:rPr>
        <w:t>当磋商文件、修改文件对同一内容的表述不一致时，以最后发出的书面文件为准。</w:t>
      </w:r>
    </w:p>
    <w:p>
      <w:pPr>
        <w:tabs>
          <w:tab w:val="left" w:pos="525"/>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9.3</w:t>
      </w:r>
      <w:r>
        <w:rPr>
          <w:rFonts w:hint="eastAsia" w:ascii="仿宋" w:hAnsi="仿宋" w:eastAsia="仿宋" w:cs="仿宋"/>
          <w:snapToGrid w:val="0"/>
          <w:color w:val="auto"/>
          <w:sz w:val="24"/>
          <w:szCs w:val="24"/>
          <w:lang w:val="zh-CN"/>
        </w:rPr>
        <w:t>修改的内容可能影响响应文件编制的，修改文件应当在提交首次响应文件截止之日3个工作日前发出，不足3个工作日的，采购人、采购代理机构将顺延提交首次响应文件截止之日。</w:t>
      </w:r>
    </w:p>
    <w:p>
      <w:pPr>
        <w:tabs>
          <w:tab w:val="left" w:pos="525"/>
        </w:tabs>
        <w:autoSpaceDE w:val="0"/>
        <w:autoSpaceDN w:val="0"/>
        <w:adjustRightInd w:val="0"/>
        <w:spacing w:line="360" w:lineRule="auto"/>
        <w:ind w:firstLine="482" w:firstLineChars="200"/>
        <w:jc w:val="left"/>
        <w:outlineLvl w:val="9"/>
        <w:rPr>
          <w:rFonts w:hint="eastAsia" w:ascii="仿宋" w:hAnsi="仿宋" w:eastAsia="仿宋" w:cs="仿宋"/>
          <w:snapToGrid w:val="0"/>
          <w:color w:val="auto"/>
          <w:sz w:val="24"/>
          <w:szCs w:val="24"/>
          <w:lang w:val="zh-CN"/>
        </w:rPr>
      </w:pPr>
      <w:bookmarkStart w:id="101" w:name="_Toc23221"/>
      <w:bookmarkStart w:id="102" w:name="_Toc23552"/>
      <w:bookmarkStart w:id="103" w:name="_Toc12894"/>
      <w:r>
        <w:rPr>
          <w:rFonts w:hint="eastAsia" w:ascii="仿宋" w:hAnsi="仿宋" w:eastAsia="仿宋" w:cs="仿宋"/>
          <w:b/>
          <w:bCs/>
          <w:snapToGrid w:val="0"/>
          <w:color w:val="auto"/>
          <w:sz w:val="24"/>
          <w:szCs w:val="24"/>
        </w:rPr>
        <w:t>10.</w:t>
      </w:r>
      <w:r>
        <w:rPr>
          <w:rFonts w:hint="eastAsia" w:ascii="仿宋" w:hAnsi="仿宋" w:eastAsia="仿宋" w:cs="仿宋"/>
          <w:b/>
          <w:bCs/>
          <w:snapToGrid w:val="0"/>
          <w:color w:val="auto"/>
          <w:sz w:val="24"/>
          <w:szCs w:val="24"/>
          <w:lang w:val="zh-CN"/>
        </w:rPr>
        <w:t>磋商报价</w:t>
      </w:r>
      <w:bookmarkEnd w:id="101"/>
      <w:bookmarkEnd w:id="102"/>
      <w:bookmarkEnd w:id="103"/>
      <w:r>
        <w:rPr>
          <w:rFonts w:hint="eastAsia" w:ascii="仿宋" w:hAnsi="仿宋" w:eastAsia="仿宋" w:cs="仿宋"/>
          <w:snapToGrid w:val="0"/>
          <w:color w:val="auto"/>
          <w:sz w:val="24"/>
          <w:szCs w:val="24"/>
          <w:lang w:val="zh-CN"/>
        </w:rPr>
        <w:t xml:space="preserve"> </w:t>
      </w:r>
    </w:p>
    <w:p>
      <w:pPr>
        <w:tabs>
          <w:tab w:val="left" w:pos="525"/>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10</w:t>
      </w:r>
      <w:r>
        <w:rPr>
          <w:rFonts w:hint="eastAsia" w:ascii="仿宋" w:hAnsi="仿宋" w:eastAsia="仿宋" w:cs="仿宋"/>
          <w:snapToGrid w:val="0"/>
          <w:color w:val="auto"/>
          <w:sz w:val="24"/>
          <w:szCs w:val="24"/>
          <w:lang w:val="zh-CN"/>
        </w:rPr>
        <w:t>.1供应商所提供的服务一律用人民币报价。</w:t>
      </w:r>
    </w:p>
    <w:p>
      <w:pPr>
        <w:tabs>
          <w:tab w:val="left" w:pos="525"/>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10</w:t>
      </w:r>
      <w:r>
        <w:rPr>
          <w:rFonts w:hint="eastAsia" w:ascii="仿宋" w:hAnsi="仿宋" w:eastAsia="仿宋" w:cs="仿宋"/>
          <w:snapToGrid w:val="0"/>
          <w:color w:val="auto"/>
          <w:sz w:val="24"/>
          <w:szCs w:val="24"/>
          <w:lang w:val="zh-CN"/>
        </w:rPr>
        <w:t>.2供应商对报价的准确性负责，任何漏报、错报等均是供应商的风险。</w:t>
      </w:r>
    </w:p>
    <w:p>
      <w:pPr>
        <w:tabs>
          <w:tab w:val="left" w:pos="525"/>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10</w:t>
      </w:r>
      <w:r>
        <w:rPr>
          <w:rFonts w:hint="eastAsia" w:ascii="仿宋" w:hAnsi="仿宋" w:eastAsia="仿宋" w:cs="仿宋"/>
          <w:snapToGrid w:val="0"/>
          <w:color w:val="auto"/>
          <w:sz w:val="24"/>
          <w:szCs w:val="24"/>
          <w:lang w:val="zh-CN"/>
        </w:rPr>
        <w:t>.3供应商的磋商报价应包括完成本项目的全部费用，应包含人工费、服务费、交通费、保险、税金、代理服务费等所有流程的全部各项直接、间接费用。</w:t>
      </w:r>
    </w:p>
    <w:p>
      <w:pPr>
        <w:tabs>
          <w:tab w:val="left" w:pos="525"/>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10</w:t>
      </w:r>
      <w:r>
        <w:rPr>
          <w:rFonts w:hint="eastAsia" w:ascii="仿宋" w:hAnsi="仿宋" w:eastAsia="仿宋" w:cs="仿宋"/>
          <w:snapToGrid w:val="0"/>
          <w:color w:val="auto"/>
          <w:sz w:val="24"/>
          <w:szCs w:val="24"/>
          <w:lang w:val="zh-CN"/>
        </w:rPr>
        <w:t>.4《分项报价表》填写时应响应下列要求：</w:t>
      </w:r>
    </w:p>
    <w:p>
      <w:pPr>
        <w:tabs>
          <w:tab w:val="left" w:pos="525"/>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（1）</w:t>
      </w:r>
      <w:r>
        <w:rPr>
          <w:rFonts w:hint="eastAsia" w:ascii="仿宋" w:hAnsi="仿宋" w:eastAsia="仿宋" w:cs="仿宋"/>
          <w:snapToGrid w:val="0"/>
          <w:color w:val="auto"/>
          <w:sz w:val="24"/>
          <w:szCs w:val="24"/>
          <w:lang w:val="zh-CN"/>
        </w:rPr>
        <w:t>对于报价免费的项目应标明“免费”。</w:t>
      </w:r>
    </w:p>
    <w:p>
      <w:pPr>
        <w:tabs>
          <w:tab w:val="left" w:pos="525"/>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lang w:val="zh-CN"/>
        </w:rPr>
        <w:t>（</w:t>
      </w:r>
      <w:r>
        <w:rPr>
          <w:rFonts w:hint="eastAsia" w:ascii="仿宋" w:hAnsi="仿宋" w:eastAsia="仿宋" w:cs="仿宋"/>
          <w:snapToGrid w:val="0"/>
          <w:color w:val="auto"/>
          <w:sz w:val="24"/>
          <w:szCs w:val="24"/>
        </w:rPr>
        <w:t>2</w:t>
      </w:r>
      <w:r>
        <w:rPr>
          <w:rFonts w:hint="eastAsia" w:ascii="仿宋" w:hAnsi="仿宋" w:eastAsia="仿宋" w:cs="仿宋"/>
          <w:snapToGrid w:val="0"/>
          <w:color w:val="auto"/>
          <w:sz w:val="24"/>
          <w:szCs w:val="24"/>
          <w:lang w:val="zh-CN"/>
        </w:rPr>
        <w:t>）所有根据合同或其他原因应由供应商支付的税款和其他应交纳的费用都要包括在供应商提交的投标价格中。</w:t>
      </w:r>
    </w:p>
    <w:p>
      <w:pPr>
        <w:tabs>
          <w:tab w:val="left" w:pos="525"/>
        </w:tabs>
        <w:autoSpaceDE w:val="0"/>
        <w:autoSpaceDN w:val="0"/>
        <w:adjustRightInd w:val="0"/>
        <w:spacing w:line="360" w:lineRule="auto"/>
        <w:ind w:firstLine="482" w:firstLineChars="200"/>
        <w:jc w:val="left"/>
        <w:outlineLvl w:val="9"/>
        <w:rPr>
          <w:rFonts w:hint="eastAsia" w:ascii="仿宋" w:hAnsi="仿宋" w:eastAsia="仿宋" w:cs="仿宋"/>
          <w:snapToGrid w:val="0"/>
          <w:color w:val="auto"/>
          <w:sz w:val="24"/>
          <w:szCs w:val="24"/>
        </w:rPr>
      </w:pPr>
      <w:bookmarkStart w:id="104" w:name="_Toc8428"/>
      <w:bookmarkStart w:id="105" w:name="_Toc21657"/>
      <w:bookmarkStart w:id="106" w:name="_Toc2259"/>
      <w:r>
        <w:rPr>
          <w:rFonts w:hint="eastAsia" w:ascii="仿宋" w:hAnsi="仿宋" w:eastAsia="仿宋" w:cs="仿宋"/>
          <w:b/>
          <w:bCs/>
          <w:snapToGrid w:val="0"/>
          <w:color w:val="auto"/>
          <w:sz w:val="24"/>
          <w:szCs w:val="24"/>
        </w:rPr>
        <w:t>11.磋商有效期</w:t>
      </w:r>
      <w:bookmarkEnd w:id="104"/>
      <w:bookmarkEnd w:id="105"/>
      <w:bookmarkEnd w:id="106"/>
      <w:r>
        <w:rPr>
          <w:rFonts w:hint="eastAsia" w:ascii="仿宋" w:hAnsi="仿宋" w:eastAsia="仿宋" w:cs="仿宋"/>
          <w:snapToGrid w:val="0"/>
          <w:color w:val="auto"/>
          <w:sz w:val="24"/>
          <w:szCs w:val="24"/>
        </w:rPr>
        <w:t xml:space="preserve"> </w:t>
      </w:r>
    </w:p>
    <w:p>
      <w:pPr>
        <w:tabs>
          <w:tab w:val="left" w:pos="525"/>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11.1在供应商须知前附表规定的磋商有效期内，供应商不得要求撤销或修改其响应文件。</w:t>
      </w:r>
    </w:p>
    <w:p>
      <w:pPr>
        <w:tabs>
          <w:tab w:val="left" w:pos="525"/>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11.2出现特殊情况需要延长磋商有效期的，采购人以书面形式通知所有供应商延长磋商有效期。供应商同意延长的，不得要求或被允许修改或撤销其响应文件；供应商拒绝延长的，其响应文件无效。</w:t>
      </w:r>
    </w:p>
    <w:p>
      <w:pPr>
        <w:tabs>
          <w:tab w:val="left" w:pos="525"/>
        </w:tabs>
        <w:autoSpaceDE w:val="0"/>
        <w:autoSpaceDN w:val="0"/>
        <w:adjustRightInd w:val="0"/>
        <w:spacing w:line="360" w:lineRule="auto"/>
        <w:ind w:firstLine="482" w:firstLineChars="200"/>
        <w:jc w:val="left"/>
        <w:outlineLvl w:val="9"/>
        <w:rPr>
          <w:rFonts w:hint="eastAsia" w:ascii="仿宋" w:hAnsi="仿宋" w:eastAsia="仿宋" w:cs="仿宋"/>
          <w:snapToGrid w:val="0"/>
          <w:color w:val="auto"/>
          <w:sz w:val="24"/>
          <w:szCs w:val="24"/>
        </w:rPr>
      </w:pPr>
      <w:bookmarkStart w:id="107" w:name="_Toc11811"/>
      <w:bookmarkStart w:id="108" w:name="_Toc23265"/>
      <w:bookmarkStart w:id="109" w:name="_Toc18804"/>
      <w:r>
        <w:rPr>
          <w:rFonts w:hint="eastAsia" w:ascii="仿宋" w:hAnsi="仿宋" w:eastAsia="仿宋" w:cs="仿宋"/>
          <w:b/>
          <w:bCs/>
          <w:snapToGrid w:val="0"/>
          <w:color w:val="auto"/>
          <w:sz w:val="24"/>
          <w:szCs w:val="24"/>
        </w:rPr>
        <w:t>12.联合体投标</w:t>
      </w:r>
      <w:bookmarkEnd w:id="107"/>
      <w:bookmarkEnd w:id="108"/>
      <w:bookmarkEnd w:id="109"/>
      <w:r>
        <w:rPr>
          <w:rFonts w:hint="eastAsia" w:ascii="仿宋" w:hAnsi="仿宋" w:eastAsia="仿宋" w:cs="仿宋"/>
          <w:snapToGrid w:val="0"/>
          <w:color w:val="auto"/>
          <w:sz w:val="24"/>
          <w:szCs w:val="24"/>
        </w:rPr>
        <w:t xml:space="preserve"> </w:t>
      </w:r>
    </w:p>
    <w:p>
      <w:pPr>
        <w:tabs>
          <w:tab w:val="left" w:pos="525"/>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12.1两个以上的自然人、法人或者其他组织可以组成一个联合体，以一个供应人的身份共同参与政府采购。</w:t>
      </w:r>
    </w:p>
    <w:p>
      <w:pPr>
        <w:tabs>
          <w:tab w:val="left" w:pos="525"/>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12.2采取联合体形式投标的，联合体各方均应当符合政府采购法第二十二条第一款规定的条件。</w:t>
      </w:r>
    </w:p>
    <w:p>
      <w:pPr>
        <w:tabs>
          <w:tab w:val="left" w:pos="525"/>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12.3联合体各方之间必须签订联合投标协议，明确约定联合体主体及各方承担的工作和相应的责任，其响应文件中必须提供联合投标协议。</w:t>
      </w:r>
    </w:p>
    <w:p>
      <w:pPr>
        <w:tabs>
          <w:tab w:val="left" w:pos="525"/>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12.4以联合体形式参加政府采购活动的，联合体各方不得再单独参加或者与其他供应商 另外组成联合体参加同一合同项下的政府采购活动。</w:t>
      </w:r>
    </w:p>
    <w:p>
      <w:pPr>
        <w:tabs>
          <w:tab w:val="left" w:pos="525"/>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12.5采取联合体形式投标的，其响应文件必须由联合体所有成员或其各自正式书面授权的代表签署（盖章），以便对所有成员作为整体及作为个体均具有法律约束力。</w:t>
      </w:r>
    </w:p>
    <w:p>
      <w:pPr>
        <w:tabs>
          <w:tab w:val="left" w:pos="525"/>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12.6联合体中标的，联合体各方应当共同与采购人签订采购合同，就中标项目向采购人承担连带责任。</w:t>
      </w:r>
      <w:bookmarkStart w:id="110" w:name="_Toc30987"/>
      <w:bookmarkStart w:id="111" w:name="_Toc478050533"/>
      <w:bookmarkStart w:id="112" w:name="_Toc42467112"/>
      <w:bookmarkStart w:id="113" w:name="_Toc510965577"/>
    </w:p>
    <w:p>
      <w:pPr>
        <w:tabs>
          <w:tab w:val="left" w:pos="525"/>
        </w:tabs>
        <w:autoSpaceDE w:val="0"/>
        <w:autoSpaceDN w:val="0"/>
        <w:adjustRightInd w:val="0"/>
        <w:spacing w:line="360" w:lineRule="auto"/>
        <w:ind w:firstLine="482" w:firstLineChars="200"/>
        <w:jc w:val="left"/>
        <w:outlineLvl w:val="9"/>
        <w:rPr>
          <w:rFonts w:hint="eastAsia" w:ascii="仿宋" w:hAnsi="仿宋" w:eastAsia="仿宋" w:cs="仿宋"/>
          <w:snapToGrid w:val="0"/>
          <w:color w:val="auto"/>
          <w:sz w:val="24"/>
          <w:szCs w:val="24"/>
          <w:lang w:val="zh-CN"/>
        </w:rPr>
      </w:pPr>
      <w:bookmarkStart w:id="114" w:name="_Toc2515"/>
      <w:bookmarkStart w:id="115" w:name="_Toc11161"/>
      <w:bookmarkStart w:id="116" w:name="_Toc12026"/>
      <w:r>
        <w:rPr>
          <w:rFonts w:hint="eastAsia" w:ascii="仿宋" w:hAnsi="仿宋" w:eastAsia="仿宋" w:cs="仿宋"/>
          <w:b/>
          <w:bCs/>
          <w:snapToGrid w:val="0"/>
          <w:color w:val="auto"/>
          <w:sz w:val="24"/>
          <w:szCs w:val="24"/>
        </w:rPr>
        <w:t>13.</w:t>
      </w:r>
      <w:r>
        <w:rPr>
          <w:rFonts w:hint="eastAsia" w:ascii="仿宋" w:hAnsi="仿宋" w:eastAsia="仿宋" w:cs="仿宋"/>
          <w:b/>
          <w:bCs/>
          <w:snapToGrid w:val="0"/>
          <w:color w:val="auto"/>
          <w:sz w:val="24"/>
          <w:szCs w:val="24"/>
          <w:lang w:val="zh-CN"/>
        </w:rPr>
        <w:t>语言和计量单位</w:t>
      </w:r>
      <w:bookmarkEnd w:id="110"/>
      <w:bookmarkEnd w:id="111"/>
      <w:bookmarkEnd w:id="112"/>
      <w:bookmarkEnd w:id="113"/>
      <w:bookmarkEnd w:id="114"/>
      <w:bookmarkEnd w:id="115"/>
      <w:bookmarkEnd w:id="116"/>
    </w:p>
    <w:p>
      <w:pPr>
        <w:widowControl w:val="0"/>
        <w:tabs>
          <w:tab w:val="left" w:pos="540"/>
        </w:tabs>
        <w:spacing w:line="360" w:lineRule="auto"/>
        <w:ind w:firstLine="480" w:firstLineChars="200"/>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13.1</w:t>
      </w:r>
      <w:r>
        <w:rPr>
          <w:rFonts w:hint="eastAsia" w:ascii="仿宋" w:hAnsi="仿宋" w:eastAsia="仿宋" w:cs="仿宋"/>
          <w:snapToGrid w:val="0"/>
          <w:color w:val="auto"/>
          <w:sz w:val="24"/>
          <w:szCs w:val="24"/>
          <w:lang w:val="zh-CN"/>
        </w:rPr>
        <w:t>供应商提交的竞争性磋商响应文件以及供应商与采购代理机构或采购人就有关磋商的所有来往函电均应使用中文。供应商提交的支持文件或印刷的文献可以用另一种语言，但相应内容应附有中文翻译本，在解释竞争性磋商响应文件时以中文翻译本为准。</w:t>
      </w:r>
    </w:p>
    <w:p>
      <w:pPr>
        <w:tabs>
          <w:tab w:val="left" w:pos="540"/>
        </w:tabs>
        <w:spacing w:line="360" w:lineRule="auto"/>
        <w:ind w:firstLine="480" w:firstLineChars="200"/>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13.2</w:t>
      </w:r>
      <w:r>
        <w:rPr>
          <w:rFonts w:hint="eastAsia" w:ascii="仿宋" w:hAnsi="仿宋" w:eastAsia="仿宋" w:cs="仿宋"/>
          <w:snapToGrid w:val="0"/>
          <w:color w:val="auto"/>
          <w:sz w:val="24"/>
          <w:szCs w:val="24"/>
          <w:lang w:val="zh-CN"/>
        </w:rPr>
        <w:t>除非竞争性磋商采购文件中另有规定，计量单位均采用中华人民共和国法定的计量单位。</w:t>
      </w:r>
    </w:p>
    <w:p>
      <w:pPr>
        <w:tabs>
          <w:tab w:val="left" w:pos="540"/>
        </w:tabs>
        <w:spacing w:line="360" w:lineRule="auto"/>
        <w:ind w:firstLine="482" w:firstLineChars="200"/>
        <w:outlineLvl w:val="9"/>
        <w:rPr>
          <w:rFonts w:hint="eastAsia" w:ascii="仿宋" w:hAnsi="仿宋" w:eastAsia="仿宋" w:cs="仿宋"/>
          <w:b/>
          <w:bCs/>
          <w:snapToGrid w:val="0"/>
          <w:color w:val="auto"/>
          <w:sz w:val="24"/>
          <w:szCs w:val="24"/>
          <w:lang w:val="zh-CN"/>
        </w:rPr>
      </w:pPr>
      <w:bookmarkStart w:id="117" w:name="_Toc17423"/>
      <w:bookmarkStart w:id="118" w:name="_Toc20311"/>
      <w:bookmarkStart w:id="119" w:name="_Toc21017"/>
      <w:r>
        <w:rPr>
          <w:rFonts w:hint="eastAsia" w:ascii="仿宋" w:hAnsi="仿宋" w:eastAsia="仿宋" w:cs="仿宋"/>
          <w:b/>
          <w:bCs/>
          <w:snapToGrid w:val="0"/>
          <w:color w:val="auto"/>
          <w:sz w:val="24"/>
          <w:szCs w:val="24"/>
          <w:lang w:val="zh-CN"/>
        </w:rPr>
        <w:t>1</w:t>
      </w:r>
      <w:r>
        <w:rPr>
          <w:rFonts w:hint="eastAsia" w:ascii="仿宋" w:hAnsi="仿宋" w:eastAsia="仿宋" w:cs="仿宋"/>
          <w:b/>
          <w:bCs/>
          <w:snapToGrid w:val="0"/>
          <w:color w:val="auto"/>
          <w:sz w:val="24"/>
          <w:szCs w:val="24"/>
        </w:rPr>
        <w:t>4</w:t>
      </w:r>
      <w:r>
        <w:rPr>
          <w:rFonts w:hint="eastAsia" w:ascii="仿宋" w:hAnsi="仿宋" w:eastAsia="仿宋" w:cs="仿宋"/>
          <w:b/>
          <w:bCs/>
          <w:snapToGrid w:val="0"/>
          <w:color w:val="auto"/>
          <w:sz w:val="24"/>
          <w:szCs w:val="24"/>
          <w:lang w:val="zh-CN"/>
        </w:rPr>
        <w:t>.竞争性磋商文件的构成</w:t>
      </w:r>
      <w:bookmarkEnd w:id="117"/>
      <w:bookmarkEnd w:id="118"/>
      <w:bookmarkEnd w:id="119"/>
    </w:p>
    <w:p>
      <w:pPr>
        <w:tabs>
          <w:tab w:val="left" w:pos="540"/>
        </w:tabs>
        <w:spacing w:line="360" w:lineRule="auto"/>
        <w:ind w:firstLine="480" w:firstLineChars="200"/>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lang w:val="zh-CN"/>
        </w:rPr>
        <w:t>1</w:t>
      </w:r>
      <w:r>
        <w:rPr>
          <w:rFonts w:hint="eastAsia" w:ascii="仿宋" w:hAnsi="仿宋" w:eastAsia="仿宋" w:cs="仿宋"/>
          <w:snapToGrid w:val="0"/>
          <w:color w:val="auto"/>
          <w:sz w:val="24"/>
          <w:szCs w:val="24"/>
        </w:rPr>
        <w:t>4</w:t>
      </w:r>
      <w:r>
        <w:rPr>
          <w:rFonts w:hint="eastAsia" w:ascii="仿宋" w:hAnsi="仿宋" w:eastAsia="仿宋" w:cs="仿宋"/>
          <w:snapToGrid w:val="0"/>
          <w:color w:val="auto"/>
          <w:sz w:val="24"/>
          <w:szCs w:val="24"/>
          <w:lang w:val="zh-CN"/>
        </w:rPr>
        <w:t>.1供应商编写的磋商响应文件应包括但不限于以下内容：</w:t>
      </w:r>
    </w:p>
    <w:p>
      <w:pPr>
        <w:tabs>
          <w:tab w:val="left" w:pos="540"/>
        </w:tabs>
        <w:spacing w:line="360" w:lineRule="auto"/>
        <w:ind w:firstLine="480" w:firstLineChars="200"/>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lang w:val="zh-CN"/>
        </w:rPr>
        <w:t>（</w:t>
      </w:r>
      <w:r>
        <w:rPr>
          <w:rFonts w:hint="eastAsia" w:ascii="仿宋" w:hAnsi="仿宋" w:eastAsia="仿宋" w:cs="仿宋"/>
          <w:snapToGrid w:val="0"/>
          <w:color w:val="auto"/>
          <w:sz w:val="24"/>
          <w:szCs w:val="24"/>
        </w:rPr>
        <w:t>1</w:t>
      </w:r>
      <w:r>
        <w:rPr>
          <w:rFonts w:hint="eastAsia" w:ascii="仿宋" w:hAnsi="仿宋" w:eastAsia="仿宋" w:cs="仿宋"/>
          <w:snapToGrid w:val="0"/>
          <w:color w:val="auto"/>
          <w:sz w:val="24"/>
          <w:szCs w:val="24"/>
          <w:lang w:val="zh-CN"/>
        </w:rPr>
        <w:t>）商务部分：详见竞争性磋商文件第六章 响应文件的格式。</w:t>
      </w:r>
    </w:p>
    <w:p>
      <w:pPr>
        <w:tabs>
          <w:tab w:val="left" w:pos="54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snapToGrid w:val="0"/>
          <w:color w:val="auto"/>
          <w:sz w:val="24"/>
          <w:szCs w:val="24"/>
          <w:lang w:val="zh-CN"/>
        </w:rPr>
        <w:t>（</w:t>
      </w:r>
      <w:r>
        <w:rPr>
          <w:rFonts w:hint="eastAsia" w:ascii="仿宋" w:hAnsi="仿宋" w:eastAsia="仿宋" w:cs="仿宋"/>
          <w:snapToGrid w:val="0"/>
          <w:color w:val="auto"/>
          <w:sz w:val="24"/>
          <w:szCs w:val="24"/>
        </w:rPr>
        <w:t>2</w:t>
      </w:r>
      <w:r>
        <w:rPr>
          <w:rFonts w:hint="eastAsia" w:ascii="仿宋" w:hAnsi="仿宋" w:eastAsia="仿宋" w:cs="仿宋"/>
          <w:snapToGrid w:val="0"/>
          <w:color w:val="auto"/>
          <w:sz w:val="24"/>
          <w:szCs w:val="24"/>
          <w:lang w:val="zh-CN"/>
        </w:rPr>
        <w:t>）技术部分：详见竞争性磋商文件第六章 响应文件的格式。</w:t>
      </w:r>
    </w:p>
    <w:p>
      <w:pPr>
        <w:tabs>
          <w:tab w:val="left" w:pos="540"/>
        </w:tabs>
        <w:spacing w:line="360" w:lineRule="auto"/>
        <w:ind w:left="420" w:leftChars="200"/>
        <w:outlineLvl w:val="1"/>
        <w:rPr>
          <w:rFonts w:hint="eastAsia" w:ascii="仿宋" w:hAnsi="仿宋" w:eastAsia="仿宋" w:cs="仿宋"/>
          <w:b/>
          <w:color w:val="auto"/>
          <w:sz w:val="24"/>
          <w:szCs w:val="24"/>
        </w:rPr>
      </w:pPr>
      <w:bookmarkStart w:id="120" w:name="_Toc478050532"/>
      <w:bookmarkStart w:id="121" w:name="_Toc42467111"/>
      <w:bookmarkStart w:id="122" w:name="_Toc510965576"/>
      <w:bookmarkStart w:id="123" w:name="_Toc2754"/>
      <w:r>
        <w:rPr>
          <w:rFonts w:hint="eastAsia" w:ascii="仿宋" w:hAnsi="仿宋" w:eastAsia="仿宋" w:cs="仿宋"/>
          <w:b/>
          <w:color w:val="auto"/>
          <w:sz w:val="24"/>
          <w:szCs w:val="24"/>
        </w:rPr>
        <w:t>三</w:t>
      </w:r>
      <w:r>
        <w:rPr>
          <w:rFonts w:hint="eastAsia" w:ascii="仿宋" w:hAnsi="仿宋" w:eastAsia="仿宋" w:cs="仿宋"/>
          <w:b/>
          <w:bCs/>
          <w:snapToGrid w:val="0"/>
          <w:color w:val="auto"/>
          <w:sz w:val="24"/>
          <w:szCs w:val="24"/>
        </w:rPr>
        <w:t>、</w:t>
      </w:r>
      <w:r>
        <w:rPr>
          <w:rFonts w:hint="eastAsia" w:ascii="仿宋" w:hAnsi="仿宋" w:eastAsia="仿宋" w:cs="仿宋"/>
          <w:b/>
          <w:color w:val="auto"/>
          <w:sz w:val="24"/>
          <w:szCs w:val="24"/>
        </w:rPr>
        <w:t>竞争性磋商响应文件</w:t>
      </w:r>
      <w:bookmarkEnd w:id="120"/>
      <w:bookmarkEnd w:id="121"/>
      <w:bookmarkEnd w:id="122"/>
      <w:bookmarkEnd w:id="123"/>
    </w:p>
    <w:p>
      <w:pPr>
        <w:spacing w:line="360" w:lineRule="auto"/>
        <w:ind w:left="420" w:leftChars="200"/>
        <w:outlineLvl w:val="9"/>
        <w:rPr>
          <w:rFonts w:hint="eastAsia" w:ascii="仿宋" w:hAnsi="仿宋" w:eastAsia="仿宋" w:cs="仿宋"/>
          <w:b/>
          <w:snapToGrid w:val="0"/>
          <w:color w:val="auto"/>
          <w:sz w:val="24"/>
          <w:szCs w:val="24"/>
          <w:lang w:val="zh-CN"/>
        </w:rPr>
      </w:pPr>
      <w:bookmarkStart w:id="124" w:name="_Toc32114"/>
      <w:bookmarkStart w:id="125" w:name="_Toc22215"/>
      <w:bookmarkStart w:id="126" w:name="_Toc42467114"/>
      <w:bookmarkStart w:id="127" w:name="_Toc510965579"/>
      <w:bookmarkStart w:id="128" w:name="_Toc25217"/>
      <w:bookmarkStart w:id="129" w:name="_Toc478050535"/>
      <w:bookmarkStart w:id="130" w:name="_Toc15048"/>
      <w:r>
        <w:rPr>
          <w:rFonts w:hint="eastAsia" w:ascii="仿宋" w:hAnsi="仿宋" w:eastAsia="仿宋" w:cs="仿宋"/>
          <w:b/>
          <w:snapToGrid w:val="0"/>
          <w:color w:val="auto"/>
          <w:sz w:val="24"/>
          <w:szCs w:val="24"/>
        </w:rPr>
        <w:t>15.</w:t>
      </w:r>
      <w:r>
        <w:rPr>
          <w:rFonts w:hint="eastAsia" w:ascii="仿宋" w:hAnsi="仿宋" w:eastAsia="仿宋" w:cs="仿宋"/>
          <w:b/>
          <w:snapToGrid w:val="0"/>
          <w:color w:val="auto"/>
          <w:sz w:val="24"/>
          <w:szCs w:val="24"/>
          <w:lang w:val="zh-CN"/>
        </w:rPr>
        <w:t>竞争性磋商响应文件的编制</w:t>
      </w:r>
      <w:bookmarkEnd w:id="124"/>
      <w:bookmarkEnd w:id="125"/>
      <w:bookmarkEnd w:id="126"/>
      <w:bookmarkEnd w:id="127"/>
      <w:bookmarkEnd w:id="128"/>
      <w:bookmarkEnd w:id="129"/>
      <w:bookmarkEnd w:id="130"/>
    </w:p>
    <w:p>
      <w:pPr>
        <w:tabs>
          <w:tab w:val="left" w:pos="540"/>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15.1</w:t>
      </w:r>
      <w:r>
        <w:rPr>
          <w:rFonts w:hint="eastAsia" w:ascii="仿宋" w:hAnsi="仿宋" w:eastAsia="仿宋" w:cs="仿宋"/>
          <w:snapToGrid w:val="0"/>
          <w:color w:val="auto"/>
          <w:sz w:val="24"/>
          <w:szCs w:val="24"/>
          <w:lang w:val="zh-CN"/>
        </w:rPr>
        <w:t>供应商应当按照本采购文件的要求编制响应文件，并对其提交的响应文件及全部资料的真实性、合法性承担法律责任，并接受采购代理机构对其中任何资料进一步核实的要求。</w:t>
      </w:r>
    </w:p>
    <w:p>
      <w:pPr>
        <w:tabs>
          <w:tab w:val="left" w:pos="540"/>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15.2</w:t>
      </w:r>
      <w:r>
        <w:rPr>
          <w:rFonts w:hint="eastAsia" w:ascii="仿宋" w:hAnsi="仿宋" w:eastAsia="仿宋" w:cs="仿宋"/>
          <w:snapToGrid w:val="0"/>
          <w:color w:val="auto"/>
          <w:sz w:val="24"/>
          <w:szCs w:val="24"/>
          <w:lang w:val="zh-CN"/>
        </w:rPr>
        <w:t>供应商应认真阅读本采购文件中的所有内容，并对本采购文件提出的要求和条件作出实质性响应。</w:t>
      </w:r>
    </w:p>
    <w:p>
      <w:pPr>
        <w:tabs>
          <w:tab w:val="left" w:pos="540"/>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lang w:val="zh-CN"/>
        </w:rPr>
        <w:t>如供应商没有按照本采购文件的要求提交全部资料，或者没有对本采购文件在各方面都做出实质性响应的，其响应文件将被视为无效文件。</w:t>
      </w:r>
    </w:p>
    <w:p>
      <w:pPr>
        <w:tabs>
          <w:tab w:val="left" w:pos="540"/>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15.3</w:t>
      </w:r>
      <w:r>
        <w:rPr>
          <w:rFonts w:hint="eastAsia" w:ascii="仿宋" w:hAnsi="仿宋" w:eastAsia="仿宋" w:cs="仿宋"/>
          <w:snapToGrid w:val="0"/>
          <w:color w:val="auto"/>
          <w:sz w:val="24"/>
          <w:szCs w:val="24"/>
          <w:lang w:val="zh-CN"/>
        </w:rPr>
        <w:t>供应商应完整地按本采购文件的要求提交所有资料并按要求的格式填写规定的所有内容，无相应内容可填项的，应填写“无”、“未测试”、“没</w:t>
      </w:r>
    </w:p>
    <w:p>
      <w:pPr>
        <w:tabs>
          <w:tab w:val="left" w:pos="540"/>
        </w:tabs>
        <w:autoSpaceDE w:val="0"/>
        <w:autoSpaceDN w:val="0"/>
        <w:adjustRightInd w:val="0"/>
        <w:spacing w:line="360" w:lineRule="auto"/>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lang w:val="zh-CN"/>
        </w:rPr>
        <w:t>有相应指标”等明确的回答文字。如未规定格式的，相关格式由供应商自定。</w:t>
      </w:r>
    </w:p>
    <w:p>
      <w:pPr>
        <w:tabs>
          <w:tab w:val="left" w:pos="540"/>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15.4</w:t>
      </w:r>
      <w:r>
        <w:rPr>
          <w:rFonts w:hint="eastAsia" w:ascii="仿宋" w:hAnsi="仿宋" w:eastAsia="仿宋" w:cs="仿宋"/>
          <w:snapToGrid w:val="0"/>
          <w:color w:val="auto"/>
          <w:sz w:val="24"/>
          <w:szCs w:val="24"/>
          <w:lang w:val="zh-CN"/>
        </w:rPr>
        <w:t>供应商在编制响应文件时应注意本次采购对多包采购的规定，多包采购的规定见《供应商须知前附表》。</w:t>
      </w:r>
    </w:p>
    <w:p>
      <w:pPr>
        <w:spacing w:line="360" w:lineRule="auto"/>
        <w:ind w:firstLine="482" w:firstLineChars="200"/>
        <w:outlineLvl w:val="9"/>
        <w:rPr>
          <w:rFonts w:hint="eastAsia" w:ascii="仿宋" w:hAnsi="仿宋" w:eastAsia="仿宋" w:cs="仿宋"/>
          <w:b/>
          <w:snapToGrid w:val="0"/>
          <w:color w:val="auto"/>
          <w:sz w:val="24"/>
          <w:szCs w:val="24"/>
          <w:lang w:val="zh-CN"/>
        </w:rPr>
      </w:pPr>
      <w:bookmarkStart w:id="131" w:name="_Toc478050536"/>
      <w:bookmarkStart w:id="132" w:name="_Toc16676"/>
      <w:bookmarkStart w:id="133" w:name="_Toc24544"/>
      <w:bookmarkStart w:id="134" w:name="_Toc42467115"/>
      <w:bookmarkStart w:id="135" w:name="_Toc29329"/>
      <w:bookmarkStart w:id="136" w:name="_Toc510965580"/>
      <w:bookmarkStart w:id="137" w:name="_Toc31114"/>
      <w:r>
        <w:rPr>
          <w:rFonts w:hint="eastAsia" w:ascii="仿宋" w:hAnsi="仿宋" w:eastAsia="仿宋" w:cs="仿宋"/>
          <w:b/>
          <w:snapToGrid w:val="0"/>
          <w:color w:val="auto"/>
          <w:sz w:val="24"/>
          <w:szCs w:val="24"/>
        </w:rPr>
        <w:t>16.</w:t>
      </w:r>
      <w:r>
        <w:rPr>
          <w:rFonts w:hint="eastAsia" w:ascii="仿宋" w:hAnsi="仿宋" w:eastAsia="仿宋" w:cs="仿宋"/>
          <w:b/>
          <w:snapToGrid w:val="0"/>
          <w:color w:val="auto"/>
          <w:sz w:val="24"/>
          <w:szCs w:val="24"/>
          <w:lang w:val="zh-CN"/>
        </w:rPr>
        <w:t>磋商报价</w:t>
      </w:r>
      <w:bookmarkEnd w:id="131"/>
      <w:bookmarkEnd w:id="132"/>
      <w:bookmarkEnd w:id="133"/>
      <w:bookmarkEnd w:id="134"/>
      <w:bookmarkEnd w:id="135"/>
      <w:bookmarkEnd w:id="136"/>
      <w:bookmarkEnd w:id="137"/>
    </w:p>
    <w:p>
      <w:pPr>
        <w:tabs>
          <w:tab w:val="left" w:pos="540"/>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16.1</w:t>
      </w:r>
      <w:r>
        <w:rPr>
          <w:rFonts w:hint="eastAsia" w:ascii="仿宋" w:hAnsi="仿宋" w:eastAsia="仿宋" w:cs="仿宋"/>
          <w:snapToGrid w:val="0"/>
          <w:color w:val="auto"/>
          <w:sz w:val="24"/>
          <w:szCs w:val="24"/>
          <w:lang w:val="zh-CN"/>
        </w:rPr>
        <w:t>磋商报价包括磋商供应商在首次提交的响应文件中的报价、磋商过程中的报价和最后报价。磋商供应商的报价均应以人民币报价。</w:t>
      </w:r>
    </w:p>
    <w:p>
      <w:pPr>
        <w:tabs>
          <w:tab w:val="left" w:pos="540"/>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16.2</w:t>
      </w:r>
      <w:r>
        <w:rPr>
          <w:rFonts w:hint="eastAsia" w:ascii="仿宋" w:hAnsi="仿宋" w:eastAsia="仿宋" w:cs="仿宋"/>
          <w:snapToGrid w:val="0"/>
          <w:color w:val="auto"/>
          <w:sz w:val="24"/>
          <w:szCs w:val="24"/>
          <w:lang w:val="zh-CN"/>
        </w:rPr>
        <w:t>供应商应按照本采购文件规定的采购需求及合同条款进行报价，并按竞争性磋商采购文件确定的格式报出。报价中不得包含竞争性磋商采购文件要求以外的内容，否则，在评审时不予核减。报价中也不得缺漏竞争性磋商采购文件所要求的内容，否则，其响应文件将被视为无效文件。</w:t>
      </w:r>
    </w:p>
    <w:p>
      <w:pPr>
        <w:tabs>
          <w:tab w:val="left" w:pos="540"/>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16.3供应</w:t>
      </w:r>
      <w:r>
        <w:rPr>
          <w:rFonts w:hint="eastAsia" w:ascii="仿宋" w:hAnsi="仿宋" w:eastAsia="仿宋" w:cs="仿宋"/>
          <w:color w:val="auto"/>
          <w:sz w:val="24"/>
          <w:szCs w:val="24"/>
        </w:rPr>
        <w:t>商应根据本磋商文件的规定和要求、市场价格水平及其走势、</w:t>
      </w:r>
      <w:r>
        <w:rPr>
          <w:rFonts w:hint="eastAsia" w:ascii="仿宋" w:hAnsi="仿宋" w:eastAsia="仿宋" w:cs="仿宋"/>
          <w:snapToGrid w:val="0"/>
          <w:color w:val="auto"/>
          <w:sz w:val="24"/>
          <w:szCs w:val="24"/>
          <w:lang w:val="zh-CN"/>
        </w:rPr>
        <w:t>磋商</w:t>
      </w:r>
      <w:r>
        <w:rPr>
          <w:rFonts w:hint="eastAsia" w:ascii="仿宋" w:hAnsi="仿宋" w:eastAsia="仿宋" w:cs="仿宋"/>
          <w:color w:val="auto"/>
          <w:sz w:val="24"/>
          <w:szCs w:val="24"/>
        </w:rPr>
        <w:t>供应商的管理水平、</w:t>
      </w:r>
      <w:r>
        <w:rPr>
          <w:rFonts w:hint="eastAsia" w:ascii="仿宋" w:hAnsi="仿宋" w:eastAsia="仿宋" w:cs="仿宋"/>
          <w:snapToGrid w:val="0"/>
          <w:color w:val="auto"/>
          <w:sz w:val="24"/>
          <w:szCs w:val="24"/>
          <w:lang w:val="zh-CN"/>
        </w:rPr>
        <w:t>磋商</w:t>
      </w:r>
      <w:r>
        <w:rPr>
          <w:rFonts w:hint="eastAsia" w:ascii="仿宋" w:hAnsi="仿宋" w:eastAsia="仿宋" w:cs="仿宋"/>
          <w:color w:val="auto"/>
          <w:sz w:val="24"/>
          <w:szCs w:val="24"/>
        </w:rPr>
        <w:t>供应商的</w:t>
      </w:r>
      <w:r>
        <w:rPr>
          <w:rFonts w:hint="eastAsia" w:ascii="仿宋" w:hAnsi="仿宋" w:eastAsia="仿宋" w:cs="仿宋"/>
          <w:snapToGrid w:val="0"/>
          <w:color w:val="auto"/>
          <w:sz w:val="24"/>
          <w:szCs w:val="24"/>
          <w:lang w:val="zh-CN"/>
        </w:rPr>
        <w:t>方案</w:t>
      </w:r>
      <w:r>
        <w:rPr>
          <w:rFonts w:hint="eastAsia" w:ascii="仿宋" w:hAnsi="仿宋" w:eastAsia="仿宋" w:cs="仿宋"/>
          <w:color w:val="auto"/>
          <w:sz w:val="24"/>
          <w:szCs w:val="24"/>
        </w:rPr>
        <w:t>和由这些因素决定的磋商供应商之于本项目的成本水平等提出自己的报价。</w:t>
      </w:r>
      <w:r>
        <w:rPr>
          <w:rFonts w:hint="eastAsia" w:ascii="仿宋" w:hAnsi="仿宋" w:eastAsia="仿宋" w:cs="仿宋"/>
          <w:snapToGrid w:val="0"/>
          <w:color w:val="auto"/>
          <w:sz w:val="24"/>
          <w:szCs w:val="24"/>
          <w:lang w:val="zh-CN"/>
        </w:rPr>
        <w:t>报价应包含完成本采购文件采购需求全部内容的所有费用，所有根据本采购文件或其它原因应由磋商供应商支付的税款和其他应交纳的费用都应包括在报价中。</w:t>
      </w:r>
      <w:r>
        <w:rPr>
          <w:rFonts w:hint="eastAsia" w:ascii="仿宋" w:hAnsi="仿宋" w:eastAsia="仿宋" w:cs="仿宋"/>
          <w:color w:val="auto"/>
          <w:sz w:val="24"/>
          <w:szCs w:val="24"/>
        </w:rPr>
        <w:t>但磋商供应商不得以低于其成本的价格进行报价。</w:t>
      </w:r>
    </w:p>
    <w:p>
      <w:pPr>
        <w:tabs>
          <w:tab w:val="left" w:pos="540"/>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color w:val="auto"/>
          <w:sz w:val="24"/>
          <w:szCs w:val="24"/>
        </w:rPr>
        <w:t>16.4供应商在响应文件中</w:t>
      </w:r>
      <w:r>
        <w:rPr>
          <w:rFonts w:hint="eastAsia" w:ascii="仿宋" w:hAnsi="仿宋" w:eastAsia="仿宋" w:cs="仿宋"/>
          <w:snapToGrid w:val="0"/>
          <w:color w:val="auto"/>
          <w:sz w:val="24"/>
          <w:szCs w:val="24"/>
          <w:lang w:val="zh-CN"/>
        </w:rPr>
        <w:t>注明免费的项目将视为包含在报价中。</w:t>
      </w:r>
    </w:p>
    <w:p>
      <w:pPr>
        <w:tabs>
          <w:tab w:val="left" w:pos="540"/>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16.5</w:t>
      </w:r>
      <w:r>
        <w:rPr>
          <w:rFonts w:hint="eastAsia" w:ascii="仿宋" w:hAnsi="仿宋" w:eastAsia="仿宋" w:cs="仿宋"/>
          <w:snapToGrid w:val="0"/>
          <w:color w:val="auto"/>
          <w:sz w:val="24"/>
          <w:szCs w:val="24"/>
          <w:lang w:val="zh-CN"/>
        </w:rPr>
        <w:t>每一种采购内容只允许有一个报价，否则其响应文件将被视为无效文件。</w:t>
      </w:r>
    </w:p>
    <w:p>
      <w:pPr>
        <w:tabs>
          <w:tab w:val="left" w:pos="540"/>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16.6</w:t>
      </w:r>
      <w:r>
        <w:rPr>
          <w:rFonts w:hint="eastAsia" w:ascii="仿宋" w:hAnsi="仿宋" w:eastAsia="仿宋" w:cs="仿宋"/>
          <w:snapToGrid w:val="0"/>
          <w:color w:val="auto"/>
          <w:sz w:val="24"/>
          <w:szCs w:val="24"/>
          <w:lang w:val="zh-CN"/>
        </w:rPr>
        <w:t>成交供应商的报价在合同执行过程中是固定不变的，不得以任何理由予以变更。</w:t>
      </w:r>
    </w:p>
    <w:p>
      <w:pPr>
        <w:tabs>
          <w:tab w:val="left" w:pos="864"/>
          <w:tab w:val="left" w:pos="1080"/>
        </w:tabs>
        <w:spacing w:line="360" w:lineRule="auto"/>
        <w:ind w:firstLine="482" w:firstLineChars="200"/>
        <w:outlineLvl w:val="9"/>
        <w:rPr>
          <w:rFonts w:hint="eastAsia" w:ascii="仿宋" w:hAnsi="仿宋" w:eastAsia="仿宋" w:cs="仿宋"/>
          <w:b/>
          <w:snapToGrid w:val="0"/>
          <w:color w:val="auto"/>
          <w:sz w:val="24"/>
          <w:szCs w:val="24"/>
          <w:lang w:val="zh-CN"/>
        </w:rPr>
      </w:pPr>
      <w:bookmarkStart w:id="138" w:name="_Toc42467122"/>
      <w:bookmarkStart w:id="139" w:name="_Toc28598"/>
      <w:bookmarkStart w:id="140" w:name="_Toc8272"/>
      <w:bookmarkStart w:id="141" w:name="_Toc15715"/>
      <w:bookmarkStart w:id="142" w:name="_Toc478050543"/>
      <w:bookmarkStart w:id="143" w:name="_Toc20286"/>
      <w:bookmarkStart w:id="144" w:name="_Toc510965587"/>
      <w:bookmarkStart w:id="145" w:name="_Toc510965581"/>
      <w:bookmarkStart w:id="146" w:name="_Toc6176"/>
      <w:bookmarkStart w:id="147" w:name="_Toc42467116"/>
      <w:bookmarkStart w:id="148" w:name="_Toc478050537"/>
      <w:r>
        <w:rPr>
          <w:rFonts w:hint="eastAsia" w:ascii="仿宋" w:hAnsi="仿宋" w:eastAsia="仿宋" w:cs="仿宋"/>
          <w:b/>
          <w:snapToGrid w:val="0"/>
          <w:color w:val="auto"/>
          <w:sz w:val="24"/>
          <w:szCs w:val="24"/>
        </w:rPr>
        <w:t>17.</w:t>
      </w:r>
      <w:r>
        <w:rPr>
          <w:rFonts w:hint="eastAsia" w:ascii="仿宋" w:hAnsi="仿宋" w:eastAsia="仿宋" w:cs="仿宋"/>
          <w:b/>
          <w:snapToGrid w:val="0"/>
          <w:color w:val="auto"/>
          <w:sz w:val="24"/>
          <w:szCs w:val="24"/>
          <w:lang w:val="zh-CN"/>
        </w:rPr>
        <w:t>竞争性磋商响应文件的装订、签署和数量</w:t>
      </w:r>
      <w:bookmarkEnd w:id="138"/>
      <w:bookmarkEnd w:id="139"/>
      <w:bookmarkEnd w:id="140"/>
      <w:bookmarkEnd w:id="141"/>
      <w:bookmarkEnd w:id="142"/>
      <w:bookmarkEnd w:id="143"/>
      <w:bookmarkEnd w:id="144"/>
    </w:p>
    <w:p>
      <w:pPr>
        <w:tabs>
          <w:tab w:val="left" w:pos="525"/>
        </w:tabs>
        <w:autoSpaceDE w:val="0"/>
        <w:autoSpaceDN w:val="0"/>
        <w:adjustRightIn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snapToGrid w:val="0"/>
          <w:color w:val="auto"/>
          <w:sz w:val="24"/>
          <w:szCs w:val="24"/>
        </w:rPr>
        <w:t>17.1</w:t>
      </w:r>
      <w:r>
        <w:rPr>
          <w:rFonts w:hint="eastAsia" w:ascii="仿宋" w:hAnsi="仿宋" w:eastAsia="仿宋" w:cs="仿宋"/>
          <w:snapToGrid w:val="0"/>
          <w:color w:val="auto"/>
          <w:sz w:val="24"/>
          <w:szCs w:val="24"/>
          <w:lang w:val="zh-CN"/>
        </w:rPr>
        <w:t>供应商提交的响应文件应包括</w:t>
      </w:r>
      <w:r>
        <w:rPr>
          <w:rFonts w:hint="eastAsia" w:ascii="仿宋" w:hAnsi="仿宋" w:eastAsia="仿宋" w:cs="仿宋"/>
          <w:snapToGrid w:val="0"/>
          <w:color w:val="auto"/>
          <w:sz w:val="24"/>
          <w:szCs w:val="24"/>
          <w:u w:val="single"/>
          <w:lang w:val="zh-CN"/>
        </w:rPr>
        <w:t>正本、副本、完整的电子文档及单独提供的法定代表人授权委托书（或</w:t>
      </w:r>
      <w:r>
        <w:rPr>
          <w:rFonts w:hint="eastAsia" w:ascii="仿宋" w:hAnsi="仿宋" w:eastAsia="仿宋" w:cs="仿宋"/>
          <w:color w:val="auto"/>
          <w:sz w:val="24"/>
          <w:szCs w:val="24"/>
          <w:u w:val="single"/>
        </w:rPr>
        <w:t>法定代表人身份证明书）</w:t>
      </w:r>
      <w:r>
        <w:rPr>
          <w:rFonts w:hint="eastAsia" w:ascii="仿宋" w:hAnsi="仿宋" w:eastAsia="仿宋" w:cs="仿宋"/>
          <w:snapToGrid w:val="0"/>
          <w:color w:val="auto"/>
          <w:sz w:val="24"/>
          <w:szCs w:val="24"/>
          <w:u w:val="single"/>
          <w:lang w:val="zh-CN"/>
        </w:rPr>
        <w:t>、磋商书、报价一览表、优惠声明（如有）。</w:t>
      </w:r>
      <w:r>
        <w:rPr>
          <w:rFonts w:hint="eastAsia" w:ascii="仿宋" w:hAnsi="仿宋" w:eastAsia="仿宋" w:cs="仿宋"/>
          <w:snapToGrid w:val="0"/>
          <w:color w:val="auto"/>
          <w:sz w:val="24"/>
          <w:szCs w:val="24"/>
          <w:lang w:val="zh-CN"/>
        </w:rPr>
        <w:t>本次磋商供应商提交响应文件正、副本和电子文档的数量见《供应商须知前附表》。每套响应文件须清楚地标明“正本”、“副本”，响应文件的副本可采用正本的复印件，若副本与正本不符，以正本为准；如单独提供的法定代表人授权委托书（或</w:t>
      </w:r>
      <w:r>
        <w:rPr>
          <w:rFonts w:hint="eastAsia" w:ascii="仿宋" w:hAnsi="仿宋" w:eastAsia="仿宋" w:cs="仿宋"/>
          <w:color w:val="auto"/>
          <w:sz w:val="24"/>
          <w:szCs w:val="24"/>
        </w:rPr>
        <w:t>法定代表人身份证明书）</w:t>
      </w:r>
      <w:r>
        <w:rPr>
          <w:rFonts w:hint="eastAsia" w:ascii="仿宋" w:hAnsi="仿宋" w:eastAsia="仿宋" w:cs="仿宋"/>
          <w:snapToGrid w:val="0"/>
          <w:color w:val="auto"/>
          <w:sz w:val="24"/>
          <w:szCs w:val="24"/>
          <w:lang w:val="zh-CN"/>
        </w:rPr>
        <w:t>、报价一览表、优惠声明（如有）与响应文件正本不符，以正本为准。电子文档与纸质文件不符，以纸质文件为准。</w:t>
      </w:r>
    </w:p>
    <w:p>
      <w:pPr>
        <w:tabs>
          <w:tab w:val="left" w:pos="525"/>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17.2</w:t>
      </w:r>
      <w:r>
        <w:rPr>
          <w:rFonts w:hint="eastAsia" w:ascii="仿宋" w:hAnsi="仿宋" w:eastAsia="仿宋" w:cs="仿宋"/>
          <w:snapToGrid w:val="0"/>
          <w:color w:val="auto"/>
          <w:sz w:val="24"/>
          <w:szCs w:val="24"/>
          <w:lang w:val="zh-CN"/>
        </w:rPr>
        <w:t>正本需打印或用不褪色墨水书写，并由法定代表人或授权代表签字并加盖公章。由授权代表签字的，响应文件中应提交《法定代表人授权书》。供应商为自然人的，由供应商本人签字并附身份证明。</w:t>
      </w:r>
    </w:p>
    <w:p>
      <w:pPr>
        <w:tabs>
          <w:tab w:val="left" w:pos="525"/>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17.3</w:t>
      </w:r>
      <w:r>
        <w:rPr>
          <w:rFonts w:hint="eastAsia" w:ascii="仿宋" w:hAnsi="仿宋" w:eastAsia="仿宋" w:cs="仿宋"/>
          <w:snapToGrid w:val="0"/>
          <w:color w:val="auto"/>
          <w:sz w:val="24"/>
          <w:szCs w:val="24"/>
          <w:lang w:val="zh-CN"/>
        </w:rPr>
        <w:t>竞争性磋商响应文件中的任何行间插字、涂改和增删，必须由法定代表人或授权代表在旁边签字才有效。</w:t>
      </w:r>
    </w:p>
    <w:p>
      <w:pPr>
        <w:tabs>
          <w:tab w:val="left" w:pos="864"/>
          <w:tab w:val="left" w:pos="1080"/>
        </w:tabs>
        <w:spacing w:line="360" w:lineRule="auto"/>
        <w:ind w:firstLine="480" w:firstLineChars="200"/>
        <w:outlineLvl w:val="9"/>
        <w:rPr>
          <w:rFonts w:hint="eastAsia" w:ascii="仿宋" w:hAnsi="仿宋" w:eastAsia="仿宋" w:cs="仿宋"/>
          <w:snapToGrid w:val="0"/>
          <w:color w:val="auto"/>
          <w:sz w:val="24"/>
          <w:szCs w:val="24"/>
          <w:lang w:val="zh-CN"/>
        </w:rPr>
      </w:pPr>
      <w:bookmarkStart w:id="149" w:name="_Toc3332"/>
      <w:bookmarkStart w:id="150" w:name="_Toc20633"/>
      <w:bookmarkStart w:id="151" w:name="_Toc11230"/>
      <w:bookmarkStart w:id="152" w:name="_Toc18730"/>
      <w:bookmarkStart w:id="153" w:name="_Toc31912"/>
      <w:bookmarkStart w:id="154" w:name="_Toc18261"/>
      <w:r>
        <w:rPr>
          <w:rFonts w:hint="eastAsia" w:ascii="仿宋" w:hAnsi="仿宋" w:eastAsia="仿宋" w:cs="仿宋"/>
          <w:snapToGrid w:val="0"/>
          <w:color w:val="auto"/>
          <w:sz w:val="24"/>
          <w:szCs w:val="24"/>
        </w:rPr>
        <w:t>17.4</w:t>
      </w:r>
      <w:r>
        <w:rPr>
          <w:rFonts w:hint="eastAsia" w:ascii="仿宋" w:hAnsi="仿宋" w:eastAsia="仿宋" w:cs="仿宋"/>
          <w:snapToGrid w:val="0"/>
          <w:color w:val="auto"/>
          <w:sz w:val="24"/>
          <w:szCs w:val="24"/>
          <w:lang w:val="zh-CN"/>
        </w:rPr>
        <w:t>响应文件应当采用不可拆卸的方法的装订，对未经装订的竞争性磋商响应文件可能发生的文件散落或缺损及由此产生的后果由磋商供应商承担。</w:t>
      </w:r>
      <w:bookmarkEnd w:id="149"/>
      <w:bookmarkEnd w:id="150"/>
      <w:bookmarkEnd w:id="151"/>
      <w:bookmarkEnd w:id="152"/>
      <w:bookmarkEnd w:id="153"/>
      <w:bookmarkEnd w:id="154"/>
      <w:bookmarkStart w:id="155" w:name="_Toc510965589"/>
      <w:bookmarkStart w:id="156" w:name="_Toc478050545"/>
      <w:bookmarkStart w:id="157" w:name="_Toc42467124"/>
      <w:bookmarkStart w:id="158" w:name="_Toc27305"/>
    </w:p>
    <w:p>
      <w:pPr>
        <w:widowControl w:val="0"/>
        <w:tabs>
          <w:tab w:val="left" w:pos="864"/>
          <w:tab w:val="left" w:pos="1080"/>
        </w:tabs>
        <w:spacing w:line="360" w:lineRule="auto"/>
        <w:ind w:left="420" w:leftChars="200"/>
        <w:jc w:val="left"/>
        <w:outlineLvl w:val="9"/>
        <w:rPr>
          <w:rFonts w:hint="eastAsia" w:ascii="仿宋" w:hAnsi="仿宋" w:eastAsia="仿宋" w:cs="仿宋"/>
          <w:snapToGrid w:val="0"/>
          <w:color w:val="auto"/>
          <w:sz w:val="24"/>
          <w:szCs w:val="24"/>
          <w:lang w:val="zh-CN"/>
        </w:rPr>
      </w:pPr>
      <w:bookmarkStart w:id="159" w:name="_Toc25554"/>
      <w:bookmarkStart w:id="160" w:name="_Toc17206"/>
      <w:bookmarkStart w:id="161" w:name="_Toc9949"/>
      <w:r>
        <w:rPr>
          <w:rFonts w:hint="eastAsia" w:ascii="仿宋" w:hAnsi="仿宋" w:eastAsia="仿宋" w:cs="仿宋"/>
          <w:b/>
          <w:snapToGrid w:val="0"/>
          <w:color w:val="auto"/>
          <w:sz w:val="24"/>
          <w:szCs w:val="24"/>
        </w:rPr>
        <w:t>18.竞争</w:t>
      </w:r>
      <w:r>
        <w:rPr>
          <w:rFonts w:hint="eastAsia" w:ascii="仿宋" w:hAnsi="仿宋" w:eastAsia="仿宋" w:cs="仿宋"/>
          <w:b/>
          <w:color w:val="auto"/>
          <w:sz w:val="24"/>
          <w:szCs w:val="24"/>
        </w:rPr>
        <w:t>性磋商响应文件</w:t>
      </w:r>
      <w:r>
        <w:rPr>
          <w:rFonts w:hint="eastAsia" w:ascii="仿宋" w:hAnsi="仿宋" w:eastAsia="仿宋" w:cs="仿宋"/>
          <w:b/>
          <w:snapToGrid w:val="0"/>
          <w:color w:val="auto"/>
          <w:sz w:val="24"/>
          <w:szCs w:val="24"/>
          <w:lang w:val="zh-CN"/>
        </w:rPr>
        <w:t>的密封和标记</w:t>
      </w:r>
      <w:bookmarkEnd w:id="155"/>
      <w:bookmarkEnd w:id="156"/>
      <w:bookmarkEnd w:id="157"/>
      <w:bookmarkEnd w:id="158"/>
      <w:bookmarkEnd w:id="159"/>
      <w:bookmarkEnd w:id="160"/>
      <w:bookmarkEnd w:id="161"/>
    </w:p>
    <w:p>
      <w:pPr>
        <w:widowControl w:val="0"/>
        <w:tabs>
          <w:tab w:val="left" w:pos="864"/>
          <w:tab w:val="left" w:pos="1080"/>
        </w:tabs>
        <w:spacing w:line="360" w:lineRule="auto"/>
        <w:ind w:firstLine="480" w:firstLineChars="200"/>
        <w:jc w:val="left"/>
        <w:outlineLvl w:val="9"/>
        <w:rPr>
          <w:rFonts w:hint="eastAsia" w:ascii="仿宋" w:hAnsi="仿宋" w:eastAsia="仿宋" w:cs="仿宋"/>
          <w:snapToGrid w:val="0"/>
          <w:color w:val="auto"/>
          <w:sz w:val="24"/>
          <w:szCs w:val="24"/>
          <w:lang w:val="zh-CN"/>
        </w:rPr>
      </w:pPr>
      <w:bookmarkStart w:id="162" w:name="_Toc23184"/>
      <w:bookmarkStart w:id="163" w:name="_Toc18494"/>
      <w:r>
        <w:rPr>
          <w:rFonts w:hint="eastAsia" w:ascii="仿宋" w:hAnsi="仿宋" w:eastAsia="仿宋" w:cs="仿宋"/>
          <w:snapToGrid w:val="0"/>
          <w:color w:val="auto"/>
          <w:sz w:val="24"/>
          <w:szCs w:val="24"/>
        </w:rPr>
        <w:t>18.1</w:t>
      </w:r>
      <w:r>
        <w:rPr>
          <w:rFonts w:hint="eastAsia" w:ascii="仿宋" w:hAnsi="仿宋" w:eastAsia="仿宋" w:cs="仿宋"/>
          <w:snapToGrid w:val="0"/>
          <w:color w:val="auto"/>
          <w:sz w:val="24"/>
          <w:szCs w:val="24"/>
          <w:lang w:val="zh-CN"/>
        </w:rPr>
        <w:t>响应文件的正本、所有副本必须密封</w:t>
      </w:r>
      <w:r>
        <w:rPr>
          <w:rFonts w:hint="eastAsia" w:ascii="仿宋" w:hAnsi="仿宋" w:eastAsia="仿宋" w:cs="仿宋"/>
          <w:snapToGrid w:val="0"/>
          <w:color w:val="auto"/>
          <w:sz w:val="24"/>
          <w:szCs w:val="24"/>
        </w:rPr>
        <w:t>和</w:t>
      </w:r>
      <w:r>
        <w:rPr>
          <w:rFonts w:hint="eastAsia" w:ascii="仿宋" w:hAnsi="仿宋" w:eastAsia="仿宋" w:cs="仿宋"/>
          <w:snapToGrid w:val="0"/>
          <w:color w:val="auto"/>
          <w:sz w:val="24"/>
          <w:szCs w:val="24"/>
          <w:lang w:val="zh-CN"/>
        </w:rPr>
        <w:t>加盖供应商公章</w:t>
      </w:r>
      <w:r>
        <w:rPr>
          <w:rFonts w:hint="eastAsia" w:ascii="仿宋" w:hAnsi="仿宋" w:eastAsia="仿宋" w:cs="仿宋"/>
          <w:snapToGrid w:val="0"/>
          <w:color w:val="auto"/>
          <w:sz w:val="24"/>
          <w:szCs w:val="24"/>
        </w:rPr>
        <w:t>后</w:t>
      </w:r>
      <w:r>
        <w:rPr>
          <w:rFonts w:hint="eastAsia" w:ascii="仿宋" w:hAnsi="仿宋" w:eastAsia="仿宋" w:cs="仿宋"/>
          <w:snapToGrid w:val="0"/>
          <w:color w:val="auto"/>
          <w:sz w:val="24"/>
          <w:szCs w:val="24"/>
          <w:lang w:val="zh-CN"/>
        </w:rPr>
        <w:t>递交，包装上应注明采购编号、项目名称、包号、供应商名称及</w:t>
      </w:r>
      <w:r>
        <w:rPr>
          <w:rFonts w:hint="eastAsia" w:ascii="仿宋" w:hAnsi="仿宋" w:eastAsia="仿宋" w:cs="仿宋"/>
          <w:snapToGrid w:val="0"/>
          <w:color w:val="auto"/>
          <w:sz w:val="24"/>
          <w:szCs w:val="24"/>
          <w:u w:val="single"/>
          <w:lang w:val="zh-CN"/>
        </w:rPr>
        <w:t xml:space="preserve">“  （磋商时间）  </w:t>
      </w:r>
      <w:r>
        <w:rPr>
          <w:rFonts w:hint="eastAsia" w:ascii="仿宋" w:hAnsi="仿宋" w:eastAsia="仿宋" w:cs="仿宋"/>
          <w:snapToGrid w:val="0"/>
          <w:color w:val="auto"/>
          <w:sz w:val="24"/>
          <w:szCs w:val="24"/>
          <w:lang w:val="zh-CN"/>
        </w:rPr>
        <w:t>前不得启封”的字样。</w:t>
      </w:r>
      <w:bookmarkEnd w:id="162"/>
      <w:bookmarkEnd w:id="163"/>
    </w:p>
    <w:p>
      <w:pPr>
        <w:widowControl w:val="0"/>
        <w:tabs>
          <w:tab w:val="left" w:pos="540"/>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18.2</w:t>
      </w:r>
      <w:r>
        <w:rPr>
          <w:rFonts w:hint="eastAsia" w:ascii="仿宋" w:hAnsi="仿宋" w:eastAsia="仿宋" w:cs="仿宋"/>
          <w:snapToGrid w:val="0"/>
          <w:color w:val="auto"/>
          <w:sz w:val="24"/>
          <w:szCs w:val="24"/>
          <w:lang w:val="zh-CN"/>
        </w:rPr>
        <w:t>为方便磋商记录，供应商还应将一份《报价一览表》（原件）与一份《法定代表人授权书》（原件）、</w:t>
      </w:r>
      <w:r>
        <w:rPr>
          <w:rFonts w:hint="eastAsia" w:ascii="仿宋" w:hAnsi="仿宋" w:eastAsia="仿宋" w:cs="仿宋"/>
          <w:snapToGrid w:val="0"/>
          <w:color w:val="auto"/>
          <w:sz w:val="24"/>
          <w:szCs w:val="24"/>
        </w:rPr>
        <w:t>U盘（电子文档）</w:t>
      </w:r>
      <w:r>
        <w:rPr>
          <w:rFonts w:hint="eastAsia" w:ascii="仿宋" w:hAnsi="仿宋" w:eastAsia="仿宋" w:cs="仿宋"/>
          <w:snapToGrid w:val="0"/>
          <w:color w:val="auto"/>
          <w:sz w:val="24"/>
          <w:szCs w:val="24"/>
          <w:lang w:val="zh-CN"/>
        </w:rPr>
        <w:t>单独密封提交，除需按上款要求注明外还应在信封上标明“报价一览表”字样。</w:t>
      </w:r>
    </w:p>
    <w:p>
      <w:pPr>
        <w:tabs>
          <w:tab w:val="left" w:pos="540"/>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18.3</w:t>
      </w:r>
      <w:r>
        <w:rPr>
          <w:rFonts w:hint="eastAsia" w:ascii="仿宋" w:hAnsi="仿宋" w:eastAsia="仿宋" w:cs="仿宋"/>
          <w:snapToGrid w:val="0"/>
          <w:color w:val="auto"/>
          <w:sz w:val="24"/>
          <w:szCs w:val="24"/>
          <w:lang w:val="zh-CN"/>
        </w:rPr>
        <w:t>未按要求密封和加写标记的响应文件为无效文件，采购人、采购代理机构将拒收。</w:t>
      </w:r>
    </w:p>
    <w:p>
      <w:pPr>
        <w:tabs>
          <w:tab w:val="left" w:pos="540"/>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18.4</w:t>
      </w:r>
      <w:r>
        <w:rPr>
          <w:rFonts w:hint="eastAsia" w:ascii="仿宋" w:hAnsi="仿宋" w:eastAsia="仿宋" w:cs="仿宋"/>
          <w:snapToGrid w:val="0"/>
          <w:color w:val="auto"/>
          <w:sz w:val="24"/>
          <w:szCs w:val="24"/>
          <w:lang w:val="zh-CN"/>
        </w:rPr>
        <w:t>要求在磋商时提交样品的，应在样品上标明磋商供应商名称。有关提交及退还样品的相关规定见《供应商须知前附表》。</w:t>
      </w:r>
    </w:p>
    <w:p>
      <w:pPr>
        <w:tabs>
          <w:tab w:val="left" w:pos="864"/>
          <w:tab w:val="left" w:pos="1080"/>
        </w:tabs>
        <w:spacing w:line="360" w:lineRule="auto"/>
        <w:ind w:left="420" w:leftChars="200"/>
        <w:outlineLvl w:val="9"/>
        <w:rPr>
          <w:rFonts w:hint="eastAsia" w:ascii="仿宋" w:hAnsi="仿宋" w:eastAsia="仿宋" w:cs="仿宋"/>
          <w:b/>
          <w:snapToGrid w:val="0"/>
          <w:color w:val="auto"/>
          <w:sz w:val="24"/>
          <w:szCs w:val="24"/>
          <w:lang w:val="zh-CN"/>
        </w:rPr>
      </w:pPr>
      <w:bookmarkStart w:id="164" w:name="_Toc30772"/>
      <w:bookmarkStart w:id="165" w:name="_Toc21732"/>
      <w:bookmarkStart w:id="166" w:name="_Toc42467125"/>
      <w:bookmarkStart w:id="167" w:name="_Toc478050546"/>
      <w:bookmarkStart w:id="168" w:name="_Toc510965590"/>
      <w:bookmarkStart w:id="169" w:name="_Toc28553"/>
      <w:bookmarkStart w:id="170" w:name="_Toc17857"/>
      <w:r>
        <w:rPr>
          <w:rFonts w:hint="eastAsia" w:ascii="仿宋" w:hAnsi="仿宋" w:eastAsia="仿宋" w:cs="仿宋"/>
          <w:b/>
          <w:snapToGrid w:val="0"/>
          <w:color w:val="auto"/>
          <w:sz w:val="24"/>
          <w:szCs w:val="24"/>
        </w:rPr>
        <w:t>19.</w:t>
      </w:r>
      <w:r>
        <w:rPr>
          <w:rFonts w:hint="eastAsia" w:ascii="仿宋" w:hAnsi="仿宋" w:eastAsia="仿宋" w:cs="仿宋"/>
          <w:b/>
          <w:snapToGrid w:val="0"/>
          <w:color w:val="auto"/>
          <w:sz w:val="24"/>
          <w:szCs w:val="24"/>
          <w:lang w:val="zh-CN"/>
        </w:rPr>
        <w:t>竞争性磋商响应文件的送达地点及截止时间</w:t>
      </w:r>
      <w:bookmarkEnd w:id="164"/>
      <w:bookmarkEnd w:id="165"/>
      <w:bookmarkEnd w:id="166"/>
      <w:bookmarkEnd w:id="167"/>
      <w:bookmarkEnd w:id="168"/>
      <w:bookmarkEnd w:id="169"/>
      <w:bookmarkEnd w:id="170"/>
    </w:p>
    <w:p>
      <w:pPr>
        <w:autoSpaceDE w:val="0"/>
        <w:autoSpaceDN w:val="0"/>
        <w:adjustRightInd w:val="0"/>
        <w:spacing w:line="360" w:lineRule="auto"/>
        <w:ind w:firstLine="480" w:firstLineChars="200"/>
        <w:jc w:val="left"/>
        <w:rPr>
          <w:rFonts w:hint="eastAsia" w:ascii="仿宋" w:hAnsi="仿宋" w:eastAsia="仿宋" w:cs="仿宋"/>
          <w:b/>
          <w:snapToGrid w:val="0"/>
          <w:color w:val="auto"/>
          <w:sz w:val="24"/>
          <w:szCs w:val="24"/>
          <w:lang w:val="zh-CN"/>
        </w:rPr>
      </w:pPr>
      <w:r>
        <w:rPr>
          <w:rFonts w:hint="eastAsia" w:ascii="仿宋" w:hAnsi="仿宋" w:eastAsia="仿宋" w:cs="仿宋"/>
          <w:bCs/>
          <w:snapToGrid w:val="0"/>
          <w:color w:val="auto"/>
          <w:sz w:val="24"/>
          <w:szCs w:val="24"/>
        </w:rPr>
        <w:t>19</w:t>
      </w:r>
      <w:r>
        <w:rPr>
          <w:rFonts w:hint="eastAsia" w:ascii="仿宋" w:hAnsi="仿宋" w:eastAsia="仿宋" w:cs="仿宋"/>
          <w:bCs/>
          <w:snapToGrid w:val="0"/>
          <w:color w:val="auto"/>
          <w:sz w:val="24"/>
          <w:szCs w:val="24"/>
          <w:lang w:val="zh-CN"/>
        </w:rPr>
        <w:t>.1</w:t>
      </w:r>
      <w:r>
        <w:rPr>
          <w:rFonts w:hint="eastAsia" w:ascii="仿宋" w:hAnsi="仿宋" w:eastAsia="仿宋" w:cs="仿宋"/>
          <w:snapToGrid w:val="0"/>
          <w:color w:val="auto"/>
          <w:sz w:val="24"/>
          <w:szCs w:val="24"/>
          <w:lang w:val="zh-CN"/>
        </w:rPr>
        <w:t>截止时间是竞争性磋商文件中规定的首次送达、提交响应文件的最后时间。本次磋商响应文件的送达地点及截止时间见《</w:t>
      </w:r>
      <w:r>
        <w:rPr>
          <w:rFonts w:hint="eastAsia" w:ascii="仿宋" w:hAnsi="仿宋" w:eastAsia="仿宋" w:cs="仿宋"/>
          <w:snapToGrid w:val="0"/>
          <w:color w:val="auto"/>
          <w:sz w:val="24"/>
          <w:szCs w:val="24"/>
        </w:rPr>
        <w:t>供应商须知前附表</w:t>
      </w:r>
      <w:r>
        <w:rPr>
          <w:rFonts w:hint="eastAsia" w:ascii="仿宋" w:hAnsi="仿宋" w:eastAsia="仿宋" w:cs="仿宋"/>
          <w:snapToGrid w:val="0"/>
          <w:color w:val="auto"/>
          <w:sz w:val="24"/>
          <w:szCs w:val="24"/>
          <w:lang w:val="zh-CN"/>
        </w:rPr>
        <w:t>》。</w:t>
      </w:r>
    </w:p>
    <w:p>
      <w:pPr>
        <w:tabs>
          <w:tab w:val="left" w:pos="540"/>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19.2</w:t>
      </w:r>
      <w:r>
        <w:rPr>
          <w:rFonts w:hint="eastAsia" w:ascii="仿宋" w:hAnsi="仿宋" w:eastAsia="仿宋" w:cs="仿宋"/>
          <w:snapToGrid w:val="0"/>
          <w:color w:val="auto"/>
          <w:sz w:val="24"/>
          <w:szCs w:val="24"/>
          <w:lang w:val="zh-CN"/>
        </w:rPr>
        <w:t>在本次磋商递交响应文件的截止时间以后送达的响应文件，不论何种原</w:t>
      </w:r>
    </w:p>
    <w:p>
      <w:pPr>
        <w:tabs>
          <w:tab w:val="left" w:pos="540"/>
        </w:tabs>
        <w:autoSpaceDE w:val="0"/>
        <w:autoSpaceDN w:val="0"/>
        <w:adjustRightInd w:val="0"/>
        <w:spacing w:line="360" w:lineRule="auto"/>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lang w:val="zh-CN"/>
        </w:rPr>
        <w:t>因，采购代理机构将拒收。</w:t>
      </w:r>
    </w:p>
    <w:p>
      <w:pPr>
        <w:tabs>
          <w:tab w:val="left" w:pos="864"/>
          <w:tab w:val="left" w:pos="1080"/>
        </w:tabs>
        <w:spacing w:line="360" w:lineRule="auto"/>
        <w:ind w:firstLine="482" w:firstLineChars="200"/>
        <w:outlineLvl w:val="9"/>
        <w:rPr>
          <w:rFonts w:hint="eastAsia" w:ascii="仿宋" w:hAnsi="仿宋" w:eastAsia="仿宋" w:cs="仿宋"/>
          <w:b/>
          <w:snapToGrid w:val="0"/>
          <w:color w:val="auto"/>
          <w:sz w:val="24"/>
          <w:szCs w:val="24"/>
          <w:lang w:val="zh-CN"/>
        </w:rPr>
      </w:pPr>
      <w:bookmarkStart w:id="171" w:name="_Toc31760"/>
      <w:bookmarkStart w:id="172" w:name="_Toc1186"/>
      <w:bookmarkStart w:id="173" w:name="_Toc510965592"/>
      <w:bookmarkStart w:id="174" w:name="_Toc17914"/>
      <w:bookmarkStart w:id="175" w:name="_Toc478050548"/>
      <w:bookmarkStart w:id="176" w:name="_Toc42467127"/>
      <w:bookmarkStart w:id="177" w:name="_Toc878"/>
      <w:r>
        <w:rPr>
          <w:rFonts w:hint="eastAsia" w:ascii="仿宋" w:hAnsi="仿宋" w:eastAsia="仿宋" w:cs="仿宋"/>
          <w:b/>
          <w:snapToGrid w:val="0"/>
          <w:color w:val="auto"/>
          <w:sz w:val="24"/>
          <w:szCs w:val="24"/>
        </w:rPr>
        <w:t>20.</w:t>
      </w:r>
      <w:r>
        <w:rPr>
          <w:rFonts w:hint="eastAsia" w:ascii="仿宋" w:hAnsi="仿宋" w:eastAsia="仿宋" w:cs="仿宋"/>
          <w:b/>
          <w:snapToGrid w:val="0"/>
          <w:color w:val="auto"/>
          <w:sz w:val="24"/>
          <w:szCs w:val="24"/>
          <w:lang w:val="zh-CN"/>
        </w:rPr>
        <w:t>竞争性磋商响应文件的补充、修改或者撤回</w:t>
      </w:r>
      <w:bookmarkEnd w:id="171"/>
      <w:bookmarkEnd w:id="172"/>
      <w:bookmarkEnd w:id="173"/>
      <w:bookmarkEnd w:id="174"/>
      <w:bookmarkEnd w:id="175"/>
      <w:bookmarkEnd w:id="176"/>
      <w:bookmarkEnd w:id="177"/>
    </w:p>
    <w:p>
      <w:pPr>
        <w:tabs>
          <w:tab w:val="left" w:pos="540"/>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20.1</w:t>
      </w:r>
      <w:r>
        <w:rPr>
          <w:rFonts w:hint="eastAsia" w:ascii="仿宋" w:hAnsi="仿宋" w:eastAsia="仿宋" w:cs="仿宋"/>
          <w:snapToGrid w:val="0"/>
          <w:color w:val="auto"/>
          <w:sz w:val="24"/>
          <w:szCs w:val="24"/>
          <w:lang w:val="zh-CN"/>
        </w:rPr>
        <w:t>在</w:t>
      </w:r>
      <w:r>
        <w:rPr>
          <w:rFonts w:hint="eastAsia" w:ascii="仿宋" w:hAnsi="仿宋" w:eastAsia="仿宋" w:cs="仿宋"/>
          <w:snapToGrid w:val="0"/>
          <w:color w:val="auto"/>
          <w:sz w:val="24"/>
          <w:szCs w:val="24"/>
        </w:rPr>
        <w:t>提交</w:t>
      </w:r>
      <w:r>
        <w:rPr>
          <w:rFonts w:hint="eastAsia" w:ascii="仿宋" w:hAnsi="仿宋" w:eastAsia="仿宋" w:cs="仿宋"/>
          <w:snapToGrid w:val="0"/>
          <w:color w:val="auto"/>
          <w:sz w:val="24"/>
          <w:szCs w:val="24"/>
          <w:lang w:val="zh-CN"/>
        </w:rPr>
        <w:t>响应文件截止时间前，供应商可以对</w:t>
      </w:r>
      <w:r>
        <w:rPr>
          <w:rFonts w:hint="eastAsia" w:ascii="仿宋" w:hAnsi="仿宋" w:eastAsia="仿宋" w:cs="仿宋"/>
          <w:snapToGrid w:val="0"/>
          <w:color w:val="auto"/>
          <w:sz w:val="24"/>
          <w:szCs w:val="24"/>
        </w:rPr>
        <w:t>已</w:t>
      </w:r>
      <w:r>
        <w:rPr>
          <w:rFonts w:hint="eastAsia" w:ascii="仿宋" w:hAnsi="仿宋" w:eastAsia="仿宋" w:cs="仿宋"/>
          <w:snapToGrid w:val="0"/>
          <w:color w:val="auto"/>
          <w:sz w:val="24"/>
          <w:szCs w:val="24"/>
          <w:lang w:val="zh-CN"/>
        </w:rPr>
        <w:t>提交的响应文件进行补充、修改或者撤回。</w:t>
      </w:r>
    </w:p>
    <w:p>
      <w:pPr>
        <w:tabs>
          <w:tab w:val="left" w:pos="540"/>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lang w:val="zh-CN"/>
        </w:rPr>
        <w:t>供应商需要补充、修改或者撤回响应文件时，应以书面形式通知采购人、采购代理机构。补充、修改的内容是响应文件的组成部分，补充、修改的内容与响应文件不一致的，以补充、修改的内容为准。</w:t>
      </w:r>
    </w:p>
    <w:p>
      <w:pPr>
        <w:tabs>
          <w:tab w:val="left" w:pos="540"/>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20.2</w:t>
      </w:r>
      <w:r>
        <w:rPr>
          <w:rFonts w:hint="eastAsia" w:ascii="仿宋" w:hAnsi="仿宋" w:eastAsia="仿宋" w:cs="仿宋"/>
          <w:snapToGrid w:val="0"/>
          <w:color w:val="auto"/>
          <w:sz w:val="24"/>
          <w:szCs w:val="24"/>
          <w:lang w:val="zh-CN"/>
        </w:rPr>
        <w:t>供应商所提交的响应文件在磋商结束后，无论成交与否都不退还。</w:t>
      </w:r>
    </w:p>
    <w:p>
      <w:pPr>
        <w:tabs>
          <w:tab w:val="left" w:pos="864"/>
        </w:tabs>
        <w:spacing w:line="360" w:lineRule="auto"/>
        <w:ind w:firstLine="482" w:firstLineChars="200"/>
        <w:outlineLvl w:val="9"/>
        <w:rPr>
          <w:rFonts w:hint="eastAsia" w:ascii="仿宋" w:hAnsi="仿宋" w:eastAsia="仿宋" w:cs="仿宋"/>
          <w:b/>
          <w:snapToGrid w:val="0"/>
          <w:color w:val="auto"/>
          <w:sz w:val="24"/>
          <w:szCs w:val="24"/>
          <w:lang w:val="zh-CN"/>
        </w:rPr>
      </w:pPr>
      <w:bookmarkStart w:id="178" w:name="_Toc10755"/>
      <w:bookmarkStart w:id="179" w:name="_Toc27988"/>
      <w:bookmarkStart w:id="180" w:name="_Toc13765"/>
      <w:r>
        <w:rPr>
          <w:rFonts w:hint="eastAsia" w:ascii="仿宋" w:hAnsi="仿宋" w:eastAsia="仿宋" w:cs="仿宋"/>
          <w:b/>
          <w:snapToGrid w:val="0"/>
          <w:color w:val="auto"/>
          <w:sz w:val="24"/>
          <w:szCs w:val="24"/>
        </w:rPr>
        <w:t>21.</w:t>
      </w:r>
      <w:r>
        <w:rPr>
          <w:rFonts w:hint="eastAsia" w:ascii="仿宋" w:hAnsi="仿宋" w:eastAsia="仿宋" w:cs="仿宋"/>
          <w:b/>
          <w:snapToGrid w:val="0"/>
          <w:color w:val="auto"/>
          <w:sz w:val="24"/>
          <w:szCs w:val="24"/>
          <w:lang w:val="zh-CN"/>
        </w:rPr>
        <w:t>备选方案</w:t>
      </w:r>
      <w:bookmarkEnd w:id="145"/>
      <w:bookmarkEnd w:id="146"/>
      <w:bookmarkEnd w:id="147"/>
      <w:bookmarkEnd w:id="148"/>
      <w:bookmarkEnd w:id="178"/>
      <w:bookmarkEnd w:id="179"/>
      <w:bookmarkEnd w:id="180"/>
    </w:p>
    <w:p>
      <w:pPr>
        <w:tabs>
          <w:tab w:val="left" w:pos="540"/>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21.1</w:t>
      </w:r>
      <w:r>
        <w:rPr>
          <w:rFonts w:hint="eastAsia" w:ascii="仿宋" w:hAnsi="仿宋" w:eastAsia="仿宋" w:cs="仿宋"/>
          <w:snapToGrid w:val="0"/>
          <w:color w:val="auto"/>
          <w:sz w:val="24"/>
          <w:szCs w:val="24"/>
          <w:lang w:val="zh-CN"/>
        </w:rPr>
        <w:t xml:space="preserve">是否允许备选方案见《供应商须知前附表》。不允许有备选方案的，若在响应文件中提交了备选方案，其响应文件将被视为无效文件。 </w:t>
      </w:r>
    </w:p>
    <w:p>
      <w:pPr>
        <w:tabs>
          <w:tab w:val="left" w:pos="540"/>
        </w:tabs>
        <w:spacing w:line="360" w:lineRule="auto"/>
        <w:ind w:left="420" w:leftChars="200"/>
        <w:outlineLvl w:val="1"/>
        <w:rPr>
          <w:rFonts w:hint="eastAsia" w:ascii="仿宋" w:hAnsi="仿宋" w:eastAsia="仿宋" w:cs="仿宋"/>
          <w:b/>
          <w:color w:val="auto"/>
          <w:sz w:val="24"/>
          <w:szCs w:val="24"/>
        </w:rPr>
      </w:pPr>
      <w:bookmarkStart w:id="181" w:name="_Toc478050549"/>
      <w:bookmarkStart w:id="182" w:name="_Toc24182"/>
      <w:bookmarkStart w:id="183" w:name="_Toc42467128"/>
      <w:bookmarkStart w:id="184" w:name="_Toc510965593"/>
      <w:r>
        <w:rPr>
          <w:rFonts w:hint="eastAsia" w:ascii="仿宋" w:hAnsi="仿宋" w:eastAsia="仿宋" w:cs="仿宋"/>
          <w:b/>
          <w:color w:val="auto"/>
          <w:sz w:val="24"/>
          <w:szCs w:val="24"/>
        </w:rPr>
        <w:t>四</w:t>
      </w:r>
      <w:r>
        <w:rPr>
          <w:rFonts w:hint="eastAsia" w:ascii="仿宋" w:hAnsi="仿宋" w:eastAsia="仿宋" w:cs="仿宋"/>
          <w:b/>
          <w:bCs/>
          <w:snapToGrid w:val="0"/>
          <w:color w:val="auto"/>
          <w:sz w:val="24"/>
          <w:szCs w:val="24"/>
        </w:rPr>
        <w:t>、</w:t>
      </w:r>
      <w:r>
        <w:rPr>
          <w:rFonts w:hint="eastAsia" w:ascii="仿宋" w:hAnsi="仿宋" w:eastAsia="仿宋" w:cs="仿宋"/>
          <w:b/>
          <w:color w:val="auto"/>
          <w:sz w:val="24"/>
          <w:szCs w:val="24"/>
        </w:rPr>
        <w:t>磋商程序及步骤</w:t>
      </w:r>
      <w:bookmarkEnd w:id="181"/>
      <w:bookmarkEnd w:id="182"/>
      <w:bookmarkEnd w:id="183"/>
      <w:bookmarkEnd w:id="184"/>
    </w:p>
    <w:p>
      <w:pPr>
        <w:tabs>
          <w:tab w:val="left" w:pos="864"/>
          <w:tab w:val="left" w:pos="1080"/>
        </w:tabs>
        <w:spacing w:line="360" w:lineRule="auto"/>
        <w:ind w:left="420" w:leftChars="200"/>
        <w:outlineLvl w:val="9"/>
        <w:rPr>
          <w:rFonts w:hint="eastAsia" w:ascii="仿宋" w:hAnsi="仿宋" w:eastAsia="仿宋" w:cs="仿宋"/>
          <w:b/>
          <w:snapToGrid w:val="0"/>
          <w:color w:val="auto"/>
          <w:sz w:val="24"/>
          <w:szCs w:val="24"/>
          <w:lang w:val="zh-CN"/>
        </w:rPr>
      </w:pPr>
      <w:bookmarkStart w:id="185" w:name="_Toc26588"/>
      <w:bookmarkStart w:id="186" w:name="_Toc22624"/>
      <w:bookmarkStart w:id="187" w:name="_Toc478050550"/>
      <w:bookmarkStart w:id="188" w:name="_Toc42467129"/>
      <w:bookmarkStart w:id="189" w:name="_Toc24826"/>
      <w:bookmarkStart w:id="190" w:name="_Toc510965594"/>
      <w:bookmarkStart w:id="191" w:name="_Toc2465"/>
      <w:r>
        <w:rPr>
          <w:rFonts w:hint="eastAsia" w:ascii="仿宋" w:hAnsi="仿宋" w:eastAsia="仿宋" w:cs="仿宋"/>
          <w:b/>
          <w:color w:val="auto"/>
          <w:sz w:val="24"/>
          <w:szCs w:val="24"/>
        </w:rPr>
        <w:t>22.竞争性磋商小组</w:t>
      </w:r>
      <w:bookmarkEnd w:id="185"/>
      <w:bookmarkEnd w:id="186"/>
      <w:bookmarkEnd w:id="187"/>
      <w:bookmarkEnd w:id="188"/>
      <w:bookmarkEnd w:id="189"/>
      <w:bookmarkEnd w:id="190"/>
      <w:bookmarkEnd w:id="191"/>
    </w:p>
    <w:p>
      <w:pPr>
        <w:widowControl w:val="0"/>
        <w:tabs>
          <w:tab w:val="left" w:pos="54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bCs/>
          <w:color w:val="auto"/>
          <w:sz w:val="24"/>
          <w:szCs w:val="24"/>
        </w:rPr>
        <w:t>22.1采购人</w:t>
      </w:r>
      <w:r>
        <w:rPr>
          <w:rFonts w:hint="eastAsia" w:ascii="仿宋" w:hAnsi="仿宋" w:eastAsia="仿宋" w:cs="仿宋"/>
          <w:color w:val="auto"/>
          <w:sz w:val="24"/>
          <w:szCs w:val="24"/>
        </w:rPr>
        <w:t>依照</w:t>
      </w:r>
      <w:r>
        <w:rPr>
          <w:rFonts w:hint="eastAsia" w:ascii="仿宋" w:hAnsi="仿宋" w:eastAsia="仿宋" w:cs="仿宋"/>
          <w:bCs/>
          <w:color w:val="auto"/>
          <w:sz w:val="24"/>
          <w:szCs w:val="24"/>
        </w:rPr>
        <w:t>《中华人民共和国政府采购法实施条例》、《政府采购竞争性磋商采购人式管理暂行办法》及现行法律规定组建磋商小组，磋商小</w:t>
      </w:r>
      <w:r>
        <w:rPr>
          <w:rFonts w:hint="eastAsia" w:ascii="仿宋" w:hAnsi="仿宋" w:eastAsia="仿宋" w:cs="仿宋"/>
          <w:color w:val="auto"/>
          <w:sz w:val="24"/>
          <w:szCs w:val="24"/>
        </w:rPr>
        <w:t>组由采购人代表和评审专家共</w:t>
      </w:r>
      <w:r>
        <w:rPr>
          <w:rFonts w:hint="eastAsia" w:ascii="仿宋" w:hAnsi="仿宋" w:eastAsia="仿宋" w:cs="仿宋"/>
          <w:color w:val="auto"/>
          <w:sz w:val="24"/>
          <w:szCs w:val="24"/>
          <w:u w:val="single"/>
        </w:rPr>
        <w:t>3</w:t>
      </w:r>
      <w:r>
        <w:rPr>
          <w:rFonts w:hint="eastAsia" w:ascii="仿宋" w:hAnsi="仿宋" w:eastAsia="仿宋" w:cs="仿宋"/>
          <w:color w:val="auto"/>
          <w:sz w:val="24"/>
          <w:szCs w:val="24"/>
        </w:rPr>
        <w:t>人</w:t>
      </w:r>
      <w:r>
        <w:rPr>
          <w:rFonts w:hint="eastAsia" w:ascii="仿宋" w:hAnsi="仿宋" w:eastAsia="仿宋" w:cs="仿宋"/>
          <w:color w:val="auto"/>
          <w:sz w:val="24"/>
          <w:szCs w:val="24"/>
          <w:lang w:val="en-US" w:eastAsia="zh-CN"/>
        </w:rPr>
        <w:t>及</w:t>
      </w:r>
      <w:r>
        <w:rPr>
          <w:rFonts w:hint="eastAsia" w:ascii="仿宋" w:hAnsi="仿宋" w:eastAsia="仿宋" w:cs="仿宋"/>
          <w:color w:val="auto"/>
          <w:sz w:val="24"/>
          <w:szCs w:val="24"/>
        </w:rPr>
        <w:t>以上单数组成。磋商小组人数详见《供应商须知前附表》。</w:t>
      </w:r>
    </w:p>
    <w:p>
      <w:pPr>
        <w:widowControl w:val="0"/>
        <w:tabs>
          <w:tab w:val="left" w:pos="54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22.2磋商小组中的评审专家人数不少于磋商小组成员总数的</w:t>
      </w:r>
      <w:r>
        <w:rPr>
          <w:rFonts w:hint="eastAsia" w:ascii="仿宋" w:hAnsi="仿宋" w:eastAsia="仿宋" w:cs="仿宋"/>
          <w:color w:val="auto"/>
          <w:sz w:val="24"/>
          <w:szCs w:val="24"/>
          <w:u w:val="single"/>
        </w:rPr>
        <w:t>2/3</w:t>
      </w:r>
      <w:r>
        <w:rPr>
          <w:rFonts w:hint="eastAsia" w:ascii="仿宋" w:hAnsi="仿宋" w:eastAsia="仿宋" w:cs="仿宋"/>
          <w:color w:val="auto"/>
          <w:sz w:val="24"/>
          <w:szCs w:val="24"/>
        </w:rPr>
        <w:t>。除本采购文件另有规定，评审专家将从采购评审专家库中随机抽取。</w:t>
      </w:r>
    </w:p>
    <w:p>
      <w:pPr>
        <w:widowControl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22.3</w:t>
      </w:r>
      <w:r>
        <w:rPr>
          <w:rFonts w:hint="eastAsia" w:ascii="仿宋" w:hAnsi="仿宋" w:eastAsia="仿宋" w:cs="仿宋"/>
          <w:bCs/>
          <w:color w:val="auto"/>
          <w:kern w:val="44"/>
          <w:sz w:val="24"/>
          <w:szCs w:val="24"/>
        </w:rPr>
        <w:t>磋商小组</w:t>
      </w:r>
      <w:r>
        <w:rPr>
          <w:rFonts w:hint="eastAsia" w:ascii="仿宋" w:hAnsi="仿宋" w:eastAsia="仿宋" w:cs="仿宋"/>
          <w:color w:val="auto"/>
          <w:sz w:val="24"/>
          <w:szCs w:val="24"/>
        </w:rPr>
        <w:t>所有成员</w:t>
      </w:r>
      <w:r>
        <w:rPr>
          <w:rFonts w:hint="eastAsia" w:ascii="仿宋" w:hAnsi="仿宋" w:eastAsia="仿宋" w:cs="仿宋"/>
          <w:color w:val="auto"/>
          <w:kern w:val="44"/>
          <w:sz w:val="24"/>
          <w:szCs w:val="24"/>
        </w:rPr>
        <w:t>按照供应商</w:t>
      </w:r>
      <w:r>
        <w:rPr>
          <w:rFonts w:hint="eastAsia" w:ascii="仿宋" w:hAnsi="仿宋" w:eastAsia="仿宋" w:cs="仿宋"/>
          <w:color w:val="auto"/>
          <w:kern w:val="44"/>
          <w:sz w:val="24"/>
          <w:szCs w:val="24"/>
          <w:lang w:val="en-US" w:eastAsia="zh-CN"/>
        </w:rPr>
        <w:t>须知前附表顺序</w:t>
      </w:r>
      <w:r>
        <w:rPr>
          <w:rFonts w:hint="eastAsia" w:ascii="仿宋" w:hAnsi="仿宋" w:eastAsia="仿宋" w:cs="仿宋"/>
          <w:color w:val="auto"/>
          <w:kern w:val="44"/>
          <w:sz w:val="24"/>
          <w:szCs w:val="24"/>
        </w:rPr>
        <w:t>，</w:t>
      </w:r>
      <w:r>
        <w:rPr>
          <w:rFonts w:hint="eastAsia" w:ascii="仿宋" w:hAnsi="仿宋" w:eastAsia="仿宋" w:cs="仿宋"/>
          <w:color w:val="auto"/>
          <w:sz w:val="24"/>
          <w:szCs w:val="24"/>
        </w:rPr>
        <w:t>集中</w:t>
      </w:r>
      <w:r>
        <w:rPr>
          <w:rFonts w:hint="eastAsia" w:ascii="仿宋" w:hAnsi="仿宋" w:eastAsia="仿宋" w:cs="仿宋"/>
          <w:bCs/>
          <w:color w:val="auto"/>
          <w:kern w:val="44"/>
          <w:sz w:val="24"/>
          <w:szCs w:val="24"/>
        </w:rPr>
        <w:t>与</w:t>
      </w:r>
      <w:r>
        <w:rPr>
          <w:rFonts w:hint="eastAsia" w:ascii="仿宋" w:hAnsi="仿宋" w:eastAsia="仿宋" w:cs="仿宋"/>
          <w:color w:val="auto"/>
          <w:sz w:val="24"/>
          <w:szCs w:val="24"/>
        </w:rPr>
        <w:t>磋商供应商分别进行磋商，并给予所有参加磋商的供应商平等的磋商机会。</w:t>
      </w:r>
    </w:p>
    <w:p>
      <w:pPr>
        <w:tabs>
          <w:tab w:val="left" w:pos="864"/>
          <w:tab w:val="left" w:pos="1080"/>
        </w:tabs>
        <w:spacing w:line="360" w:lineRule="auto"/>
        <w:ind w:firstLine="482" w:firstLineChars="200"/>
        <w:outlineLvl w:val="9"/>
        <w:rPr>
          <w:rFonts w:hint="eastAsia" w:ascii="仿宋" w:hAnsi="仿宋" w:eastAsia="仿宋" w:cs="仿宋"/>
          <w:b/>
          <w:snapToGrid w:val="0"/>
          <w:color w:val="auto"/>
          <w:sz w:val="24"/>
          <w:szCs w:val="24"/>
          <w:lang w:val="zh-CN"/>
        </w:rPr>
      </w:pPr>
      <w:bookmarkStart w:id="192" w:name="_Toc22590"/>
      <w:bookmarkStart w:id="193" w:name="_Toc42467130"/>
      <w:bookmarkStart w:id="194" w:name="_Toc478050551"/>
      <w:bookmarkStart w:id="195" w:name="_Toc510965595"/>
      <w:bookmarkStart w:id="196" w:name="_Toc13617"/>
      <w:bookmarkStart w:id="197" w:name="_Toc21483"/>
      <w:bookmarkStart w:id="198" w:name="_Toc21270"/>
      <w:r>
        <w:rPr>
          <w:rFonts w:hint="eastAsia" w:ascii="仿宋" w:hAnsi="仿宋" w:eastAsia="仿宋" w:cs="仿宋"/>
          <w:b/>
          <w:color w:val="auto"/>
          <w:sz w:val="24"/>
          <w:szCs w:val="24"/>
        </w:rPr>
        <w:t>23.磋商代表</w:t>
      </w:r>
      <w:bookmarkEnd w:id="192"/>
      <w:bookmarkEnd w:id="193"/>
      <w:bookmarkEnd w:id="194"/>
      <w:bookmarkEnd w:id="195"/>
      <w:bookmarkEnd w:id="196"/>
      <w:bookmarkEnd w:id="197"/>
      <w:bookmarkEnd w:id="198"/>
    </w:p>
    <w:p>
      <w:pPr>
        <w:tabs>
          <w:tab w:val="left" w:pos="864"/>
          <w:tab w:val="left" w:pos="1080"/>
        </w:tabs>
        <w:spacing w:line="360" w:lineRule="auto"/>
        <w:ind w:firstLine="480" w:firstLineChars="200"/>
        <w:rPr>
          <w:rFonts w:hint="eastAsia" w:ascii="仿宋" w:hAnsi="仿宋" w:eastAsia="仿宋" w:cs="仿宋"/>
          <w:color w:val="auto"/>
          <w:sz w:val="24"/>
          <w:szCs w:val="24"/>
        </w:rPr>
      </w:pPr>
      <w:bookmarkStart w:id="199" w:name="_Toc32662"/>
      <w:bookmarkStart w:id="200" w:name="_Toc9967"/>
      <w:r>
        <w:rPr>
          <w:rFonts w:hint="eastAsia" w:ascii="仿宋" w:hAnsi="仿宋" w:eastAsia="仿宋" w:cs="仿宋"/>
          <w:bCs/>
          <w:color w:val="auto"/>
          <w:sz w:val="24"/>
          <w:szCs w:val="24"/>
        </w:rPr>
        <w:t>23.1磋</w:t>
      </w:r>
      <w:r>
        <w:rPr>
          <w:rFonts w:hint="eastAsia" w:ascii="仿宋" w:hAnsi="仿宋" w:eastAsia="仿宋" w:cs="仿宋"/>
          <w:color w:val="auto"/>
          <w:sz w:val="24"/>
          <w:szCs w:val="24"/>
        </w:rPr>
        <w:t>商供应商法定代表人或授权代表应携带本人身份证明参加磋商，授权代表参加磋商的，还应携带法定代表人授权书原件。磋商代表经磋商小组核对身份后，方可参加磋商。</w:t>
      </w:r>
      <w:bookmarkEnd w:id="199"/>
      <w:bookmarkEnd w:id="200"/>
    </w:p>
    <w:p>
      <w:pPr>
        <w:tabs>
          <w:tab w:val="left" w:pos="864"/>
          <w:tab w:val="left" w:pos="1080"/>
        </w:tabs>
        <w:spacing w:line="360" w:lineRule="auto"/>
        <w:ind w:firstLine="482" w:firstLineChars="200"/>
        <w:outlineLvl w:val="9"/>
        <w:rPr>
          <w:rFonts w:hint="eastAsia" w:ascii="仿宋" w:hAnsi="仿宋" w:eastAsia="仿宋" w:cs="仿宋"/>
          <w:b/>
          <w:color w:val="auto"/>
          <w:sz w:val="24"/>
          <w:szCs w:val="24"/>
        </w:rPr>
      </w:pPr>
      <w:bookmarkStart w:id="201" w:name="_Toc23983"/>
      <w:bookmarkStart w:id="202" w:name="_Toc42467131"/>
      <w:bookmarkStart w:id="203" w:name="_Toc7907"/>
      <w:bookmarkStart w:id="204" w:name="_Toc5353"/>
      <w:r>
        <w:rPr>
          <w:rFonts w:hint="eastAsia" w:ascii="仿宋" w:hAnsi="仿宋" w:eastAsia="仿宋" w:cs="仿宋"/>
          <w:b/>
          <w:color w:val="auto"/>
          <w:sz w:val="24"/>
          <w:szCs w:val="24"/>
        </w:rPr>
        <w:t>24.资格审查和符合性审查</w:t>
      </w:r>
      <w:bookmarkEnd w:id="201"/>
      <w:bookmarkEnd w:id="202"/>
      <w:bookmarkEnd w:id="203"/>
      <w:bookmarkEnd w:id="204"/>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24.1在正式磋商前，本磋商文件第四章规定的程序和方法，对供应商进行资格性审查和符合性审查，通过资格性审查和符合性审查，实质性响应磋商文件的供应商方可进入磋商程序。</w:t>
      </w:r>
    </w:p>
    <w:p>
      <w:pPr>
        <w:tabs>
          <w:tab w:val="left" w:pos="864"/>
          <w:tab w:val="left" w:pos="1080"/>
        </w:tabs>
        <w:spacing w:line="360" w:lineRule="auto"/>
        <w:ind w:firstLine="482" w:firstLineChars="200"/>
        <w:outlineLvl w:val="9"/>
        <w:rPr>
          <w:rFonts w:hint="eastAsia" w:ascii="仿宋" w:hAnsi="仿宋" w:eastAsia="仿宋" w:cs="仿宋"/>
          <w:b/>
          <w:color w:val="auto"/>
          <w:sz w:val="24"/>
          <w:szCs w:val="24"/>
        </w:rPr>
      </w:pPr>
      <w:bookmarkStart w:id="205" w:name="_Toc23946"/>
      <w:bookmarkStart w:id="206" w:name="_Toc42467132"/>
      <w:bookmarkStart w:id="207" w:name="_Toc18936"/>
      <w:bookmarkStart w:id="208" w:name="_Toc19847"/>
      <w:r>
        <w:rPr>
          <w:rFonts w:hint="eastAsia" w:ascii="仿宋" w:hAnsi="仿宋" w:eastAsia="仿宋" w:cs="仿宋"/>
          <w:b/>
          <w:color w:val="auto"/>
          <w:sz w:val="24"/>
          <w:szCs w:val="24"/>
        </w:rPr>
        <w:t>25.磋商</w:t>
      </w:r>
      <w:bookmarkEnd w:id="205"/>
      <w:bookmarkEnd w:id="206"/>
      <w:bookmarkEnd w:id="207"/>
      <w:bookmarkEnd w:id="208"/>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25.1磋商小组将根据本磋商文件第四章规定的程序和方法与进行磋商。在磋商中，磋商的任何一方不得透露与磋商有关的其他磋商供应商的技术资料、价格和其他信息。</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25.2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以书面形式同时通知所有磋商供应商，并提供必要的修正时间。</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25.3供应商应当按照磋商文件的变动情况和磋商小组的要求重新提交响应文件，对原响应文件进行技术、商务、价格修正，重新提交的响应文件应实质性响应本磋商文件及对磋商文件作出的实质性变动，并按本采购文件的规定进行签署。重新提交的响应文件与原响应文件不一致的，以重新提交的响应文件为准。不按要求签署或逾时不提交响应文件的，视同放弃磋商。</w:t>
      </w:r>
    </w:p>
    <w:p>
      <w:pPr>
        <w:tabs>
          <w:tab w:val="left" w:pos="54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25.4最后报价</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bCs/>
          <w:color w:val="auto"/>
          <w:kern w:val="44"/>
          <w:sz w:val="24"/>
          <w:szCs w:val="24"/>
        </w:rPr>
        <w:t>采购代理机构将已确定条件的最后报价书发放至所有磋商供应商，要求磋商供应商在指定的时间内提交满足要求的最后报价，密封递交磋商小组。所有磋商供应商递交最后报价后，磋商小组将公布并记录所有磋商供应商的最终价格。</w:t>
      </w:r>
      <w:r>
        <w:rPr>
          <w:rFonts w:hint="eastAsia" w:ascii="仿宋" w:hAnsi="仿宋" w:eastAsia="仿宋" w:cs="仿宋"/>
          <w:color w:val="auto"/>
          <w:sz w:val="24"/>
          <w:szCs w:val="24"/>
        </w:rPr>
        <w:t>最后报价为本次竞争性磋商不可变动的最终价格。</w:t>
      </w:r>
    </w:p>
    <w:p>
      <w:pPr>
        <w:widowControl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磋商文件能够详细列明采购标的的技术、服务要求的，磋商结束后，磋商小组应当要求所有继续参加磋商的供应商在规定时间内提交最后报价，提交最后报价的供应商不得少于3家。</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本采购项目提交最后报价供应商的确定方式详见《供应商须知前附表》。</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25.5</w:t>
      </w:r>
      <w:r>
        <w:rPr>
          <w:rFonts w:hint="eastAsia" w:ascii="仿宋" w:hAnsi="仿宋" w:eastAsia="仿宋" w:cs="仿宋"/>
          <w:bCs/>
          <w:color w:val="auto"/>
          <w:kern w:val="44"/>
          <w:sz w:val="24"/>
          <w:szCs w:val="24"/>
        </w:rPr>
        <w:t>如有需要，磋商小组可进行多轮磋商，直至最终确定竞争性磋商采购文件采购需求中的技术、服务要求以及合同草案条款。如竞争性磋商采购文件无需修改，可直接要求磋商供应商</w:t>
      </w:r>
      <w:r>
        <w:rPr>
          <w:rFonts w:hint="eastAsia" w:ascii="仿宋" w:hAnsi="仿宋" w:eastAsia="仿宋" w:cs="仿宋"/>
          <w:color w:val="auto"/>
          <w:sz w:val="24"/>
          <w:szCs w:val="24"/>
        </w:rPr>
        <w:t>提交最后报价</w:t>
      </w:r>
      <w:r>
        <w:rPr>
          <w:rFonts w:hint="eastAsia" w:ascii="仿宋" w:hAnsi="仿宋" w:eastAsia="仿宋" w:cs="仿宋"/>
          <w:bCs/>
          <w:color w:val="auto"/>
          <w:kern w:val="44"/>
          <w:sz w:val="24"/>
          <w:szCs w:val="24"/>
        </w:rPr>
        <w:t>。</w:t>
      </w:r>
    </w:p>
    <w:p>
      <w:pPr>
        <w:spacing w:line="360" w:lineRule="auto"/>
        <w:ind w:firstLine="480" w:firstLineChars="200"/>
        <w:rPr>
          <w:rFonts w:hint="eastAsia" w:ascii="仿宋" w:hAnsi="仿宋" w:eastAsia="仿宋" w:cs="仿宋"/>
          <w:bCs/>
          <w:color w:val="auto"/>
          <w:kern w:val="44"/>
          <w:sz w:val="24"/>
          <w:szCs w:val="24"/>
        </w:rPr>
      </w:pPr>
      <w:r>
        <w:rPr>
          <w:rFonts w:hint="eastAsia" w:ascii="仿宋" w:hAnsi="仿宋" w:eastAsia="仿宋" w:cs="仿宋"/>
          <w:color w:val="auto"/>
          <w:sz w:val="24"/>
          <w:szCs w:val="24"/>
        </w:rPr>
        <w:t>25.6</w:t>
      </w:r>
      <w:r>
        <w:rPr>
          <w:rFonts w:hint="eastAsia" w:ascii="仿宋" w:hAnsi="仿宋" w:eastAsia="仿宋" w:cs="仿宋"/>
          <w:bCs/>
          <w:color w:val="auto"/>
          <w:kern w:val="44"/>
          <w:sz w:val="24"/>
          <w:szCs w:val="24"/>
        </w:rPr>
        <w:t>磋商小组审核完最终报价后，根据竞争性磋商采购文件规定的评定办法推荐成交候选人或根据采购人的书面授权直接确定成交供应商。</w:t>
      </w:r>
    </w:p>
    <w:p>
      <w:pPr>
        <w:spacing w:line="360" w:lineRule="auto"/>
        <w:ind w:firstLine="480" w:firstLineChars="200"/>
        <w:rPr>
          <w:rFonts w:hint="eastAsia" w:ascii="仿宋" w:hAnsi="仿宋" w:eastAsia="仿宋" w:cs="仿宋"/>
          <w:snapToGrid w:val="0"/>
          <w:color w:val="auto"/>
          <w:sz w:val="24"/>
          <w:szCs w:val="24"/>
          <w:lang w:val="zh-CN"/>
        </w:rPr>
      </w:pPr>
      <w:r>
        <w:rPr>
          <w:rFonts w:hint="eastAsia" w:ascii="仿宋" w:hAnsi="仿宋" w:eastAsia="仿宋" w:cs="仿宋"/>
          <w:bCs/>
          <w:color w:val="auto"/>
          <w:kern w:val="44"/>
          <w:sz w:val="24"/>
          <w:szCs w:val="24"/>
        </w:rPr>
        <w:t>25.7采购代理机构对磋商过程和重要磋商内容进行记录，磋商双方在记录上签字确认。</w:t>
      </w:r>
    </w:p>
    <w:p>
      <w:pPr>
        <w:autoSpaceDE w:val="0"/>
        <w:autoSpaceDN w:val="0"/>
        <w:adjustRightInd w:val="0"/>
        <w:spacing w:line="360" w:lineRule="auto"/>
        <w:ind w:firstLine="482" w:firstLineChars="200"/>
        <w:jc w:val="left"/>
        <w:outlineLvl w:val="9"/>
        <w:rPr>
          <w:rFonts w:hint="eastAsia" w:ascii="仿宋" w:hAnsi="仿宋" w:eastAsia="仿宋" w:cs="仿宋"/>
          <w:snapToGrid w:val="0"/>
          <w:color w:val="auto"/>
          <w:sz w:val="24"/>
          <w:szCs w:val="24"/>
          <w:lang w:val="zh-CN"/>
        </w:rPr>
      </w:pPr>
      <w:bookmarkStart w:id="209" w:name="_Toc7187"/>
      <w:bookmarkStart w:id="210" w:name="_Toc30645"/>
      <w:bookmarkStart w:id="211" w:name="_Toc31702"/>
      <w:r>
        <w:rPr>
          <w:rFonts w:hint="eastAsia" w:ascii="仿宋" w:hAnsi="仿宋" w:eastAsia="仿宋" w:cs="仿宋"/>
          <w:b/>
          <w:bCs/>
          <w:snapToGrid w:val="0"/>
          <w:color w:val="auto"/>
          <w:sz w:val="24"/>
          <w:szCs w:val="24"/>
        </w:rPr>
        <w:t>26.</w:t>
      </w:r>
      <w:r>
        <w:rPr>
          <w:rFonts w:hint="eastAsia" w:ascii="仿宋" w:hAnsi="仿宋" w:eastAsia="仿宋" w:cs="仿宋"/>
          <w:b/>
          <w:bCs/>
          <w:snapToGrid w:val="0"/>
          <w:color w:val="auto"/>
          <w:sz w:val="24"/>
          <w:szCs w:val="24"/>
          <w:lang w:val="zh-CN"/>
        </w:rPr>
        <w:t>评标与推荐成交候选</w:t>
      </w:r>
      <w:bookmarkEnd w:id="209"/>
      <w:bookmarkEnd w:id="210"/>
      <w:bookmarkEnd w:id="211"/>
    </w:p>
    <w:p>
      <w:pPr>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26.1</w:t>
      </w:r>
      <w:r>
        <w:rPr>
          <w:rFonts w:hint="eastAsia" w:ascii="仿宋" w:hAnsi="仿宋" w:eastAsia="仿宋" w:cs="仿宋"/>
          <w:snapToGrid w:val="0"/>
          <w:color w:val="auto"/>
          <w:sz w:val="24"/>
          <w:szCs w:val="24"/>
          <w:lang w:val="zh-CN"/>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本项目具体评审因素的量化指标详见第</w:t>
      </w:r>
      <w:r>
        <w:rPr>
          <w:rFonts w:hint="eastAsia" w:ascii="仿宋" w:hAnsi="仿宋" w:eastAsia="仿宋" w:cs="仿宋"/>
          <w:snapToGrid w:val="0"/>
          <w:color w:val="auto"/>
          <w:sz w:val="24"/>
          <w:szCs w:val="24"/>
        </w:rPr>
        <w:t>四</w:t>
      </w:r>
      <w:r>
        <w:rPr>
          <w:rFonts w:hint="eastAsia" w:ascii="仿宋" w:hAnsi="仿宋" w:eastAsia="仿宋" w:cs="仿宋"/>
          <w:snapToGrid w:val="0"/>
          <w:color w:val="auto"/>
          <w:sz w:val="24"/>
          <w:szCs w:val="24"/>
          <w:lang w:val="zh-CN"/>
        </w:rPr>
        <w:t>章评分办法及标准。</w:t>
      </w:r>
    </w:p>
    <w:p>
      <w:pPr>
        <w:autoSpaceDE w:val="0"/>
        <w:autoSpaceDN w:val="0"/>
        <w:adjustRightInd w:val="0"/>
        <w:spacing w:line="360" w:lineRule="auto"/>
        <w:ind w:firstLine="482" w:firstLineChars="200"/>
        <w:jc w:val="left"/>
        <w:outlineLvl w:val="9"/>
        <w:rPr>
          <w:rFonts w:hint="eastAsia" w:ascii="仿宋" w:hAnsi="仿宋" w:eastAsia="仿宋" w:cs="仿宋"/>
          <w:b/>
          <w:bCs/>
          <w:snapToGrid w:val="0"/>
          <w:color w:val="auto"/>
          <w:sz w:val="24"/>
          <w:szCs w:val="24"/>
          <w:lang w:val="zh-CN"/>
        </w:rPr>
      </w:pPr>
      <w:bookmarkStart w:id="212" w:name="_Toc18961"/>
      <w:bookmarkStart w:id="213" w:name="_Toc14966"/>
      <w:bookmarkStart w:id="214" w:name="_Toc12783"/>
      <w:r>
        <w:rPr>
          <w:rFonts w:hint="eastAsia" w:ascii="仿宋" w:hAnsi="仿宋" w:eastAsia="仿宋" w:cs="仿宋"/>
          <w:b/>
          <w:bCs/>
          <w:snapToGrid w:val="0"/>
          <w:color w:val="auto"/>
          <w:sz w:val="24"/>
          <w:szCs w:val="24"/>
        </w:rPr>
        <w:t>27.</w:t>
      </w:r>
      <w:r>
        <w:rPr>
          <w:rFonts w:hint="eastAsia" w:ascii="仿宋" w:hAnsi="仿宋" w:eastAsia="仿宋" w:cs="仿宋"/>
          <w:b/>
          <w:bCs/>
          <w:snapToGrid w:val="0"/>
          <w:color w:val="auto"/>
          <w:sz w:val="24"/>
          <w:szCs w:val="24"/>
          <w:lang w:val="zh-CN"/>
        </w:rPr>
        <w:t>推荐成交候选供应商</w:t>
      </w:r>
      <w:bookmarkEnd w:id="212"/>
      <w:bookmarkEnd w:id="213"/>
      <w:bookmarkEnd w:id="214"/>
    </w:p>
    <w:p>
      <w:pPr>
        <w:autoSpaceDE w:val="0"/>
        <w:autoSpaceDN w:val="0"/>
        <w:adjustRightIn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snapToGrid w:val="0"/>
          <w:color w:val="auto"/>
          <w:sz w:val="24"/>
          <w:szCs w:val="24"/>
        </w:rPr>
        <w:t>27</w:t>
      </w:r>
      <w:r>
        <w:rPr>
          <w:rFonts w:hint="eastAsia" w:ascii="仿宋" w:hAnsi="仿宋" w:eastAsia="仿宋" w:cs="仿宋"/>
          <w:snapToGrid w:val="0"/>
          <w:color w:val="auto"/>
          <w:sz w:val="24"/>
          <w:szCs w:val="24"/>
          <w:lang w:val="zh-CN"/>
        </w:rPr>
        <w:t>.1磋商小组根据综合评分情况，按照评审得分由高到低的顺序及《供应商须知前附表》 规定的数量推荐成交候选供应商，并编写评审报告。评审报告应当有磋商小组全体成员签字认可。</w:t>
      </w:r>
    </w:p>
    <w:p>
      <w:pPr>
        <w:tabs>
          <w:tab w:val="left" w:pos="540"/>
        </w:tabs>
        <w:spacing w:line="360" w:lineRule="auto"/>
        <w:ind w:left="420" w:leftChars="200"/>
        <w:outlineLvl w:val="1"/>
        <w:rPr>
          <w:rFonts w:hint="eastAsia" w:ascii="仿宋" w:hAnsi="仿宋" w:eastAsia="仿宋" w:cs="仿宋"/>
          <w:b/>
          <w:color w:val="auto"/>
          <w:sz w:val="24"/>
          <w:szCs w:val="24"/>
        </w:rPr>
      </w:pPr>
      <w:bookmarkStart w:id="215" w:name="_Toc510965596"/>
      <w:bookmarkStart w:id="216" w:name="_Toc478050552"/>
      <w:bookmarkStart w:id="217" w:name="_Toc1072"/>
      <w:bookmarkStart w:id="218" w:name="_Toc42467134"/>
      <w:r>
        <w:rPr>
          <w:rFonts w:hint="eastAsia" w:ascii="仿宋" w:hAnsi="仿宋" w:eastAsia="仿宋" w:cs="仿宋"/>
          <w:b/>
          <w:color w:val="auto"/>
          <w:sz w:val="24"/>
          <w:szCs w:val="24"/>
        </w:rPr>
        <w:t>五</w:t>
      </w:r>
      <w:r>
        <w:rPr>
          <w:rFonts w:hint="eastAsia" w:ascii="仿宋" w:hAnsi="仿宋" w:eastAsia="仿宋" w:cs="仿宋"/>
          <w:b/>
          <w:bCs/>
          <w:snapToGrid w:val="0"/>
          <w:color w:val="auto"/>
          <w:sz w:val="24"/>
          <w:szCs w:val="24"/>
        </w:rPr>
        <w:t>、</w:t>
      </w:r>
      <w:r>
        <w:rPr>
          <w:rFonts w:hint="eastAsia" w:ascii="仿宋" w:hAnsi="仿宋" w:eastAsia="仿宋" w:cs="仿宋"/>
          <w:b/>
          <w:color w:val="auto"/>
          <w:sz w:val="24"/>
          <w:szCs w:val="24"/>
        </w:rPr>
        <w:t>成交与签订合同</w:t>
      </w:r>
      <w:bookmarkEnd w:id="215"/>
      <w:bookmarkEnd w:id="216"/>
      <w:bookmarkEnd w:id="217"/>
      <w:bookmarkEnd w:id="218"/>
    </w:p>
    <w:p>
      <w:pPr>
        <w:tabs>
          <w:tab w:val="left" w:pos="864"/>
          <w:tab w:val="left" w:pos="1080"/>
        </w:tabs>
        <w:spacing w:line="360" w:lineRule="auto"/>
        <w:ind w:firstLine="482" w:firstLineChars="200"/>
        <w:outlineLvl w:val="9"/>
        <w:rPr>
          <w:rFonts w:hint="eastAsia" w:ascii="仿宋" w:hAnsi="仿宋" w:eastAsia="仿宋" w:cs="仿宋"/>
          <w:bCs/>
          <w:color w:val="auto"/>
          <w:sz w:val="24"/>
          <w:szCs w:val="24"/>
        </w:rPr>
      </w:pPr>
      <w:bookmarkStart w:id="219" w:name="_Toc10706"/>
      <w:bookmarkStart w:id="220" w:name="_Toc24431"/>
      <w:bookmarkStart w:id="221" w:name="_Toc24753"/>
      <w:bookmarkStart w:id="222" w:name="_Toc42467136"/>
      <w:r>
        <w:rPr>
          <w:rFonts w:hint="eastAsia" w:ascii="仿宋" w:hAnsi="仿宋" w:eastAsia="仿宋" w:cs="仿宋"/>
          <w:b/>
          <w:color w:val="auto"/>
          <w:sz w:val="24"/>
          <w:szCs w:val="24"/>
        </w:rPr>
        <w:t>28.确定成交供应商</w:t>
      </w:r>
      <w:bookmarkEnd w:id="219"/>
      <w:bookmarkEnd w:id="220"/>
      <w:bookmarkEnd w:id="221"/>
      <w:r>
        <w:rPr>
          <w:rFonts w:hint="eastAsia" w:ascii="仿宋" w:hAnsi="仿宋" w:eastAsia="仿宋" w:cs="仿宋"/>
          <w:bCs/>
          <w:color w:val="auto"/>
          <w:sz w:val="24"/>
          <w:szCs w:val="24"/>
        </w:rPr>
        <w:t xml:space="preserve"> </w:t>
      </w:r>
    </w:p>
    <w:p>
      <w:pPr>
        <w:widowControl w:val="0"/>
        <w:tabs>
          <w:tab w:val="left" w:pos="864"/>
          <w:tab w:val="left" w:pos="1080"/>
        </w:tabs>
        <w:spacing w:line="360" w:lineRule="auto"/>
        <w:ind w:firstLine="480" w:firstLineChars="200"/>
        <w:outlineLvl w:val="9"/>
        <w:rPr>
          <w:rFonts w:hint="eastAsia" w:ascii="仿宋" w:hAnsi="仿宋" w:eastAsia="仿宋" w:cs="仿宋"/>
          <w:bCs/>
          <w:color w:val="auto"/>
          <w:sz w:val="24"/>
          <w:szCs w:val="24"/>
        </w:rPr>
      </w:pPr>
      <w:bookmarkStart w:id="223" w:name="_Toc10853"/>
      <w:bookmarkStart w:id="224" w:name="_Toc6107"/>
      <w:bookmarkStart w:id="225" w:name="_Toc1258"/>
      <w:bookmarkStart w:id="226" w:name="_Toc5872"/>
      <w:bookmarkStart w:id="227" w:name="_Toc12186"/>
      <w:bookmarkStart w:id="228" w:name="_Toc31558"/>
      <w:bookmarkStart w:id="229" w:name="_Toc7035"/>
      <w:r>
        <w:rPr>
          <w:rFonts w:hint="eastAsia" w:ascii="仿宋" w:hAnsi="仿宋" w:eastAsia="仿宋" w:cs="仿宋"/>
          <w:bCs/>
          <w:color w:val="auto"/>
          <w:sz w:val="24"/>
          <w:szCs w:val="24"/>
        </w:rPr>
        <w:t>28.1采购代理机构应当在评审结束后 2 个工作日内将评审报告送采购人确</w:t>
      </w:r>
      <w:bookmarkEnd w:id="223"/>
      <w:bookmarkEnd w:id="224"/>
      <w:bookmarkStart w:id="230" w:name="_Toc30951"/>
      <w:bookmarkStart w:id="231" w:name="_Toc14524"/>
      <w:r>
        <w:rPr>
          <w:rFonts w:hint="eastAsia" w:ascii="仿宋" w:hAnsi="仿宋" w:eastAsia="仿宋" w:cs="仿宋"/>
          <w:bCs/>
          <w:color w:val="auto"/>
          <w:sz w:val="24"/>
          <w:szCs w:val="24"/>
        </w:rPr>
        <w:t>认。</w:t>
      </w:r>
      <w:bookmarkEnd w:id="225"/>
      <w:bookmarkEnd w:id="226"/>
      <w:bookmarkEnd w:id="227"/>
      <w:bookmarkEnd w:id="228"/>
      <w:bookmarkEnd w:id="229"/>
      <w:bookmarkEnd w:id="230"/>
      <w:bookmarkEnd w:id="231"/>
      <w:r>
        <w:rPr>
          <w:rFonts w:hint="eastAsia" w:ascii="仿宋" w:hAnsi="仿宋" w:eastAsia="仿宋" w:cs="仿宋"/>
          <w:bCs/>
          <w:color w:val="auto"/>
          <w:sz w:val="24"/>
          <w:szCs w:val="24"/>
        </w:rPr>
        <w:t xml:space="preserve"> </w:t>
      </w:r>
      <w:bookmarkStart w:id="232" w:name="_Toc18376"/>
      <w:bookmarkStart w:id="233" w:name="_Toc3742"/>
      <w:bookmarkStart w:id="234" w:name="_Toc28504"/>
      <w:bookmarkStart w:id="235" w:name="_Toc20530"/>
      <w:bookmarkStart w:id="236" w:name="_Toc16404"/>
    </w:p>
    <w:p>
      <w:pPr>
        <w:widowControl w:val="0"/>
        <w:tabs>
          <w:tab w:val="left" w:pos="864"/>
          <w:tab w:val="left" w:pos="1080"/>
        </w:tabs>
        <w:spacing w:line="360" w:lineRule="auto"/>
        <w:ind w:firstLine="480" w:firstLineChars="200"/>
        <w:outlineLvl w:val="9"/>
        <w:rPr>
          <w:rFonts w:hint="eastAsia" w:ascii="仿宋" w:hAnsi="仿宋" w:eastAsia="仿宋" w:cs="仿宋"/>
          <w:bCs/>
          <w:color w:val="auto"/>
          <w:sz w:val="24"/>
          <w:szCs w:val="24"/>
        </w:rPr>
      </w:pPr>
      <w:bookmarkStart w:id="237" w:name="_Toc12962"/>
      <w:bookmarkStart w:id="238" w:name="_Toc31977"/>
      <w:r>
        <w:rPr>
          <w:rFonts w:hint="eastAsia" w:ascii="仿宋" w:hAnsi="仿宋" w:eastAsia="仿宋" w:cs="仿宋"/>
          <w:bCs/>
          <w:color w:val="auto"/>
          <w:sz w:val="24"/>
          <w:szCs w:val="24"/>
        </w:rPr>
        <w:t>28.2采购人应当在收到评审报告后 5 个工作日内，从评审报告提出的成交候选供应商中，按照推荐排序确定成交供应商，也可以书面授权磋商小组直接确定成交供应商。采购人逾期未确定成交供应商且不提出异议的，视为确定评审报告提出的排序第一的供应商为成交供应商。</w:t>
      </w:r>
      <w:bookmarkEnd w:id="232"/>
      <w:bookmarkEnd w:id="233"/>
      <w:bookmarkEnd w:id="234"/>
      <w:bookmarkEnd w:id="235"/>
      <w:bookmarkEnd w:id="236"/>
      <w:bookmarkEnd w:id="237"/>
      <w:bookmarkEnd w:id="238"/>
    </w:p>
    <w:p>
      <w:pPr>
        <w:tabs>
          <w:tab w:val="left" w:pos="864"/>
          <w:tab w:val="left" w:pos="1080"/>
        </w:tabs>
        <w:spacing w:line="360" w:lineRule="auto"/>
        <w:ind w:firstLine="480" w:firstLineChars="200"/>
        <w:outlineLvl w:val="9"/>
        <w:rPr>
          <w:rFonts w:hint="eastAsia" w:ascii="仿宋" w:hAnsi="仿宋" w:eastAsia="仿宋" w:cs="仿宋"/>
          <w:bCs/>
          <w:color w:val="auto"/>
          <w:sz w:val="24"/>
          <w:szCs w:val="24"/>
        </w:rPr>
      </w:pPr>
      <w:bookmarkStart w:id="239" w:name="_Toc5046"/>
      <w:bookmarkStart w:id="240" w:name="_Toc30649"/>
      <w:bookmarkStart w:id="241" w:name="_Toc8205"/>
      <w:bookmarkStart w:id="242" w:name="_Toc18009"/>
      <w:bookmarkStart w:id="243" w:name="_Toc30717"/>
      <w:bookmarkStart w:id="244" w:name="_Toc30677"/>
      <w:bookmarkStart w:id="245" w:name="_Toc25183"/>
      <w:r>
        <w:rPr>
          <w:rFonts w:hint="eastAsia" w:ascii="仿宋" w:hAnsi="仿宋" w:eastAsia="仿宋" w:cs="仿宋"/>
          <w:bCs/>
          <w:color w:val="auto"/>
          <w:sz w:val="24"/>
          <w:szCs w:val="24"/>
        </w:rPr>
        <w:t>28.3采购人或者采购代理机构应当在成交供应商确定后 2 个工作日内，在指定的采购信息发布媒体上公告成交结果，同时向成交供应商发出成交通知书，并将磋商文件随成交结果同时公告。成交公告公示期为一个工作日。成交通知书领取时间见供应商须知前附表。</w:t>
      </w:r>
      <w:bookmarkEnd w:id="239"/>
      <w:bookmarkEnd w:id="240"/>
      <w:bookmarkEnd w:id="241"/>
      <w:bookmarkEnd w:id="242"/>
      <w:bookmarkEnd w:id="243"/>
      <w:bookmarkEnd w:id="244"/>
      <w:bookmarkEnd w:id="245"/>
    </w:p>
    <w:p>
      <w:pPr>
        <w:tabs>
          <w:tab w:val="left" w:pos="864"/>
          <w:tab w:val="left" w:pos="1080"/>
        </w:tabs>
        <w:spacing w:line="360" w:lineRule="auto"/>
        <w:ind w:firstLine="482" w:firstLineChars="200"/>
        <w:outlineLvl w:val="9"/>
        <w:rPr>
          <w:rFonts w:hint="eastAsia" w:ascii="仿宋" w:hAnsi="仿宋" w:eastAsia="仿宋" w:cs="仿宋"/>
          <w:b/>
          <w:color w:val="auto"/>
          <w:sz w:val="24"/>
          <w:szCs w:val="24"/>
        </w:rPr>
      </w:pPr>
      <w:bookmarkStart w:id="246" w:name="_Toc12837"/>
      <w:bookmarkStart w:id="247" w:name="_Toc17167"/>
      <w:bookmarkStart w:id="248" w:name="_Toc24745"/>
      <w:r>
        <w:rPr>
          <w:rFonts w:hint="eastAsia" w:ascii="仿宋" w:hAnsi="仿宋" w:eastAsia="仿宋" w:cs="仿宋"/>
          <w:b/>
          <w:color w:val="auto"/>
          <w:sz w:val="24"/>
          <w:szCs w:val="24"/>
        </w:rPr>
        <w:t>29.签订合同</w:t>
      </w:r>
      <w:bookmarkEnd w:id="222"/>
      <w:bookmarkEnd w:id="246"/>
      <w:bookmarkEnd w:id="247"/>
      <w:bookmarkEnd w:id="248"/>
    </w:p>
    <w:p>
      <w:pPr>
        <w:tabs>
          <w:tab w:val="left" w:pos="426"/>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29</w:t>
      </w:r>
      <w:r>
        <w:rPr>
          <w:rFonts w:hint="eastAsia" w:ascii="仿宋" w:hAnsi="仿宋" w:eastAsia="仿宋" w:cs="仿宋"/>
          <w:snapToGrid w:val="0"/>
          <w:color w:val="auto"/>
          <w:sz w:val="24"/>
          <w:szCs w:val="24"/>
          <w:lang w:val="zh-CN"/>
        </w:rPr>
        <w:t>.1竞争性磋商采购文件对履约保证金有规定的，成交供应商应按规定在签订合同前缴纳履约保证金。有关履约保证金的规定《供应商须知前附表》。</w:t>
      </w:r>
    </w:p>
    <w:p>
      <w:pPr>
        <w:tabs>
          <w:tab w:val="left" w:pos="426"/>
        </w:tabs>
        <w:autoSpaceDE w:val="0"/>
        <w:autoSpaceDN w:val="0"/>
        <w:adjustRightIn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snapToGrid w:val="0"/>
          <w:color w:val="auto"/>
          <w:sz w:val="24"/>
          <w:szCs w:val="24"/>
        </w:rPr>
        <w:t>29</w:t>
      </w:r>
      <w:r>
        <w:rPr>
          <w:rFonts w:hint="eastAsia" w:ascii="仿宋" w:hAnsi="仿宋" w:eastAsia="仿宋" w:cs="仿宋"/>
          <w:snapToGrid w:val="0"/>
          <w:color w:val="auto"/>
          <w:sz w:val="24"/>
          <w:szCs w:val="24"/>
          <w:lang w:val="zh-CN"/>
        </w:rPr>
        <w:t>.2采购人与成交供应商应当在成交通知书发出之日起30日内，按照采购文件确定的合同文本以及采购标的、规格型号、采购金额、采购数量、技术和服务要求等事项签订采购合同。</w:t>
      </w:r>
    </w:p>
    <w:p>
      <w:pPr>
        <w:autoSpaceDE w:val="0"/>
        <w:autoSpaceDN w:val="0"/>
        <w:adjustRightIn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utoSpaceDE w:val="0"/>
        <w:autoSpaceDN w:val="0"/>
        <w:adjustRightIn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snapToGrid w:val="0"/>
          <w:color w:val="auto"/>
          <w:sz w:val="24"/>
          <w:szCs w:val="24"/>
        </w:rPr>
        <w:t>29</w:t>
      </w:r>
      <w:r>
        <w:rPr>
          <w:rFonts w:hint="eastAsia" w:ascii="仿宋" w:hAnsi="仿宋" w:eastAsia="仿宋" w:cs="仿宋"/>
          <w:color w:val="auto"/>
          <w:sz w:val="24"/>
          <w:szCs w:val="24"/>
        </w:rPr>
        <w:t>.3</w:t>
      </w:r>
      <w:r>
        <w:rPr>
          <w:rFonts w:hint="eastAsia" w:ascii="仿宋" w:hAnsi="仿宋" w:eastAsia="仿宋" w:cs="仿宋"/>
          <w:color w:val="auto"/>
          <w:sz w:val="24"/>
          <w:szCs w:val="24"/>
          <w:lang w:val="zh-CN"/>
        </w:rPr>
        <w:t>成交供应商拒绝与采购人签订合同的，采购人可以按照评审报告推荐的成交候选人名单排序，确定下一候选人为成交供应商，也可以重新开展采购活动。</w:t>
      </w:r>
    </w:p>
    <w:p>
      <w:pPr>
        <w:autoSpaceDE w:val="0"/>
        <w:autoSpaceDN w:val="0"/>
        <w:adjustRightIn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snapToGrid w:val="0"/>
          <w:color w:val="auto"/>
          <w:sz w:val="24"/>
          <w:szCs w:val="24"/>
        </w:rPr>
        <w:t>29</w:t>
      </w:r>
      <w:r>
        <w:rPr>
          <w:rFonts w:hint="eastAsia" w:ascii="仿宋" w:hAnsi="仿宋" w:eastAsia="仿宋" w:cs="仿宋"/>
          <w:color w:val="auto"/>
          <w:sz w:val="24"/>
          <w:szCs w:val="24"/>
        </w:rPr>
        <w:t>.4</w:t>
      </w:r>
      <w:r>
        <w:rPr>
          <w:rFonts w:hint="eastAsia" w:ascii="仿宋" w:hAnsi="仿宋" w:eastAsia="仿宋" w:cs="仿宋"/>
          <w:snapToGrid w:val="0"/>
          <w:color w:val="auto"/>
          <w:sz w:val="24"/>
          <w:szCs w:val="24"/>
          <w:lang w:val="zh-CN"/>
        </w:rPr>
        <w:t>签订采购合同后7个工作日内，采购人应将采购合同副本报采购监管部门备案。</w:t>
      </w:r>
    </w:p>
    <w:p>
      <w:pPr>
        <w:tabs>
          <w:tab w:val="left" w:pos="540"/>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29</w:t>
      </w:r>
      <w:r>
        <w:rPr>
          <w:rFonts w:hint="eastAsia" w:ascii="仿宋" w:hAnsi="仿宋" w:eastAsia="仿宋" w:cs="仿宋"/>
          <w:snapToGrid w:val="0"/>
          <w:color w:val="auto"/>
          <w:sz w:val="24"/>
          <w:szCs w:val="24"/>
          <w:lang w:val="zh-CN"/>
        </w:rPr>
        <w:t>.5采购代理机构将配合采购人与成交供应商签订采购合同。采购人与成交供应商应按竞争性磋商采购文件要求和成交供应商的竞争性磋商响应文件承诺订立书面合同，不得超出竞争性磋商采购文件和成交供应商竞争性磋商响应文件的范围，也不得再行订立背离合同实质性内容的其他协议。</w:t>
      </w:r>
    </w:p>
    <w:p>
      <w:pPr>
        <w:tabs>
          <w:tab w:val="left" w:pos="540"/>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29</w:t>
      </w:r>
      <w:r>
        <w:rPr>
          <w:rFonts w:hint="eastAsia" w:ascii="仿宋" w:hAnsi="仿宋" w:eastAsia="仿宋" w:cs="仿宋"/>
          <w:snapToGrid w:val="0"/>
          <w:color w:val="auto"/>
          <w:sz w:val="24"/>
          <w:szCs w:val="24"/>
          <w:lang w:val="zh-CN"/>
        </w:rPr>
        <w:t>.6除不可抗力等因素外，成交通知书发出后，采购人改变成交结果，或者成交供应商拒绝签订采购合同的，应当承担相应的法律责任。</w:t>
      </w:r>
    </w:p>
    <w:p>
      <w:pPr>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color w:val="auto"/>
          <w:sz w:val="24"/>
          <w:szCs w:val="24"/>
        </w:rPr>
        <w:t>成交供应商拒绝签订采购合同的，采购人可以按照《政府采购竞争性磋商采购人式管理暂行办法》第三十三条规定的原则确定其他供应商作为成交供应商并签订采购合同，也可以重新开展采购活动。拒绝签订采购合同的成交供应商不得参加对该项目重新开展的采购活动。</w:t>
      </w:r>
    </w:p>
    <w:p>
      <w:pPr>
        <w:tabs>
          <w:tab w:val="left" w:pos="540"/>
        </w:tabs>
        <w:spacing w:line="360" w:lineRule="auto"/>
        <w:ind w:firstLine="482" w:firstLineChars="200"/>
        <w:outlineLvl w:val="1"/>
        <w:rPr>
          <w:rFonts w:hint="eastAsia" w:ascii="仿宋" w:hAnsi="仿宋" w:eastAsia="仿宋" w:cs="仿宋"/>
          <w:b/>
          <w:snapToGrid w:val="0"/>
          <w:color w:val="auto"/>
          <w:sz w:val="24"/>
          <w:szCs w:val="24"/>
          <w:lang w:val="zh-CN"/>
        </w:rPr>
      </w:pPr>
      <w:bookmarkStart w:id="249" w:name="_Toc478050553"/>
      <w:bookmarkStart w:id="250" w:name="_Toc510965597"/>
      <w:bookmarkStart w:id="251" w:name="_Toc42467137"/>
      <w:bookmarkStart w:id="252" w:name="_Toc10164"/>
      <w:r>
        <w:rPr>
          <w:rFonts w:hint="eastAsia" w:ascii="仿宋" w:hAnsi="仿宋" w:eastAsia="仿宋" w:cs="仿宋"/>
          <w:b/>
          <w:snapToGrid w:val="0"/>
          <w:color w:val="auto"/>
          <w:sz w:val="24"/>
          <w:szCs w:val="24"/>
        </w:rPr>
        <w:t>六</w:t>
      </w:r>
      <w:r>
        <w:rPr>
          <w:rFonts w:hint="eastAsia" w:ascii="仿宋" w:hAnsi="仿宋" w:eastAsia="仿宋" w:cs="仿宋"/>
          <w:b/>
          <w:snapToGrid w:val="0"/>
          <w:color w:val="auto"/>
          <w:sz w:val="24"/>
          <w:szCs w:val="24"/>
          <w:lang w:val="zh-CN"/>
        </w:rPr>
        <w:t>、</w:t>
      </w:r>
      <w:bookmarkEnd w:id="249"/>
      <w:bookmarkEnd w:id="250"/>
      <w:r>
        <w:rPr>
          <w:rFonts w:hint="eastAsia" w:ascii="仿宋" w:hAnsi="仿宋" w:eastAsia="仿宋" w:cs="仿宋"/>
          <w:b/>
          <w:snapToGrid w:val="0"/>
          <w:color w:val="auto"/>
          <w:sz w:val="24"/>
          <w:szCs w:val="24"/>
          <w:lang w:val="zh-CN"/>
        </w:rPr>
        <w:t>质疑和投诉</w:t>
      </w:r>
      <w:bookmarkEnd w:id="251"/>
      <w:bookmarkEnd w:id="252"/>
      <w:bookmarkStart w:id="253" w:name="_Toc478050554"/>
      <w:bookmarkStart w:id="254" w:name="_Toc510965598"/>
    </w:p>
    <w:p>
      <w:pPr>
        <w:tabs>
          <w:tab w:val="left" w:pos="864"/>
          <w:tab w:val="left" w:pos="1080"/>
        </w:tabs>
        <w:spacing w:line="360" w:lineRule="auto"/>
        <w:ind w:firstLine="482" w:firstLineChars="200"/>
        <w:outlineLvl w:val="9"/>
        <w:rPr>
          <w:rFonts w:hint="eastAsia" w:ascii="仿宋" w:hAnsi="仿宋" w:eastAsia="仿宋" w:cs="仿宋"/>
          <w:b/>
          <w:color w:val="auto"/>
          <w:sz w:val="24"/>
          <w:szCs w:val="24"/>
        </w:rPr>
      </w:pPr>
      <w:bookmarkStart w:id="255" w:name="_Toc26060"/>
      <w:bookmarkStart w:id="256" w:name="_Toc17795"/>
      <w:bookmarkStart w:id="257" w:name="_Toc22147"/>
      <w:bookmarkStart w:id="258" w:name="_Toc42467138"/>
      <w:r>
        <w:rPr>
          <w:rFonts w:hint="eastAsia" w:ascii="仿宋" w:hAnsi="仿宋" w:eastAsia="仿宋" w:cs="仿宋"/>
          <w:b/>
          <w:color w:val="auto"/>
          <w:sz w:val="24"/>
          <w:szCs w:val="24"/>
        </w:rPr>
        <w:t>30.质疑</w:t>
      </w:r>
      <w:bookmarkEnd w:id="255"/>
      <w:bookmarkEnd w:id="256"/>
      <w:bookmarkEnd w:id="257"/>
      <w:bookmarkEnd w:id="258"/>
    </w:p>
    <w:p>
      <w:pPr>
        <w:tabs>
          <w:tab w:val="left" w:pos="540"/>
        </w:tabs>
        <w:autoSpaceDE w:val="0"/>
        <w:autoSpaceDN w:val="0"/>
        <w:adjustRightInd w:val="0"/>
        <w:spacing w:line="360" w:lineRule="auto"/>
        <w:ind w:firstLine="480" w:firstLineChars="200"/>
        <w:jc w:val="left"/>
        <w:outlineLvl w:val="9"/>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lang w:val="zh-CN"/>
        </w:rPr>
        <w:t>3</w:t>
      </w:r>
      <w:r>
        <w:rPr>
          <w:rFonts w:hint="eastAsia" w:ascii="仿宋" w:hAnsi="仿宋" w:eastAsia="仿宋" w:cs="仿宋"/>
          <w:snapToGrid w:val="0"/>
          <w:color w:val="auto"/>
          <w:sz w:val="24"/>
          <w:szCs w:val="24"/>
        </w:rPr>
        <w:t>0</w:t>
      </w:r>
      <w:r>
        <w:rPr>
          <w:rFonts w:hint="eastAsia" w:ascii="仿宋" w:hAnsi="仿宋" w:eastAsia="仿宋" w:cs="仿宋"/>
          <w:snapToGrid w:val="0"/>
          <w:color w:val="auto"/>
          <w:sz w:val="24"/>
          <w:szCs w:val="24"/>
          <w:lang w:val="zh-CN"/>
        </w:rPr>
        <w:t>.1供应商认为磋商文件、磋商过程和成交结果使自己的权益受到损害的，可以在知道或者应知其权益受到损害之日起7个工作日内，以书面形式向采购人或采购代理机构提出质疑。</w:t>
      </w:r>
    </w:p>
    <w:p>
      <w:pPr>
        <w:tabs>
          <w:tab w:val="left" w:pos="540"/>
        </w:tabs>
        <w:autoSpaceDE w:val="0"/>
        <w:autoSpaceDN w:val="0"/>
        <w:adjustRightInd w:val="0"/>
        <w:spacing w:line="360" w:lineRule="auto"/>
        <w:ind w:firstLine="480" w:firstLineChars="200"/>
        <w:jc w:val="left"/>
        <w:outlineLvl w:val="9"/>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lang w:val="zh-CN"/>
        </w:rPr>
        <w:t>3</w:t>
      </w:r>
      <w:r>
        <w:rPr>
          <w:rFonts w:hint="eastAsia" w:ascii="仿宋" w:hAnsi="仿宋" w:eastAsia="仿宋" w:cs="仿宋"/>
          <w:snapToGrid w:val="0"/>
          <w:color w:val="auto"/>
          <w:sz w:val="24"/>
          <w:szCs w:val="24"/>
        </w:rPr>
        <w:t>0</w:t>
      </w:r>
      <w:r>
        <w:rPr>
          <w:rFonts w:hint="eastAsia" w:ascii="仿宋" w:hAnsi="仿宋" w:eastAsia="仿宋" w:cs="仿宋"/>
          <w:snapToGrid w:val="0"/>
          <w:color w:val="auto"/>
          <w:sz w:val="24"/>
          <w:szCs w:val="24"/>
          <w:lang w:val="zh-CN"/>
        </w:rPr>
        <w:t>.2质疑书不符合</w:t>
      </w:r>
      <w:r>
        <w:rPr>
          <w:rFonts w:hint="eastAsia" w:ascii="仿宋" w:hAnsi="仿宋" w:eastAsia="仿宋" w:cs="仿宋"/>
          <w:snapToGrid w:val="0"/>
          <w:color w:val="auto"/>
          <w:sz w:val="24"/>
          <w:szCs w:val="24"/>
        </w:rPr>
        <w:t>以下</w:t>
      </w:r>
      <w:r>
        <w:rPr>
          <w:rFonts w:hint="eastAsia" w:ascii="仿宋" w:hAnsi="仿宋" w:eastAsia="仿宋" w:cs="仿宋"/>
          <w:snapToGrid w:val="0"/>
          <w:color w:val="auto"/>
          <w:sz w:val="24"/>
          <w:szCs w:val="24"/>
          <w:lang w:val="zh-CN"/>
        </w:rPr>
        <w:t>要求的，采购人或代理机构应书面告知具体事项，质疑人应当按要求进行修改或补充，并在质疑有效期限内提交。质疑书应当包括</w:t>
      </w:r>
      <w:r>
        <w:rPr>
          <w:rFonts w:hint="eastAsia" w:ascii="仿宋" w:hAnsi="仿宋" w:eastAsia="仿宋" w:cs="仿宋"/>
          <w:snapToGrid w:val="0"/>
          <w:color w:val="auto"/>
          <w:sz w:val="24"/>
          <w:szCs w:val="24"/>
        </w:rPr>
        <w:t>的</w:t>
      </w:r>
      <w:r>
        <w:rPr>
          <w:rFonts w:hint="eastAsia" w:ascii="仿宋" w:hAnsi="仿宋" w:eastAsia="仿宋" w:cs="仿宋"/>
          <w:snapToGrid w:val="0"/>
          <w:color w:val="auto"/>
          <w:sz w:val="24"/>
          <w:szCs w:val="24"/>
          <w:lang w:val="zh-CN"/>
        </w:rPr>
        <w:t>主要内容</w:t>
      </w:r>
      <w:r>
        <w:rPr>
          <w:rFonts w:hint="eastAsia" w:ascii="仿宋" w:hAnsi="仿宋" w:eastAsia="仿宋" w:cs="仿宋"/>
          <w:snapToGrid w:val="0"/>
          <w:color w:val="auto"/>
          <w:sz w:val="24"/>
          <w:szCs w:val="24"/>
        </w:rPr>
        <w:t>要求如下</w:t>
      </w:r>
      <w:r>
        <w:rPr>
          <w:rFonts w:hint="eastAsia" w:ascii="仿宋" w:hAnsi="仿宋" w:eastAsia="仿宋" w:cs="仿宋"/>
          <w:snapToGrid w:val="0"/>
          <w:color w:val="auto"/>
          <w:sz w:val="24"/>
          <w:szCs w:val="24"/>
          <w:lang w:val="zh-CN"/>
        </w:rPr>
        <w:t>：</w:t>
      </w:r>
    </w:p>
    <w:p>
      <w:pPr>
        <w:tabs>
          <w:tab w:val="left" w:pos="540"/>
        </w:tabs>
        <w:spacing w:line="360" w:lineRule="auto"/>
        <w:ind w:firstLine="480" w:firstLineChars="200"/>
        <w:outlineLvl w:val="9"/>
        <w:rPr>
          <w:rFonts w:hint="eastAsia" w:ascii="仿宋" w:hAnsi="仿宋" w:eastAsia="仿宋" w:cs="仿宋"/>
          <w:snapToGrid w:val="0"/>
          <w:color w:val="auto"/>
          <w:sz w:val="24"/>
          <w:szCs w:val="24"/>
          <w:lang w:val="zh-CN"/>
        </w:rPr>
      </w:pPr>
      <w:bookmarkStart w:id="259" w:name="_Toc5070"/>
      <w:bookmarkStart w:id="260" w:name="_Toc42466342"/>
      <w:bookmarkStart w:id="261" w:name="_Toc42467139"/>
      <w:bookmarkStart w:id="262" w:name="_Toc28361"/>
      <w:bookmarkStart w:id="263" w:name="_Toc42467017"/>
      <w:bookmarkStart w:id="264" w:name="_Toc8130"/>
      <w:bookmarkStart w:id="265" w:name="_Toc42466546"/>
      <w:bookmarkStart w:id="266" w:name="_Toc24000"/>
      <w:bookmarkStart w:id="267" w:name="_Toc29264"/>
      <w:bookmarkStart w:id="268" w:name="_Toc8265"/>
      <w:bookmarkStart w:id="269" w:name="_Toc25020"/>
      <w:r>
        <w:rPr>
          <w:rFonts w:hint="eastAsia" w:ascii="仿宋" w:hAnsi="仿宋" w:eastAsia="仿宋" w:cs="仿宋"/>
          <w:snapToGrid w:val="0"/>
          <w:color w:val="auto"/>
          <w:sz w:val="24"/>
          <w:szCs w:val="24"/>
          <w:lang w:val="zh-CN"/>
        </w:rPr>
        <w:t>（</w:t>
      </w:r>
      <w:r>
        <w:rPr>
          <w:rFonts w:hint="eastAsia" w:ascii="仿宋" w:hAnsi="仿宋" w:eastAsia="仿宋" w:cs="仿宋"/>
          <w:snapToGrid w:val="0"/>
          <w:color w:val="auto"/>
          <w:sz w:val="24"/>
          <w:szCs w:val="24"/>
        </w:rPr>
        <w:t>1</w:t>
      </w:r>
      <w:r>
        <w:rPr>
          <w:rFonts w:hint="eastAsia" w:ascii="仿宋" w:hAnsi="仿宋" w:eastAsia="仿宋" w:cs="仿宋"/>
          <w:snapToGrid w:val="0"/>
          <w:color w:val="auto"/>
          <w:sz w:val="24"/>
          <w:szCs w:val="24"/>
          <w:lang w:val="zh-CN"/>
        </w:rPr>
        <w:t>）质疑人的名称、地址、联系人及联系电话等</w:t>
      </w:r>
      <w:bookmarkEnd w:id="259"/>
      <w:bookmarkEnd w:id="260"/>
      <w:bookmarkEnd w:id="261"/>
      <w:bookmarkEnd w:id="262"/>
      <w:bookmarkEnd w:id="263"/>
      <w:bookmarkEnd w:id="264"/>
      <w:bookmarkEnd w:id="265"/>
      <w:bookmarkEnd w:id="266"/>
      <w:r>
        <w:rPr>
          <w:rFonts w:hint="eastAsia" w:ascii="仿宋" w:hAnsi="仿宋" w:eastAsia="仿宋" w:cs="仿宋"/>
          <w:snapToGrid w:val="0"/>
          <w:color w:val="auto"/>
          <w:sz w:val="24"/>
          <w:szCs w:val="24"/>
          <w:lang w:val="zh-CN"/>
        </w:rPr>
        <w:t>。</w:t>
      </w:r>
      <w:bookmarkEnd w:id="267"/>
      <w:bookmarkEnd w:id="268"/>
      <w:bookmarkEnd w:id="269"/>
    </w:p>
    <w:p>
      <w:pPr>
        <w:tabs>
          <w:tab w:val="left" w:pos="540"/>
        </w:tabs>
        <w:spacing w:line="360" w:lineRule="auto"/>
        <w:ind w:firstLine="480" w:firstLineChars="200"/>
        <w:outlineLvl w:val="9"/>
        <w:rPr>
          <w:rFonts w:hint="eastAsia" w:ascii="仿宋" w:hAnsi="仿宋" w:eastAsia="仿宋" w:cs="仿宋"/>
          <w:snapToGrid w:val="0"/>
          <w:color w:val="auto"/>
          <w:sz w:val="24"/>
          <w:szCs w:val="24"/>
          <w:lang w:val="zh-CN"/>
        </w:rPr>
      </w:pPr>
      <w:bookmarkStart w:id="270" w:name="_Toc16480"/>
      <w:bookmarkStart w:id="271" w:name="_Toc25538"/>
      <w:bookmarkStart w:id="272" w:name="_Toc1156"/>
      <w:bookmarkStart w:id="273" w:name="_Toc16144"/>
      <w:bookmarkStart w:id="274" w:name="_Toc42466547"/>
      <w:bookmarkStart w:id="275" w:name="_Toc42467140"/>
      <w:bookmarkStart w:id="276" w:name="_Toc42466343"/>
      <w:bookmarkStart w:id="277" w:name="_Toc42467018"/>
      <w:bookmarkStart w:id="278" w:name="_Toc26323"/>
      <w:bookmarkStart w:id="279" w:name="_Toc3137"/>
      <w:bookmarkStart w:id="280" w:name="_Toc6076"/>
      <w:r>
        <w:rPr>
          <w:rFonts w:hint="eastAsia" w:ascii="仿宋" w:hAnsi="仿宋" w:eastAsia="仿宋" w:cs="仿宋"/>
          <w:snapToGrid w:val="0"/>
          <w:color w:val="auto"/>
          <w:sz w:val="24"/>
          <w:szCs w:val="24"/>
          <w:lang w:val="zh-CN"/>
        </w:rPr>
        <w:t>（</w:t>
      </w:r>
      <w:r>
        <w:rPr>
          <w:rFonts w:hint="eastAsia" w:ascii="仿宋" w:hAnsi="仿宋" w:eastAsia="仿宋" w:cs="仿宋"/>
          <w:snapToGrid w:val="0"/>
          <w:color w:val="auto"/>
          <w:sz w:val="24"/>
          <w:szCs w:val="24"/>
        </w:rPr>
        <w:t>2</w:t>
      </w:r>
      <w:r>
        <w:rPr>
          <w:rFonts w:hint="eastAsia" w:ascii="仿宋" w:hAnsi="仿宋" w:eastAsia="仿宋" w:cs="仿宋"/>
          <w:snapToGrid w:val="0"/>
          <w:color w:val="auto"/>
          <w:sz w:val="24"/>
          <w:szCs w:val="24"/>
          <w:lang w:val="zh-CN"/>
        </w:rPr>
        <w:t>）被质疑人的名称、地址、联系人及联系电话等</w:t>
      </w:r>
      <w:bookmarkEnd w:id="270"/>
      <w:bookmarkEnd w:id="271"/>
      <w:bookmarkEnd w:id="272"/>
      <w:bookmarkEnd w:id="273"/>
      <w:bookmarkEnd w:id="274"/>
      <w:bookmarkEnd w:id="275"/>
      <w:bookmarkEnd w:id="276"/>
      <w:bookmarkEnd w:id="277"/>
      <w:r>
        <w:rPr>
          <w:rFonts w:hint="eastAsia" w:ascii="仿宋" w:hAnsi="仿宋" w:eastAsia="仿宋" w:cs="仿宋"/>
          <w:snapToGrid w:val="0"/>
          <w:color w:val="auto"/>
          <w:sz w:val="24"/>
          <w:szCs w:val="24"/>
          <w:lang w:val="zh-CN"/>
        </w:rPr>
        <w:t>。</w:t>
      </w:r>
      <w:bookmarkEnd w:id="278"/>
      <w:bookmarkEnd w:id="279"/>
      <w:bookmarkEnd w:id="280"/>
    </w:p>
    <w:p>
      <w:pPr>
        <w:tabs>
          <w:tab w:val="left" w:pos="540"/>
        </w:tabs>
        <w:spacing w:line="360" w:lineRule="auto"/>
        <w:ind w:firstLine="480" w:firstLineChars="200"/>
        <w:outlineLvl w:val="9"/>
        <w:rPr>
          <w:rFonts w:hint="eastAsia" w:ascii="仿宋" w:hAnsi="仿宋" w:eastAsia="仿宋" w:cs="仿宋"/>
          <w:snapToGrid w:val="0"/>
          <w:color w:val="auto"/>
          <w:sz w:val="24"/>
          <w:szCs w:val="24"/>
          <w:lang w:val="zh-CN"/>
        </w:rPr>
      </w:pPr>
      <w:bookmarkStart w:id="281" w:name="_Toc3029"/>
      <w:bookmarkStart w:id="282" w:name="_Toc15289"/>
      <w:bookmarkStart w:id="283" w:name="_Toc42467141"/>
      <w:bookmarkStart w:id="284" w:name="_Toc42466344"/>
      <w:bookmarkStart w:id="285" w:name="_Toc42467019"/>
      <w:bookmarkStart w:id="286" w:name="_Toc21920"/>
      <w:bookmarkStart w:id="287" w:name="_Toc42466548"/>
      <w:bookmarkStart w:id="288" w:name="_Toc14808"/>
      <w:bookmarkStart w:id="289" w:name="_Toc31597"/>
      <w:bookmarkStart w:id="290" w:name="_Toc17861"/>
      <w:bookmarkStart w:id="291" w:name="_Toc6713"/>
      <w:r>
        <w:rPr>
          <w:rFonts w:hint="eastAsia" w:ascii="仿宋" w:hAnsi="仿宋" w:eastAsia="仿宋" w:cs="仿宋"/>
          <w:snapToGrid w:val="0"/>
          <w:color w:val="auto"/>
          <w:sz w:val="24"/>
          <w:szCs w:val="24"/>
          <w:lang w:val="zh-CN"/>
        </w:rPr>
        <w:t>（</w:t>
      </w:r>
      <w:r>
        <w:rPr>
          <w:rFonts w:hint="eastAsia" w:ascii="仿宋" w:hAnsi="仿宋" w:eastAsia="仿宋" w:cs="仿宋"/>
          <w:snapToGrid w:val="0"/>
          <w:color w:val="auto"/>
          <w:sz w:val="24"/>
          <w:szCs w:val="24"/>
        </w:rPr>
        <w:t>3</w:t>
      </w:r>
      <w:r>
        <w:rPr>
          <w:rFonts w:hint="eastAsia" w:ascii="仿宋" w:hAnsi="仿宋" w:eastAsia="仿宋" w:cs="仿宋"/>
          <w:snapToGrid w:val="0"/>
          <w:color w:val="auto"/>
          <w:sz w:val="24"/>
          <w:szCs w:val="24"/>
          <w:lang w:val="zh-CN"/>
        </w:rPr>
        <w:t>）质疑项目名称及编号、质疑事项和明确的请求</w:t>
      </w:r>
      <w:bookmarkEnd w:id="281"/>
      <w:bookmarkEnd w:id="282"/>
      <w:bookmarkEnd w:id="283"/>
      <w:bookmarkEnd w:id="284"/>
      <w:bookmarkEnd w:id="285"/>
      <w:bookmarkEnd w:id="286"/>
      <w:bookmarkEnd w:id="287"/>
      <w:bookmarkEnd w:id="288"/>
      <w:r>
        <w:rPr>
          <w:rFonts w:hint="eastAsia" w:ascii="仿宋" w:hAnsi="仿宋" w:eastAsia="仿宋" w:cs="仿宋"/>
          <w:snapToGrid w:val="0"/>
          <w:color w:val="auto"/>
          <w:sz w:val="24"/>
          <w:szCs w:val="24"/>
          <w:lang w:val="zh-CN"/>
        </w:rPr>
        <w:t>。</w:t>
      </w:r>
      <w:bookmarkEnd w:id="289"/>
      <w:bookmarkEnd w:id="290"/>
      <w:bookmarkEnd w:id="291"/>
    </w:p>
    <w:p>
      <w:pPr>
        <w:tabs>
          <w:tab w:val="left" w:pos="540"/>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lang w:val="zh-CN"/>
        </w:rPr>
        <w:t>（</w:t>
      </w:r>
      <w:r>
        <w:rPr>
          <w:rFonts w:hint="eastAsia" w:ascii="仿宋" w:hAnsi="仿宋" w:eastAsia="仿宋" w:cs="仿宋"/>
          <w:snapToGrid w:val="0"/>
          <w:color w:val="auto"/>
          <w:sz w:val="24"/>
          <w:szCs w:val="24"/>
        </w:rPr>
        <w:t>4</w:t>
      </w:r>
      <w:r>
        <w:rPr>
          <w:rFonts w:hint="eastAsia" w:ascii="仿宋" w:hAnsi="仿宋" w:eastAsia="仿宋" w:cs="仿宋"/>
          <w:snapToGrid w:val="0"/>
          <w:color w:val="auto"/>
          <w:sz w:val="24"/>
          <w:szCs w:val="24"/>
          <w:lang w:val="zh-CN"/>
        </w:rPr>
        <w:t>）质疑事项的事实根据、法律依据及其他必要的证明材料；质疑人提供的证明材料属于其他供应商投标（响应）文件未公开内容的，应当提供书面材料证明其合法来源。</w:t>
      </w:r>
    </w:p>
    <w:p>
      <w:pPr>
        <w:tabs>
          <w:tab w:val="left" w:pos="540"/>
        </w:tabs>
        <w:spacing w:line="360" w:lineRule="auto"/>
        <w:ind w:firstLine="480" w:firstLineChars="200"/>
        <w:outlineLvl w:val="9"/>
        <w:rPr>
          <w:rFonts w:hint="eastAsia" w:ascii="仿宋" w:hAnsi="仿宋" w:eastAsia="仿宋" w:cs="仿宋"/>
          <w:snapToGrid w:val="0"/>
          <w:color w:val="auto"/>
          <w:sz w:val="24"/>
          <w:szCs w:val="24"/>
          <w:lang w:val="zh-CN"/>
        </w:rPr>
      </w:pPr>
      <w:bookmarkStart w:id="292" w:name="_Toc42467020"/>
      <w:bookmarkStart w:id="293" w:name="_Toc27444"/>
      <w:bookmarkStart w:id="294" w:name="_Toc42466549"/>
      <w:bookmarkStart w:id="295" w:name="_Toc23963"/>
      <w:bookmarkStart w:id="296" w:name="_Toc24434"/>
      <w:bookmarkStart w:id="297" w:name="_Toc42467142"/>
      <w:bookmarkStart w:id="298" w:name="_Toc42466345"/>
      <w:bookmarkStart w:id="299" w:name="_Toc28440"/>
      <w:bookmarkStart w:id="300" w:name="_Toc21297"/>
      <w:bookmarkStart w:id="301" w:name="_Toc23773"/>
      <w:bookmarkStart w:id="302" w:name="_Toc9007"/>
      <w:r>
        <w:rPr>
          <w:rFonts w:hint="eastAsia" w:ascii="仿宋" w:hAnsi="仿宋" w:eastAsia="仿宋" w:cs="仿宋"/>
          <w:snapToGrid w:val="0"/>
          <w:color w:val="auto"/>
          <w:sz w:val="24"/>
          <w:szCs w:val="24"/>
          <w:lang w:val="zh-CN"/>
        </w:rPr>
        <w:t>（</w:t>
      </w:r>
      <w:r>
        <w:rPr>
          <w:rFonts w:hint="eastAsia" w:ascii="仿宋" w:hAnsi="仿宋" w:eastAsia="仿宋" w:cs="仿宋"/>
          <w:snapToGrid w:val="0"/>
          <w:color w:val="auto"/>
          <w:sz w:val="24"/>
          <w:szCs w:val="24"/>
        </w:rPr>
        <w:t>5</w:t>
      </w:r>
      <w:r>
        <w:rPr>
          <w:rFonts w:hint="eastAsia" w:ascii="仿宋" w:hAnsi="仿宋" w:eastAsia="仿宋" w:cs="仿宋"/>
          <w:snapToGrid w:val="0"/>
          <w:color w:val="auto"/>
          <w:sz w:val="24"/>
          <w:szCs w:val="24"/>
          <w:lang w:val="zh-CN"/>
        </w:rPr>
        <w:t>）提出质疑的日期</w:t>
      </w:r>
      <w:bookmarkEnd w:id="292"/>
      <w:bookmarkEnd w:id="293"/>
      <w:bookmarkEnd w:id="294"/>
      <w:bookmarkEnd w:id="295"/>
      <w:bookmarkEnd w:id="296"/>
      <w:bookmarkEnd w:id="297"/>
      <w:bookmarkEnd w:id="298"/>
      <w:bookmarkEnd w:id="299"/>
      <w:r>
        <w:rPr>
          <w:rFonts w:hint="eastAsia" w:ascii="仿宋" w:hAnsi="仿宋" w:eastAsia="仿宋" w:cs="仿宋"/>
          <w:snapToGrid w:val="0"/>
          <w:color w:val="auto"/>
          <w:sz w:val="24"/>
          <w:szCs w:val="24"/>
          <w:lang w:val="zh-CN"/>
        </w:rPr>
        <w:t>。</w:t>
      </w:r>
      <w:bookmarkEnd w:id="300"/>
      <w:bookmarkEnd w:id="301"/>
      <w:bookmarkEnd w:id="302"/>
    </w:p>
    <w:p>
      <w:pPr>
        <w:tabs>
          <w:tab w:val="left" w:pos="540"/>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lang w:val="zh-CN"/>
        </w:rPr>
        <w:t>（</w:t>
      </w:r>
      <w:r>
        <w:rPr>
          <w:rFonts w:hint="eastAsia" w:ascii="仿宋" w:hAnsi="仿宋" w:eastAsia="仿宋" w:cs="仿宋"/>
          <w:snapToGrid w:val="0"/>
          <w:color w:val="auto"/>
          <w:sz w:val="24"/>
          <w:szCs w:val="24"/>
        </w:rPr>
        <w:t>6</w:t>
      </w:r>
      <w:r>
        <w:rPr>
          <w:rFonts w:hint="eastAsia" w:ascii="仿宋" w:hAnsi="仿宋" w:eastAsia="仿宋" w:cs="仿宋"/>
          <w:snapToGrid w:val="0"/>
          <w:color w:val="auto"/>
          <w:sz w:val="24"/>
          <w:szCs w:val="24"/>
          <w:lang w:val="zh-CN"/>
        </w:rPr>
        <w:t>）质疑人的署名及签章（质疑人为自然人的，应当由本人签字；质疑人为法人或者其他组织的，应当由法定代表人或者主要负责人签字盖章并加盖公章）。</w:t>
      </w:r>
    </w:p>
    <w:p>
      <w:pPr>
        <w:tabs>
          <w:tab w:val="left" w:pos="540"/>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lang w:val="zh-CN"/>
        </w:rPr>
        <w:t>（</w:t>
      </w:r>
      <w:r>
        <w:rPr>
          <w:rFonts w:hint="eastAsia" w:ascii="仿宋" w:hAnsi="仿宋" w:eastAsia="仿宋" w:cs="仿宋"/>
          <w:snapToGrid w:val="0"/>
          <w:color w:val="auto"/>
          <w:sz w:val="24"/>
          <w:szCs w:val="24"/>
        </w:rPr>
        <w:t>7</w:t>
      </w:r>
      <w:r>
        <w:rPr>
          <w:rFonts w:hint="eastAsia" w:ascii="仿宋" w:hAnsi="仿宋" w:eastAsia="仿宋" w:cs="仿宋"/>
          <w:snapToGrid w:val="0"/>
          <w:color w:val="auto"/>
          <w:sz w:val="24"/>
          <w:szCs w:val="24"/>
          <w:lang w:val="zh-CN"/>
        </w:rPr>
        <w:t>）法人授权委托书（质疑人或法人委托代理人办理质疑事务的，应当提供授权委托书，授权委托书应当载明委托代理的具体权限和事项）。</w:t>
      </w:r>
    </w:p>
    <w:p>
      <w:pPr>
        <w:tabs>
          <w:tab w:val="left" w:pos="864"/>
          <w:tab w:val="left" w:pos="1080"/>
        </w:tabs>
        <w:spacing w:line="360" w:lineRule="auto"/>
        <w:ind w:firstLine="482" w:firstLineChars="200"/>
        <w:outlineLvl w:val="9"/>
        <w:rPr>
          <w:rFonts w:hint="eastAsia" w:ascii="仿宋" w:hAnsi="仿宋" w:eastAsia="仿宋" w:cs="仿宋"/>
          <w:b/>
          <w:color w:val="auto"/>
          <w:sz w:val="24"/>
          <w:szCs w:val="24"/>
        </w:rPr>
      </w:pPr>
      <w:bookmarkStart w:id="303" w:name="_Toc7486"/>
      <w:bookmarkStart w:id="304" w:name="_Toc19726"/>
      <w:bookmarkStart w:id="305" w:name="_Toc4899"/>
      <w:bookmarkStart w:id="306" w:name="_Toc42467143"/>
      <w:r>
        <w:rPr>
          <w:rFonts w:hint="eastAsia" w:ascii="仿宋" w:hAnsi="仿宋" w:eastAsia="仿宋" w:cs="仿宋"/>
          <w:b/>
          <w:color w:val="auto"/>
          <w:sz w:val="24"/>
          <w:szCs w:val="24"/>
        </w:rPr>
        <w:t>31.质疑回复</w:t>
      </w:r>
      <w:bookmarkEnd w:id="303"/>
      <w:bookmarkEnd w:id="304"/>
      <w:bookmarkEnd w:id="305"/>
      <w:bookmarkEnd w:id="306"/>
    </w:p>
    <w:p>
      <w:pPr>
        <w:tabs>
          <w:tab w:val="left" w:pos="540"/>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lang w:val="zh-CN"/>
        </w:rPr>
        <w:t>3</w:t>
      </w:r>
      <w:r>
        <w:rPr>
          <w:rFonts w:hint="eastAsia" w:ascii="仿宋" w:hAnsi="仿宋" w:eastAsia="仿宋" w:cs="仿宋"/>
          <w:snapToGrid w:val="0"/>
          <w:color w:val="auto"/>
          <w:sz w:val="24"/>
          <w:szCs w:val="24"/>
        </w:rPr>
        <w:t>1</w:t>
      </w:r>
      <w:r>
        <w:rPr>
          <w:rFonts w:hint="eastAsia" w:ascii="仿宋" w:hAnsi="仿宋" w:eastAsia="仿宋" w:cs="仿宋"/>
          <w:snapToGrid w:val="0"/>
          <w:color w:val="auto"/>
          <w:sz w:val="24"/>
          <w:szCs w:val="24"/>
          <w:lang w:val="zh-CN"/>
        </w:rPr>
        <w:t>.1采购人或采购代理机构应当在收到供应商的书面质疑后7个工作日内作出答复，并以</w:t>
      </w:r>
      <w:r>
        <w:rPr>
          <w:rFonts w:hint="eastAsia" w:ascii="仿宋" w:hAnsi="仿宋" w:eastAsia="仿宋" w:cs="仿宋"/>
          <w:snapToGrid w:val="0"/>
          <w:color w:val="auto"/>
          <w:sz w:val="24"/>
          <w:szCs w:val="24"/>
        </w:rPr>
        <w:t>邮件</w:t>
      </w:r>
      <w:r>
        <w:rPr>
          <w:rFonts w:hint="eastAsia" w:ascii="仿宋" w:hAnsi="仿宋" w:eastAsia="仿宋" w:cs="仿宋"/>
          <w:snapToGrid w:val="0"/>
          <w:color w:val="auto"/>
          <w:sz w:val="24"/>
          <w:szCs w:val="24"/>
          <w:lang w:val="zh-CN"/>
        </w:rPr>
        <w:t>形式通知质疑供应商和其他有关供应商，但答复的内容不得涉及商业秘密。</w:t>
      </w:r>
    </w:p>
    <w:p>
      <w:pPr>
        <w:tabs>
          <w:tab w:val="left" w:pos="540"/>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lang w:val="zh-CN"/>
        </w:rPr>
        <w:t>3</w:t>
      </w:r>
      <w:r>
        <w:rPr>
          <w:rFonts w:hint="eastAsia" w:ascii="仿宋" w:hAnsi="仿宋" w:eastAsia="仿宋" w:cs="仿宋"/>
          <w:snapToGrid w:val="0"/>
          <w:color w:val="auto"/>
          <w:sz w:val="24"/>
          <w:szCs w:val="24"/>
        </w:rPr>
        <w:t>1</w:t>
      </w:r>
      <w:r>
        <w:rPr>
          <w:rFonts w:hint="eastAsia" w:ascii="仿宋" w:hAnsi="仿宋" w:eastAsia="仿宋" w:cs="仿宋"/>
          <w:snapToGrid w:val="0"/>
          <w:color w:val="auto"/>
          <w:sz w:val="24"/>
          <w:szCs w:val="24"/>
          <w:lang w:val="zh-CN"/>
        </w:rPr>
        <w:t>.2质疑答复应当包括下列内容：</w:t>
      </w:r>
    </w:p>
    <w:p>
      <w:pPr>
        <w:tabs>
          <w:tab w:val="left" w:pos="540"/>
        </w:tabs>
        <w:spacing w:line="360" w:lineRule="auto"/>
        <w:ind w:firstLine="480" w:firstLineChars="200"/>
        <w:outlineLvl w:val="9"/>
        <w:rPr>
          <w:rFonts w:hint="eastAsia" w:ascii="仿宋" w:hAnsi="仿宋" w:eastAsia="仿宋" w:cs="仿宋"/>
          <w:snapToGrid w:val="0"/>
          <w:color w:val="auto"/>
          <w:sz w:val="24"/>
          <w:szCs w:val="24"/>
          <w:lang w:val="zh-CN"/>
        </w:rPr>
      </w:pPr>
      <w:bookmarkStart w:id="307" w:name="_Toc42467022"/>
      <w:bookmarkStart w:id="308" w:name="_Toc11978"/>
      <w:bookmarkStart w:id="309" w:name="_Toc27782"/>
      <w:bookmarkStart w:id="310" w:name="_Toc42466551"/>
      <w:bookmarkStart w:id="311" w:name="_Toc28607"/>
      <w:bookmarkStart w:id="312" w:name="_Toc42466346"/>
      <w:bookmarkStart w:id="313" w:name="_Toc30272"/>
      <w:bookmarkStart w:id="314" w:name="_Toc42467144"/>
      <w:bookmarkStart w:id="315" w:name="_Toc24332"/>
      <w:bookmarkStart w:id="316" w:name="_Toc27199"/>
      <w:bookmarkStart w:id="317" w:name="_Toc21734"/>
      <w:r>
        <w:rPr>
          <w:rFonts w:hint="eastAsia" w:ascii="仿宋" w:hAnsi="仿宋" w:eastAsia="仿宋" w:cs="仿宋"/>
          <w:snapToGrid w:val="0"/>
          <w:color w:val="auto"/>
          <w:sz w:val="24"/>
          <w:szCs w:val="24"/>
          <w:lang w:val="zh-CN"/>
        </w:rPr>
        <w:t>（</w:t>
      </w:r>
      <w:r>
        <w:rPr>
          <w:rFonts w:hint="eastAsia" w:ascii="仿宋" w:hAnsi="仿宋" w:eastAsia="仿宋" w:cs="仿宋"/>
          <w:snapToGrid w:val="0"/>
          <w:color w:val="auto"/>
          <w:sz w:val="24"/>
          <w:szCs w:val="24"/>
        </w:rPr>
        <w:t>1</w:t>
      </w:r>
      <w:r>
        <w:rPr>
          <w:rFonts w:hint="eastAsia" w:ascii="仿宋" w:hAnsi="仿宋" w:eastAsia="仿宋" w:cs="仿宋"/>
          <w:snapToGrid w:val="0"/>
          <w:color w:val="auto"/>
          <w:sz w:val="24"/>
          <w:szCs w:val="24"/>
          <w:lang w:val="zh-CN"/>
        </w:rPr>
        <w:t>）质疑人的名称、地址、联系人及联系电话</w:t>
      </w:r>
      <w:bookmarkEnd w:id="307"/>
      <w:bookmarkEnd w:id="308"/>
      <w:bookmarkEnd w:id="309"/>
      <w:bookmarkEnd w:id="310"/>
      <w:bookmarkEnd w:id="311"/>
      <w:bookmarkEnd w:id="312"/>
      <w:bookmarkEnd w:id="313"/>
      <w:bookmarkEnd w:id="314"/>
      <w:r>
        <w:rPr>
          <w:rFonts w:hint="eastAsia" w:ascii="仿宋" w:hAnsi="仿宋" w:eastAsia="仿宋" w:cs="仿宋"/>
          <w:snapToGrid w:val="0"/>
          <w:color w:val="auto"/>
          <w:sz w:val="24"/>
          <w:szCs w:val="24"/>
          <w:lang w:val="zh-CN"/>
        </w:rPr>
        <w:t>。</w:t>
      </w:r>
      <w:bookmarkEnd w:id="315"/>
      <w:bookmarkEnd w:id="316"/>
      <w:bookmarkEnd w:id="317"/>
    </w:p>
    <w:p>
      <w:pPr>
        <w:tabs>
          <w:tab w:val="left" w:pos="540"/>
        </w:tabs>
        <w:spacing w:line="360" w:lineRule="auto"/>
        <w:ind w:firstLine="480" w:firstLineChars="200"/>
        <w:outlineLvl w:val="9"/>
        <w:rPr>
          <w:rFonts w:hint="eastAsia" w:ascii="仿宋" w:hAnsi="仿宋" w:eastAsia="仿宋" w:cs="仿宋"/>
          <w:snapToGrid w:val="0"/>
          <w:color w:val="auto"/>
          <w:sz w:val="24"/>
          <w:szCs w:val="24"/>
          <w:lang w:val="zh-CN"/>
        </w:rPr>
      </w:pPr>
      <w:bookmarkStart w:id="318" w:name="_Toc20080"/>
      <w:bookmarkStart w:id="319" w:name="_Toc28402"/>
      <w:bookmarkStart w:id="320" w:name="_Toc42466552"/>
      <w:bookmarkStart w:id="321" w:name="_Toc42467145"/>
      <w:bookmarkStart w:id="322" w:name="_Toc42466347"/>
      <w:bookmarkStart w:id="323" w:name="_Toc42467023"/>
      <w:bookmarkStart w:id="324" w:name="_Toc25150"/>
      <w:bookmarkStart w:id="325" w:name="_Toc14804"/>
      <w:bookmarkStart w:id="326" w:name="_Toc12380"/>
      <w:bookmarkStart w:id="327" w:name="_Toc6678"/>
      <w:bookmarkStart w:id="328" w:name="_Toc14453"/>
      <w:r>
        <w:rPr>
          <w:rFonts w:hint="eastAsia" w:ascii="仿宋" w:hAnsi="仿宋" w:eastAsia="仿宋" w:cs="仿宋"/>
          <w:snapToGrid w:val="0"/>
          <w:color w:val="auto"/>
          <w:sz w:val="24"/>
          <w:szCs w:val="24"/>
          <w:lang w:val="zh-CN"/>
        </w:rPr>
        <w:t>（</w:t>
      </w:r>
      <w:r>
        <w:rPr>
          <w:rFonts w:hint="eastAsia" w:ascii="仿宋" w:hAnsi="仿宋" w:eastAsia="仿宋" w:cs="仿宋"/>
          <w:snapToGrid w:val="0"/>
          <w:color w:val="auto"/>
          <w:sz w:val="24"/>
          <w:szCs w:val="24"/>
        </w:rPr>
        <w:t>2</w:t>
      </w:r>
      <w:r>
        <w:rPr>
          <w:rFonts w:hint="eastAsia" w:ascii="仿宋" w:hAnsi="仿宋" w:eastAsia="仿宋" w:cs="仿宋"/>
          <w:snapToGrid w:val="0"/>
          <w:color w:val="auto"/>
          <w:sz w:val="24"/>
          <w:szCs w:val="24"/>
          <w:lang w:val="zh-CN"/>
        </w:rPr>
        <w:t>）采购人或采购代理机构（委托项目一并列出）的名称、地址、联系</w:t>
      </w:r>
      <w:bookmarkEnd w:id="318"/>
      <w:bookmarkStart w:id="329" w:name="_Toc6784"/>
      <w:r>
        <w:rPr>
          <w:rFonts w:hint="eastAsia" w:ascii="仿宋" w:hAnsi="仿宋" w:eastAsia="仿宋" w:cs="仿宋"/>
          <w:snapToGrid w:val="0"/>
          <w:color w:val="auto"/>
          <w:sz w:val="24"/>
          <w:szCs w:val="24"/>
          <w:lang w:val="zh-CN"/>
        </w:rPr>
        <w:t>人</w:t>
      </w:r>
      <w:bookmarkEnd w:id="319"/>
      <w:bookmarkStart w:id="330" w:name="_Toc24192"/>
      <w:r>
        <w:rPr>
          <w:rFonts w:hint="eastAsia" w:ascii="仿宋" w:hAnsi="仿宋" w:eastAsia="仿宋" w:cs="仿宋"/>
          <w:snapToGrid w:val="0"/>
          <w:color w:val="auto"/>
          <w:sz w:val="24"/>
          <w:szCs w:val="24"/>
          <w:lang w:val="zh-CN"/>
        </w:rPr>
        <w:t>及联系电话</w:t>
      </w:r>
      <w:bookmarkEnd w:id="320"/>
      <w:bookmarkEnd w:id="321"/>
      <w:bookmarkEnd w:id="322"/>
      <w:bookmarkEnd w:id="323"/>
      <w:bookmarkEnd w:id="324"/>
      <w:bookmarkEnd w:id="325"/>
      <w:bookmarkEnd w:id="326"/>
      <w:bookmarkEnd w:id="330"/>
      <w:r>
        <w:rPr>
          <w:rFonts w:hint="eastAsia" w:ascii="仿宋" w:hAnsi="仿宋" w:eastAsia="仿宋" w:cs="仿宋"/>
          <w:snapToGrid w:val="0"/>
          <w:color w:val="auto"/>
          <w:sz w:val="24"/>
          <w:szCs w:val="24"/>
          <w:lang w:val="zh-CN"/>
        </w:rPr>
        <w:t>。</w:t>
      </w:r>
      <w:bookmarkEnd w:id="327"/>
      <w:bookmarkEnd w:id="328"/>
      <w:bookmarkEnd w:id="329"/>
    </w:p>
    <w:p>
      <w:pPr>
        <w:tabs>
          <w:tab w:val="left" w:pos="540"/>
        </w:tabs>
        <w:spacing w:line="360" w:lineRule="auto"/>
        <w:ind w:firstLine="480" w:firstLineChars="200"/>
        <w:outlineLvl w:val="9"/>
        <w:rPr>
          <w:rFonts w:hint="eastAsia" w:ascii="仿宋" w:hAnsi="仿宋" w:eastAsia="仿宋" w:cs="仿宋"/>
          <w:snapToGrid w:val="0"/>
          <w:color w:val="auto"/>
          <w:sz w:val="24"/>
          <w:szCs w:val="24"/>
          <w:lang w:val="zh-CN"/>
        </w:rPr>
      </w:pPr>
      <w:bookmarkStart w:id="331" w:name="_Toc42466553"/>
      <w:bookmarkStart w:id="332" w:name="_Toc42467024"/>
      <w:bookmarkStart w:id="333" w:name="_Toc12342"/>
      <w:bookmarkStart w:id="334" w:name="_Toc67"/>
      <w:bookmarkStart w:id="335" w:name="_Toc29916"/>
      <w:bookmarkStart w:id="336" w:name="_Toc42467146"/>
      <w:bookmarkStart w:id="337" w:name="_Toc42466348"/>
      <w:bookmarkStart w:id="338" w:name="_Toc28180"/>
      <w:bookmarkStart w:id="339" w:name="_Toc16957"/>
      <w:bookmarkStart w:id="340" w:name="_Toc32182"/>
      <w:bookmarkStart w:id="341" w:name="_Toc898"/>
      <w:r>
        <w:rPr>
          <w:rFonts w:hint="eastAsia" w:ascii="仿宋" w:hAnsi="仿宋" w:eastAsia="仿宋" w:cs="仿宋"/>
          <w:snapToGrid w:val="0"/>
          <w:color w:val="auto"/>
          <w:sz w:val="24"/>
          <w:szCs w:val="24"/>
          <w:lang w:val="zh-CN"/>
        </w:rPr>
        <w:t>（3）受理质疑的日期、质疑项目名称及编号、质疑事项</w:t>
      </w:r>
      <w:bookmarkEnd w:id="331"/>
      <w:bookmarkEnd w:id="332"/>
      <w:bookmarkEnd w:id="333"/>
      <w:bookmarkEnd w:id="334"/>
      <w:bookmarkEnd w:id="335"/>
      <w:bookmarkEnd w:id="336"/>
      <w:bookmarkEnd w:id="337"/>
      <w:bookmarkEnd w:id="338"/>
      <w:r>
        <w:rPr>
          <w:rFonts w:hint="eastAsia" w:ascii="仿宋" w:hAnsi="仿宋" w:eastAsia="仿宋" w:cs="仿宋"/>
          <w:snapToGrid w:val="0"/>
          <w:color w:val="auto"/>
          <w:sz w:val="24"/>
          <w:szCs w:val="24"/>
          <w:lang w:val="zh-CN"/>
        </w:rPr>
        <w:t>。</w:t>
      </w:r>
      <w:bookmarkEnd w:id="339"/>
      <w:bookmarkEnd w:id="340"/>
      <w:bookmarkEnd w:id="341"/>
    </w:p>
    <w:p>
      <w:pPr>
        <w:widowControl w:val="0"/>
        <w:tabs>
          <w:tab w:val="left" w:pos="540"/>
        </w:tabs>
        <w:spacing w:line="360" w:lineRule="auto"/>
        <w:ind w:firstLine="480" w:firstLineChars="200"/>
        <w:outlineLvl w:val="9"/>
        <w:rPr>
          <w:rFonts w:hint="eastAsia" w:ascii="仿宋" w:hAnsi="仿宋" w:eastAsia="仿宋" w:cs="仿宋"/>
          <w:snapToGrid w:val="0"/>
          <w:color w:val="auto"/>
          <w:sz w:val="24"/>
          <w:szCs w:val="24"/>
          <w:lang w:val="zh-CN"/>
        </w:rPr>
      </w:pPr>
      <w:bookmarkStart w:id="342" w:name="_Toc7311"/>
      <w:bookmarkStart w:id="343" w:name="_Toc4486"/>
      <w:bookmarkStart w:id="344" w:name="_Toc42466554"/>
      <w:bookmarkStart w:id="345" w:name="_Toc32451"/>
      <w:bookmarkStart w:id="346" w:name="_Toc42466349"/>
      <w:bookmarkStart w:id="347" w:name="_Toc42467147"/>
      <w:bookmarkStart w:id="348" w:name="_Toc4581"/>
      <w:bookmarkStart w:id="349" w:name="_Toc42467025"/>
      <w:bookmarkStart w:id="350" w:name="_Toc27023"/>
      <w:bookmarkStart w:id="351" w:name="_Toc19506"/>
      <w:bookmarkStart w:id="352" w:name="_Toc23860"/>
      <w:r>
        <w:rPr>
          <w:rFonts w:hint="eastAsia" w:ascii="仿宋" w:hAnsi="仿宋" w:eastAsia="仿宋" w:cs="仿宋"/>
          <w:snapToGrid w:val="0"/>
          <w:color w:val="auto"/>
          <w:sz w:val="24"/>
          <w:szCs w:val="24"/>
          <w:lang w:val="zh-CN"/>
        </w:rPr>
        <w:t>（4）质疑事项答复的具体情况及事实根据、法律依据</w:t>
      </w:r>
      <w:bookmarkEnd w:id="342"/>
      <w:bookmarkEnd w:id="343"/>
      <w:bookmarkEnd w:id="344"/>
      <w:bookmarkEnd w:id="345"/>
      <w:bookmarkEnd w:id="346"/>
      <w:bookmarkEnd w:id="347"/>
      <w:bookmarkEnd w:id="348"/>
      <w:bookmarkEnd w:id="349"/>
      <w:r>
        <w:rPr>
          <w:rFonts w:hint="eastAsia" w:ascii="仿宋" w:hAnsi="仿宋" w:eastAsia="仿宋" w:cs="仿宋"/>
          <w:snapToGrid w:val="0"/>
          <w:color w:val="auto"/>
          <w:sz w:val="24"/>
          <w:szCs w:val="24"/>
          <w:lang w:val="zh-CN"/>
        </w:rPr>
        <w:t>。</w:t>
      </w:r>
      <w:bookmarkEnd w:id="350"/>
      <w:bookmarkEnd w:id="351"/>
      <w:bookmarkEnd w:id="352"/>
      <w:bookmarkStart w:id="353" w:name="_Toc42467148"/>
      <w:bookmarkStart w:id="354" w:name="_Toc42467026"/>
      <w:bookmarkStart w:id="355" w:name="_Toc6446"/>
      <w:bookmarkStart w:id="356" w:name="_Toc20902"/>
      <w:bookmarkStart w:id="357" w:name="_Toc42466350"/>
      <w:bookmarkStart w:id="358" w:name="_Toc9445"/>
      <w:bookmarkStart w:id="359" w:name="_Toc442"/>
      <w:bookmarkStart w:id="360" w:name="_Toc42466555"/>
      <w:bookmarkStart w:id="361" w:name="_Toc25220"/>
    </w:p>
    <w:p>
      <w:pPr>
        <w:widowControl w:val="0"/>
        <w:tabs>
          <w:tab w:val="left" w:pos="540"/>
        </w:tabs>
        <w:spacing w:line="360" w:lineRule="auto"/>
        <w:ind w:firstLine="480" w:firstLineChars="200"/>
        <w:outlineLvl w:val="9"/>
        <w:rPr>
          <w:rFonts w:hint="eastAsia" w:ascii="仿宋" w:hAnsi="仿宋" w:eastAsia="仿宋" w:cs="仿宋"/>
          <w:snapToGrid w:val="0"/>
          <w:color w:val="auto"/>
          <w:sz w:val="24"/>
          <w:szCs w:val="24"/>
          <w:lang w:val="zh-CN"/>
        </w:rPr>
      </w:pPr>
      <w:bookmarkStart w:id="362" w:name="_Toc9612"/>
      <w:bookmarkStart w:id="363" w:name="_Toc25274"/>
      <w:r>
        <w:rPr>
          <w:rFonts w:hint="eastAsia" w:ascii="仿宋" w:hAnsi="仿宋" w:eastAsia="仿宋" w:cs="仿宋"/>
          <w:snapToGrid w:val="0"/>
          <w:color w:val="auto"/>
          <w:sz w:val="24"/>
          <w:szCs w:val="24"/>
          <w:lang w:val="zh-CN"/>
        </w:rPr>
        <w:t>（5）告知质疑人依法投诉的权利和投诉方式</w:t>
      </w:r>
      <w:bookmarkEnd w:id="353"/>
      <w:bookmarkEnd w:id="354"/>
      <w:bookmarkEnd w:id="355"/>
      <w:bookmarkEnd w:id="356"/>
      <w:bookmarkEnd w:id="357"/>
      <w:bookmarkEnd w:id="358"/>
      <w:bookmarkEnd w:id="359"/>
      <w:bookmarkEnd w:id="360"/>
      <w:r>
        <w:rPr>
          <w:rFonts w:hint="eastAsia" w:ascii="仿宋" w:hAnsi="仿宋" w:eastAsia="仿宋" w:cs="仿宋"/>
          <w:snapToGrid w:val="0"/>
          <w:color w:val="auto"/>
          <w:sz w:val="24"/>
          <w:szCs w:val="24"/>
          <w:lang w:val="zh-CN"/>
        </w:rPr>
        <w:t>。</w:t>
      </w:r>
      <w:bookmarkEnd w:id="361"/>
      <w:bookmarkEnd w:id="362"/>
      <w:bookmarkEnd w:id="363"/>
    </w:p>
    <w:p>
      <w:pPr>
        <w:tabs>
          <w:tab w:val="left" w:pos="540"/>
        </w:tabs>
        <w:spacing w:line="360" w:lineRule="auto"/>
        <w:ind w:firstLine="480" w:firstLineChars="200"/>
        <w:outlineLvl w:val="9"/>
        <w:rPr>
          <w:rFonts w:hint="eastAsia" w:ascii="仿宋" w:hAnsi="仿宋" w:eastAsia="仿宋" w:cs="仿宋"/>
          <w:snapToGrid w:val="0"/>
          <w:color w:val="auto"/>
          <w:sz w:val="24"/>
          <w:szCs w:val="24"/>
          <w:lang w:val="zh-CN"/>
        </w:rPr>
      </w:pPr>
      <w:bookmarkStart w:id="364" w:name="_Toc21729"/>
      <w:bookmarkStart w:id="365" w:name="_Toc42466351"/>
      <w:bookmarkStart w:id="366" w:name="_Toc42466556"/>
      <w:bookmarkStart w:id="367" w:name="_Toc42467149"/>
      <w:bookmarkStart w:id="368" w:name="_Toc23767"/>
      <w:bookmarkStart w:id="369" w:name="_Toc9470"/>
      <w:bookmarkStart w:id="370" w:name="_Toc2900"/>
      <w:bookmarkStart w:id="371" w:name="_Toc11377"/>
      <w:bookmarkStart w:id="372" w:name="_Toc28705"/>
      <w:bookmarkStart w:id="373" w:name="_Toc42467027"/>
      <w:bookmarkStart w:id="374" w:name="_Toc10301"/>
      <w:r>
        <w:rPr>
          <w:rFonts w:hint="eastAsia" w:ascii="仿宋" w:hAnsi="仿宋" w:eastAsia="仿宋" w:cs="仿宋"/>
          <w:snapToGrid w:val="0"/>
          <w:color w:val="auto"/>
          <w:sz w:val="24"/>
          <w:szCs w:val="24"/>
          <w:lang w:val="zh-CN"/>
        </w:rPr>
        <w:t>（6）质疑答复日期。</w:t>
      </w:r>
      <w:bookmarkEnd w:id="364"/>
      <w:bookmarkEnd w:id="365"/>
      <w:bookmarkEnd w:id="366"/>
      <w:bookmarkEnd w:id="367"/>
      <w:bookmarkEnd w:id="368"/>
      <w:bookmarkEnd w:id="369"/>
      <w:bookmarkEnd w:id="370"/>
      <w:bookmarkEnd w:id="371"/>
      <w:bookmarkEnd w:id="372"/>
      <w:bookmarkEnd w:id="373"/>
      <w:bookmarkEnd w:id="374"/>
    </w:p>
    <w:p>
      <w:pPr>
        <w:tabs>
          <w:tab w:val="left" w:pos="864"/>
          <w:tab w:val="left" w:pos="1080"/>
        </w:tabs>
        <w:spacing w:line="360" w:lineRule="auto"/>
        <w:ind w:firstLine="482" w:firstLineChars="200"/>
        <w:outlineLvl w:val="9"/>
        <w:rPr>
          <w:rFonts w:hint="eastAsia" w:ascii="仿宋" w:hAnsi="仿宋" w:eastAsia="仿宋" w:cs="仿宋"/>
          <w:b/>
          <w:color w:val="auto"/>
          <w:sz w:val="24"/>
          <w:szCs w:val="24"/>
        </w:rPr>
      </w:pPr>
      <w:bookmarkStart w:id="375" w:name="_Toc5975"/>
      <w:bookmarkStart w:id="376" w:name="_Toc42467150"/>
      <w:bookmarkStart w:id="377" w:name="_Toc14923"/>
      <w:bookmarkStart w:id="378" w:name="_Toc25762"/>
      <w:r>
        <w:rPr>
          <w:rFonts w:hint="eastAsia" w:ascii="仿宋" w:hAnsi="仿宋" w:eastAsia="仿宋" w:cs="仿宋"/>
          <w:b/>
          <w:color w:val="auto"/>
          <w:sz w:val="24"/>
          <w:szCs w:val="24"/>
        </w:rPr>
        <w:t>32.投诉</w:t>
      </w:r>
      <w:bookmarkEnd w:id="375"/>
      <w:bookmarkEnd w:id="376"/>
      <w:bookmarkEnd w:id="377"/>
      <w:bookmarkEnd w:id="378"/>
    </w:p>
    <w:p>
      <w:pPr>
        <w:tabs>
          <w:tab w:val="left" w:pos="540"/>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lang w:val="zh-CN"/>
        </w:rPr>
        <w:t>3</w:t>
      </w:r>
      <w:r>
        <w:rPr>
          <w:rFonts w:hint="eastAsia" w:ascii="仿宋" w:hAnsi="仿宋" w:eastAsia="仿宋" w:cs="仿宋"/>
          <w:snapToGrid w:val="0"/>
          <w:color w:val="auto"/>
          <w:sz w:val="24"/>
          <w:szCs w:val="24"/>
        </w:rPr>
        <w:t>2</w:t>
      </w:r>
      <w:r>
        <w:rPr>
          <w:rFonts w:hint="eastAsia" w:ascii="仿宋" w:hAnsi="仿宋" w:eastAsia="仿宋" w:cs="仿宋"/>
          <w:snapToGrid w:val="0"/>
          <w:color w:val="auto"/>
          <w:sz w:val="24"/>
          <w:szCs w:val="24"/>
          <w:lang w:val="zh-CN"/>
        </w:rPr>
        <w:t>.1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pPr>
        <w:tabs>
          <w:tab w:val="left" w:pos="540"/>
        </w:tabs>
        <w:autoSpaceDE w:val="0"/>
        <w:autoSpaceDN w:val="0"/>
        <w:adjustRightInd w:val="0"/>
        <w:spacing w:line="360" w:lineRule="auto"/>
        <w:ind w:firstLine="480" w:firstLineChars="200"/>
        <w:jc w:val="left"/>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lang w:val="zh-CN"/>
        </w:rPr>
        <w:t>3</w:t>
      </w:r>
      <w:r>
        <w:rPr>
          <w:rFonts w:hint="eastAsia" w:ascii="仿宋" w:hAnsi="仿宋" w:eastAsia="仿宋" w:cs="仿宋"/>
          <w:snapToGrid w:val="0"/>
          <w:color w:val="auto"/>
          <w:sz w:val="24"/>
          <w:szCs w:val="24"/>
        </w:rPr>
        <w:t>2</w:t>
      </w:r>
      <w:r>
        <w:rPr>
          <w:rFonts w:hint="eastAsia" w:ascii="仿宋" w:hAnsi="仿宋" w:eastAsia="仿宋" w:cs="仿宋"/>
          <w:snapToGrid w:val="0"/>
          <w:color w:val="auto"/>
          <w:sz w:val="24"/>
          <w:szCs w:val="24"/>
          <w:lang w:val="zh-CN"/>
        </w:rPr>
        <w:t>.2政府采购监督管理部门应当在收到投诉后30个工作日内，对投诉事项作出处理决定，并以书面形式通知投诉人和与投诉事项有关的当事人。财政部门处理投诉事项，需要检验、检测、鉴定、专家评审以及需要投诉人补正材料的，所需时间不计算在投诉处理期限内。</w:t>
      </w:r>
      <w:bookmarkEnd w:id="253"/>
      <w:bookmarkEnd w:id="254"/>
    </w:p>
    <w:p>
      <w:pPr>
        <w:tabs>
          <w:tab w:val="left" w:pos="540"/>
        </w:tabs>
        <w:spacing w:line="360" w:lineRule="auto"/>
        <w:ind w:firstLine="482" w:firstLineChars="200"/>
        <w:outlineLvl w:val="1"/>
        <w:rPr>
          <w:rFonts w:hint="eastAsia" w:ascii="仿宋" w:hAnsi="仿宋" w:eastAsia="仿宋" w:cs="仿宋"/>
          <w:b/>
          <w:snapToGrid w:val="0"/>
          <w:color w:val="auto"/>
          <w:sz w:val="24"/>
          <w:szCs w:val="24"/>
          <w:lang w:val="zh-CN"/>
        </w:rPr>
      </w:pPr>
      <w:bookmarkStart w:id="379" w:name="_Toc22908"/>
      <w:r>
        <w:rPr>
          <w:rFonts w:hint="eastAsia" w:ascii="仿宋" w:hAnsi="仿宋" w:eastAsia="仿宋" w:cs="仿宋"/>
          <w:b/>
          <w:snapToGrid w:val="0"/>
          <w:color w:val="auto"/>
          <w:sz w:val="24"/>
          <w:szCs w:val="24"/>
        </w:rPr>
        <w:t>七</w:t>
      </w:r>
      <w:r>
        <w:rPr>
          <w:rFonts w:hint="eastAsia" w:ascii="仿宋" w:hAnsi="仿宋" w:eastAsia="仿宋" w:cs="仿宋"/>
          <w:b/>
          <w:snapToGrid w:val="0"/>
          <w:color w:val="auto"/>
          <w:sz w:val="24"/>
          <w:szCs w:val="24"/>
          <w:lang w:val="zh-CN"/>
        </w:rPr>
        <w:t>、需要补充的其他内容</w:t>
      </w:r>
      <w:bookmarkEnd w:id="379"/>
    </w:p>
    <w:p>
      <w:pPr>
        <w:keepNext/>
        <w:keepLines/>
        <w:widowControl w:val="0"/>
        <w:numPr>
          <w:ilvl w:val="1"/>
          <w:numId w:val="0"/>
        </w:numPr>
        <w:tabs>
          <w:tab w:val="left" w:pos="1276"/>
        </w:tabs>
        <w:spacing w:before="0" w:after="0" w:line="360" w:lineRule="auto"/>
        <w:ind w:firstLine="480" w:firstLineChars="200"/>
        <w:outlineLvl w:val="9"/>
        <w:rPr>
          <w:rFonts w:hint="eastAsia" w:ascii="仿宋" w:hAnsi="仿宋" w:eastAsia="仿宋" w:cs="仿宋"/>
          <w:snapToGrid w:val="0"/>
          <w:color w:val="auto"/>
          <w:sz w:val="24"/>
          <w:szCs w:val="24"/>
          <w:lang w:val="zh-CN"/>
        </w:rPr>
      </w:pPr>
      <w:bookmarkStart w:id="380" w:name="_Toc27517"/>
      <w:bookmarkStart w:id="381" w:name="_Toc21454"/>
      <w:bookmarkStart w:id="382" w:name="_Toc7430"/>
      <w:bookmarkStart w:id="383" w:name="_Toc7417"/>
      <w:bookmarkStart w:id="384" w:name="_Toc25826"/>
      <w:bookmarkStart w:id="385" w:name="_Toc24581"/>
      <w:bookmarkStart w:id="386" w:name="_Toc8120"/>
      <w:r>
        <w:rPr>
          <w:rFonts w:hint="eastAsia" w:ascii="仿宋" w:hAnsi="仿宋" w:eastAsia="仿宋" w:cs="仿宋"/>
          <w:snapToGrid w:val="0"/>
          <w:color w:val="auto"/>
          <w:sz w:val="24"/>
          <w:szCs w:val="24"/>
        </w:rPr>
        <w:t>33.</w:t>
      </w:r>
      <w:r>
        <w:rPr>
          <w:rFonts w:hint="eastAsia" w:ascii="仿宋" w:hAnsi="仿宋" w:eastAsia="仿宋" w:cs="仿宋"/>
          <w:snapToGrid w:val="0"/>
          <w:color w:val="auto"/>
          <w:sz w:val="24"/>
          <w:szCs w:val="24"/>
          <w:lang w:val="zh-CN"/>
        </w:rPr>
        <w:t>政府采购相关政策</w:t>
      </w:r>
      <w:bookmarkEnd w:id="380"/>
      <w:bookmarkEnd w:id="381"/>
      <w:bookmarkEnd w:id="382"/>
    </w:p>
    <w:p>
      <w:pPr>
        <w:tabs>
          <w:tab w:val="left" w:pos="540"/>
        </w:tabs>
        <w:spacing w:line="360" w:lineRule="auto"/>
        <w:ind w:firstLine="480" w:firstLineChars="200"/>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33</w:t>
      </w:r>
      <w:r>
        <w:rPr>
          <w:rFonts w:hint="eastAsia" w:ascii="仿宋" w:hAnsi="仿宋" w:eastAsia="仿宋" w:cs="仿宋"/>
          <w:snapToGrid w:val="0"/>
          <w:color w:val="auto"/>
          <w:sz w:val="24"/>
          <w:szCs w:val="24"/>
          <w:lang w:val="zh-CN"/>
        </w:rPr>
        <w:t xml:space="preserve">.1除非“须知前附表”中有特殊规定，本项目所采购的货物、服务应当为中华人民共和国境内提供。 </w:t>
      </w:r>
    </w:p>
    <w:p>
      <w:pPr>
        <w:tabs>
          <w:tab w:val="left" w:pos="540"/>
        </w:tabs>
        <w:spacing w:line="360" w:lineRule="auto"/>
        <w:ind w:firstLine="480" w:firstLineChars="200"/>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33</w:t>
      </w:r>
      <w:r>
        <w:rPr>
          <w:rFonts w:hint="eastAsia" w:ascii="仿宋" w:hAnsi="仿宋" w:eastAsia="仿宋" w:cs="仿宋"/>
          <w:snapToGrid w:val="0"/>
          <w:color w:val="auto"/>
          <w:sz w:val="24"/>
          <w:szCs w:val="24"/>
          <w:lang w:val="zh-CN"/>
        </w:rPr>
        <w:t xml:space="preserve">.2为促进中小企业发展，本项目供应商如符合工信部联企业〔2011〕300 号文中对中小企业划型标准的，可按照“须知前附表”中相关规定，对产品的价格给予一定比例的扣除， 用扣除后的价格参与评审。具体扣除比例详见供应商须知前附表。 </w:t>
      </w:r>
    </w:p>
    <w:p>
      <w:pPr>
        <w:tabs>
          <w:tab w:val="left" w:pos="540"/>
        </w:tabs>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33</w:t>
      </w:r>
      <w:r>
        <w:rPr>
          <w:rFonts w:hint="eastAsia" w:ascii="仿宋" w:hAnsi="仿宋" w:eastAsia="仿宋" w:cs="仿宋"/>
          <w:snapToGrid w:val="0"/>
          <w:color w:val="auto"/>
          <w:sz w:val="24"/>
          <w:szCs w:val="24"/>
          <w:lang w:val="zh-CN"/>
        </w:rPr>
        <w:t>.3根据《国务院办公厅关于建立政府强制采购节能产品制度的通知》（国办发〔2007〕 51 号）规定，供应商所投产品如属于政府强制采购节能产品范围，则该产品必须在最新一期 “节能产品政府采购清单”中，“节能产品政府采购清单”以</w:t>
      </w:r>
      <w:r>
        <w:rPr>
          <w:rFonts w:hint="eastAsia" w:ascii="仿宋" w:hAnsi="仿宋" w:eastAsia="仿宋" w:cs="仿宋"/>
          <w:snapToGrid w:val="0"/>
          <w:color w:val="auto"/>
          <w:sz w:val="24"/>
          <w:szCs w:val="24"/>
        </w:rPr>
        <w:t>如下网站公示为准：</w:t>
      </w:r>
    </w:p>
    <w:p>
      <w:pPr>
        <w:tabs>
          <w:tab w:val="left" w:pos="540"/>
        </w:tabs>
        <w:spacing w:line="360" w:lineRule="auto"/>
        <w:ind w:firstLine="480" w:firstLineChars="200"/>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lang w:val="zh-CN"/>
        </w:rPr>
        <w:t>（</w:t>
      </w:r>
      <w:r>
        <w:rPr>
          <w:rFonts w:hint="eastAsia" w:ascii="仿宋" w:hAnsi="仿宋" w:eastAsia="仿宋" w:cs="仿宋"/>
          <w:snapToGrid w:val="0"/>
          <w:color w:val="auto"/>
          <w:sz w:val="24"/>
          <w:szCs w:val="24"/>
        </w:rPr>
        <w:t>1</w:t>
      </w:r>
      <w:r>
        <w:rPr>
          <w:rFonts w:hint="eastAsia" w:ascii="仿宋" w:hAnsi="仿宋" w:eastAsia="仿宋" w:cs="仿宋"/>
          <w:snapToGrid w:val="0"/>
          <w:color w:val="auto"/>
          <w:sz w:val="24"/>
          <w:szCs w:val="24"/>
          <w:lang w:val="zh-CN"/>
        </w:rPr>
        <w:t>）中华人民共和国财政部网站 （http://www.mof.gov.cn）</w:t>
      </w:r>
    </w:p>
    <w:p>
      <w:pPr>
        <w:tabs>
          <w:tab w:val="left" w:pos="540"/>
        </w:tabs>
        <w:spacing w:line="360" w:lineRule="auto"/>
        <w:ind w:firstLine="480" w:firstLineChars="200"/>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lang w:val="zh-CN"/>
        </w:rPr>
        <w:t>（</w:t>
      </w:r>
      <w:r>
        <w:rPr>
          <w:rFonts w:hint="eastAsia" w:ascii="仿宋" w:hAnsi="仿宋" w:eastAsia="仿宋" w:cs="仿宋"/>
          <w:snapToGrid w:val="0"/>
          <w:color w:val="auto"/>
          <w:sz w:val="24"/>
          <w:szCs w:val="24"/>
        </w:rPr>
        <w:t>2</w:t>
      </w:r>
      <w:r>
        <w:rPr>
          <w:rFonts w:hint="eastAsia" w:ascii="仿宋" w:hAnsi="仿宋" w:eastAsia="仿宋" w:cs="仿宋"/>
          <w:snapToGrid w:val="0"/>
          <w:color w:val="auto"/>
          <w:sz w:val="24"/>
          <w:szCs w:val="24"/>
          <w:lang w:val="zh-CN"/>
        </w:rPr>
        <w:t>）中国政府采购网（http://www.ccgp.gov.cn）</w:t>
      </w:r>
    </w:p>
    <w:p>
      <w:pPr>
        <w:tabs>
          <w:tab w:val="left" w:pos="540"/>
        </w:tabs>
        <w:spacing w:line="360" w:lineRule="auto"/>
        <w:ind w:firstLine="480" w:firstLineChars="200"/>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lang w:val="zh-CN"/>
        </w:rPr>
        <w:t>（</w:t>
      </w:r>
      <w:r>
        <w:rPr>
          <w:rFonts w:hint="eastAsia" w:ascii="仿宋" w:hAnsi="仿宋" w:eastAsia="仿宋" w:cs="仿宋"/>
          <w:snapToGrid w:val="0"/>
          <w:color w:val="auto"/>
          <w:sz w:val="24"/>
          <w:szCs w:val="24"/>
        </w:rPr>
        <w:t>3</w:t>
      </w:r>
      <w:r>
        <w:rPr>
          <w:rFonts w:hint="eastAsia" w:ascii="仿宋" w:hAnsi="仿宋" w:eastAsia="仿宋" w:cs="仿宋"/>
          <w:snapToGrid w:val="0"/>
          <w:color w:val="auto"/>
          <w:sz w:val="24"/>
          <w:szCs w:val="24"/>
          <w:lang w:val="zh-CN"/>
        </w:rPr>
        <w:t>）国家发展改 革委网站（http://hzs.ndrc.gov.cn）</w:t>
      </w:r>
    </w:p>
    <w:p>
      <w:pPr>
        <w:tabs>
          <w:tab w:val="left" w:pos="540"/>
        </w:tabs>
        <w:spacing w:line="360" w:lineRule="auto"/>
        <w:ind w:firstLine="480" w:firstLineChars="200"/>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lang w:val="zh-CN"/>
        </w:rPr>
        <w:t>（</w:t>
      </w:r>
      <w:r>
        <w:rPr>
          <w:rFonts w:hint="eastAsia" w:ascii="仿宋" w:hAnsi="仿宋" w:eastAsia="仿宋" w:cs="仿宋"/>
          <w:snapToGrid w:val="0"/>
          <w:color w:val="auto"/>
          <w:sz w:val="24"/>
          <w:szCs w:val="24"/>
        </w:rPr>
        <w:t>4</w:t>
      </w:r>
      <w:r>
        <w:rPr>
          <w:rFonts w:hint="eastAsia" w:ascii="仿宋" w:hAnsi="仿宋" w:eastAsia="仿宋" w:cs="仿宋"/>
          <w:snapToGrid w:val="0"/>
          <w:color w:val="auto"/>
          <w:sz w:val="24"/>
          <w:szCs w:val="24"/>
          <w:lang w:val="zh-CN"/>
        </w:rPr>
        <w:t>）中国质量认证中心网站（http://www.cqc.com.cn）</w:t>
      </w:r>
    </w:p>
    <w:p>
      <w:pPr>
        <w:tabs>
          <w:tab w:val="left" w:pos="540"/>
        </w:tabs>
        <w:spacing w:line="360" w:lineRule="auto"/>
        <w:ind w:firstLine="480" w:firstLineChars="200"/>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lang w:val="zh-CN"/>
        </w:rPr>
        <w:t xml:space="preserve"> </w:t>
      </w:r>
      <w:r>
        <w:rPr>
          <w:rFonts w:hint="eastAsia" w:ascii="仿宋" w:hAnsi="仿宋" w:eastAsia="仿宋" w:cs="仿宋"/>
          <w:snapToGrid w:val="0"/>
          <w:color w:val="auto"/>
          <w:sz w:val="24"/>
          <w:szCs w:val="24"/>
        </w:rPr>
        <w:t>33</w:t>
      </w:r>
      <w:r>
        <w:rPr>
          <w:rFonts w:hint="eastAsia" w:ascii="仿宋" w:hAnsi="仿宋" w:eastAsia="仿宋" w:cs="仿宋"/>
          <w:snapToGrid w:val="0"/>
          <w:color w:val="auto"/>
          <w:sz w:val="24"/>
          <w:szCs w:val="24"/>
          <w:lang w:val="zh-CN"/>
        </w:rPr>
        <w:t>.4按照财政部《关于政府采购支持监狱企业发展有关问题的通知》（财库</w:t>
      </w:r>
      <w:r>
        <w:rPr>
          <w:rFonts w:hint="eastAsia" w:ascii="仿宋" w:hAnsi="仿宋" w:eastAsia="仿宋" w:cs="仿宋"/>
          <w:snapToGrid w:val="0"/>
          <w:color w:val="auto"/>
          <w:sz w:val="24"/>
          <w:szCs w:val="24"/>
        </w:rPr>
        <w:t>[</w:t>
      </w:r>
      <w:r>
        <w:rPr>
          <w:rFonts w:hint="eastAsia" w:ascii="仿宋" w:hAnsi="仿宋" w:eastAsia="仿宋" w:cs="仿宋"/>
          <w:snapToGrid w:val="0"/>
          <w:color w:val="auto"/>
          <w:sz w:val="24"/>
          <w:szCs w:val="24"/>
          <w:lang w:val="zh-CN"/>
        </w:rPr>
        <w:t>2014]68 号） 的规定，在政府采购活动中，监狱企业视同小型、微型企业，享受预留份额、评审中价格扣 除等政府采购促进中小企业发展的政府采购政策。监狱企业参加政府采购活动时，应当提供 由省级以上监狱管理局、戒毒管理局（含新疆生产建设兵团）出具的属于监狱企业的证明文 件，材料不全的不予折扣。经评委会审核确认供应商属于监狱企业的，在评定时视同中小企业。</w:t>
      </w:r>
    </w:p>
    <w:p>
      <w:pPr>
        <w:tabs>
          <w:tab w:val="left" w:pos="54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snapToGrid w:val="0"/>
          <w:color w:val="auto"/>
          <w:sz w:val="24"/>
          <w:szCs w:val="24"/>
        </w:rPr>
        <w:t>33</w:t>
      </w:r>
      <w:r>
        <w:rPr>
          <w:rFonts w:hint="eastAsia" w:ascii="仿宋" w:hAnsi="仿宋" w:eastAsia="仿宋" w:cs="仿宋"/>
          <w:snapToGrid w:val="0"/>
          <w:color w:val="auto"/>
          <w:sz w:val="24"/>
          <w:szCs w:val="24"/>
          <w:lang w:val="zh-CN"/>
        </w:rPr>
        <w:t>.5按照《三部门联合发布关于促进残疾人就业政府采购政策的通知》（财库〔2017〕 141号）的规定，在政府采购活动中，残疾人福利性单位视同小型、微型企业，享受预留份额、评审中价格扣除等促进中小企业发展的政府采购政策。符合条件的残疾人福利性单位在 参加政府采购活动时，应当提供财库〔2017〕141 号文规定的《残疾人福利性单位声明函》 （格式见第六章），并对声明的真实性负责，未提供声明函的不予折扣。经评委会审核确认供应商符合残疾人福利性单位条件的，在评定时视同中小企业。残疾人福利性单位属于小型、微型企业的，不重复享受政策。</w:t>
      </w:r>
      <w:bookmarkEnd w:id="383"/>
      <w:bookmarkEnd w:id="384"/>
      <w:bookmarkEnd w:id="385"/>
      <w:bookmarkEnd w:id="386"/>
    </w:p>
    <w:p>
      <w:pPr>
        <w:pStyle w:val="4"/>
        <w:numPr>
          <w:ilvl w:val="0"/>
          <w:numId w:val="5"/>
        </w:numPr>
        <w:snapToGrid w:val="0"/>
        <w:spacing w:after="0" w:line="360" w:lineRule="auto"/>
        <w:ind w:left="420" w:leftChars="200"/>
        <w:rPr>
          <w:rFonts w:hint="eastAsia" w:ascii="仿宋" w:hAnsi="仿宋" w:eastAsia="仿宋" w:cs="仿宋"/>
          <w:color w:val="auto"/>
          <w:szCs w:val="24"/>
        </w:rPr>
      </w:pPr>
      <w:bookmarkStart w:id="387" w:name="_Toc29982"/>
      <w:bookmarkStart w:id="388" w:name="_Toc14931"/>
      <w:r>
        <w:rPr>
          <w:rFonts w:hint="eastAsia" w:ascii="仿宋" w:hAnsi="仿宋" w:eastAsia="仿宋" w:cs="仿宋"/>
          <w:color w:val="auto"/>
          <w:szCs w:val="24"/>
        </w:rPr>
        <w:t>组织踏勘现场</w:t>
      </w:r>
    </w:p>
    <w:p>
      <w:pPr>
        <w:pStyle w:val="4"/>
        <w:snapToGrid w:val="0"/>
        <w:spacing w:after="0" w:line="360" w:lineRule="auto"/>
        <w:ind w:firstLine="420" w:firstLineChars="175"/>
        <w:rPr>
          <w:rFonts w:hint="eastAsia" w:ascii="仿宋" w:hAnsi="仿宋" w:eastAsia="仿宋" w:cs="仿宋"/>
          <w:color w:val="auto"/>
          <w:szCs w:val="24"/>
        </w:rPr>
      </w:pPr>
      <w:r>
        <w:rPr>
          <w:rFonts w:hint="eastAsia" w:ascii="仿宋" w:hAnsi="仿宋" w:eastAsia="仿宋" w:cs="仿宋"/>
          <w:b w:val="0"/>
          <w:bCs w:val="0"/>
          <w:color w:val="auto"/>
          <w:szCs w:val="24"/>
        </w:rPr>
        <w:t>34.1详见《供应商须知前附表》规定。</w:t>
      </w:r>
    </w:p>
    <w:p>
      <w:pPr>
        <w:pStyle w:val="4"/>
        <w:snapToGrid w:val="0"/>
        <w:spacing w:after="0" w:line="360" w:lineRule="auto"/>
        <w:ind w:left="420" w:leftChars="200"/>
        <w:rPr>
          <w:rFonts w:hint="eastAsia" w:ascii="仿宋" w:hAnsi="仿宋" w:eastAsia="仿宋" w:cs="仿宋"/>
          <w:color w:val="auto"/>
          <w:szCs w:val="24"/>
        </w:rPr>
      </w:pPr>
      <w:r>
        <w:rPr>
          <w:rFonts w:hint="eastAsia" w:ascii="仿宋" w:hAnsi="仿宋" w:eastAsia="仿宋" w:cs="仿宋"/>
          <w:color w:val="auto"/>
          <w:szCs w:val="24"/>
        </w:rPr>
        <w:t>35.组织答疑会</w:t>
      </w:r>
    </w:p>
    <w:p>
      <w:pPr>
        <w:pStyle w:val="4"/>
        <w:snapToGrid w:val="0"/>
        <w:spacing w:after="0" w:line="360" w:lineRule="auto"/>
        <w:ind w:left="420" w:leftChars="200"/>
        <w:rPr>
          <w:rFonts w:hint="eastAsia" w:ascii="仿宋" w:hAnsi="仿宋" w:eastAsia="仿宋" w:cs="仿宋"/>
          <w:b w:val="0"/>
          <w:bCs w:val="0"/>
          <w:color w:val="auto"/>
          <w:szCs w:val="24"/>
        </w:rPr>
      </w:pPr>
      <w:r>
        <w:rPr>
          <w:rFonts w:hint="eastAsia" w:ascii="仿宋" w:hAnsi="仿宋" w:eastAsia="仿宋" w:cs="仿宋"/>
          <w:b w:val="0"/>
          <w:bCs w:val="0"/>
          <w:color w:val="auto"/>
          <w:szCs w:val="24"/>
        </w:rPr>
        <w:t>35.1详见《供应商须知前附表》规定。</w:t>
      </w:r>
    </w:p>
    <w:p>
      <w:pPr>
        <w:pStyle w:val="4"/>
        <w:snapToGrid w:val="0"/>
        <w:spacing w:after="0" w:line="360" w:lineRule="auto"/>
        <w:ind w:left="227" w:leftChars="108" w:firstLine="229" w:firstLineChars="95"/>
        <w:rPr>
          <w:rFonts w:hint="eastAsia" w:ascii="仿宋" w:hAnsi="仿宋" w:eastAsia="仿宋" w:cs="仿宋"/>
          <w:color w:val="auto"/>
          <w:szCs w:val="24"/>
        </w:rPr>
      </w:pPr>
      <w:r>
        <w:rPr>
          <w:rFonts w:hint="eastAsia" w:ascii="仿宋" w:hAnsi="仿宋" w:eastAsia="仿宋" w:cs="仿宋"/>
          <w:color w:val="auto"/>
          <w:szCs w:val="24"/>
        </w:rPr>
        <w:t>36.其他</w:t>
      </w:r>
    </w:p>
    <w:p>
      <w:pPr>
        <w:pStyle w:val="4"/>
        <w:spacing w:after="0" w:line="360" w:lineRule="auto"/>
        <w:ind w:firstLine="456" w:firstLineChars="190"/>
        <w:rPr>
          <w:rFonts w:hint="eastAsia" w:ascii="仿宋" w:hAnsi="仿宋" w:eastAsia="仿宋" w:cs="仿宋"/>
          <w:b w:val="0"/>
          <w:bCs w:val="0"/>
          <w:color w:val="auto"/>
        </w:rPr>
      </w:pPr>
      <w:r>
        <w:rPr>
          <w:rFonts w:hint="eastAsia" w:ascii="仿宋" w:hAnsi="仿宋" w:eastAsia="仿宋" w:cs="仿宋"/>
          <w:b w:val="0"/>
          <w:bCs w:val="0"/>
          <w:color w:val="auto"/>
          <w:szCs w:val="24"/>
        </w:rPr>
        <w:t>36.1详见《供应商须知前附表》</w:t>
      </w:r>
      <w:bookmarkEnd w:id="387"/>
      <w:bookmarkEnd w:id="388"/>
      <w:r>
        <w:rPr>
          <w:rFonts w:hint="eastAsia" w:ascii="仿宋" w:hAnsi="仿宋" w:eastAsia="仿宋" w:cs="仿宋"/>
          <w:b w:val="0"/>
          <w:bCs w:val="0"/>
          <w:color w:val="auto"/>
          <w:szCs w:val="24"/>
        </w:rPr>
        <w:t>规定。</w:t>
      </w:r>
    </w:p>
    <w:p>
      <w:pPr>
        <w:pStyle w:val="3"/>
        <w:numPr>
          <w:ilvl w:val="1"/>
          <w:numId w:val="0"/>
        </w:numPr>
        <w:spacing w:before="0" w:after="0" w:line="360" w:lineRule="auto"/>
        <w:ind w:firstLine="413"/>
        <w:rPr>
          <w:rFonts w:hint="eastAsia" w:ascii="仿宋" w:hAnsi="仿宋" w:eastAsia="仿宋" w:cs="仿宋"/>
          <w:color w:val="auto"/>
        </w:rPr>
        <w:sectPr>
          <w:footerReference r:id="rId6" w:type="default"/>
          <w:pgSz w:w="11906" w:h="16838"/>
          <w:pgMar w:top="1440" w:right="1080" w:bottom="1440" w:left="1080" w:header="850" w:footer="850" w:gutter="0"/>
          <w:pgNumType w:fmt="numberInDash" w:start="1"/>
          <w:cols w:space="720" w:num="1"/>
          <w:docGrid w:linePitch="312" w:charSpace="0"/>
        </w:sectPr>
      </w:pPr>
    </w:p>
    <w:p>
      <w:pPr>
        <w:pStyle w:val="2"/>
        <w:numPr>
          <w:ilvl w:val="0"/>
          <w:numId w:val="0"/>
        </w:numPr>
        <w:spacing w:before="0" w:after="215" w:afterLines="69" w:line="360" w:lineRule="auto"/>
        <w:jc w:val="center"/>
        <w:rPr>
          <w:rFonts w:hint="eastAsia" w:ascii="仿宋" w:hAnsi="仿宋" w:eastAsia="仿宋" w:cs="仿宋"/>
          <w:color w:val="000000"/>
          <w:sz w:val="28"/>
          <w:szCs w:val="28"/>
          <w:highlight w:val="none"/>
        </w:rPr>
      </w:pPr>
      <w:bookmarkStart w:id="389" w:name="_Toc8152"/>
      <w:bookmarkStart w:id="390" w:name="_Toc22972"/>
      <w:bookmarkStart w:id="391" w:name="_Toc11501"/>
      <w:bookmarkStart w:id="392" w:name="_Toc27043"/>
      <w:r>
        <w:rPr>
          <w:rFonts w:hint="eastAsia" w:ascii="仿宋" w:hAnsi="仿宋" w:eastAsia="仿宋" w:cs="仿宋"/>
          <w:color w:val="000000"/>
          <w:sz w:val="36"/>
          <w:szCs w:val="36"/>
          <w:highlight w:val="none"/>
        </w:rPr>
        <w:t>第三章 采购需求</w:t>
      </w:r>
      <w:bookmarkEnd w:id="389"/>
      <w:bookmarkEnd w:id="390"/>
      <w:bookmarkEnd w:id="391"/>
    </w:p>
    <w:p>
      <w:pPr>
        <w:spacing w:line="360" w:lineRule="auto"/>
        <w:outlineLvl w:val="1"/>
        <w:rPr>
          <w:rFonts w:hint="eastAsia" w:ascii="仿宋" w:hAnsi="仿宋" w:eastAsia="仿宋" w:cs="仿宋"/>
          <w:b/>
          <w:bCs/>
          <w:sz w:val="24"/>
          <w:highlight w:val="none"/>
        </w:rPr>
      </w:pPr>
      <w:bookmarkStart w:id="393" w:name="_Toc26523"/>
      <w:bookmarkStart w:id="394" w:name="_Toc18995"/>
      <w:bookmarkStart w:id="395" w:name="_Toc4351"/>
      <w:bookmarkStart w:id="396" w:name="_Toc13565"/>
      <w:bookmarkStart w:id="397" w:name="_Toc25493"/>
      <w:r>
        <w:rPr>
          <w:rFonts w:hint="eastAsia" w:ascii="仿宋" w:hAnsi="仿宋" w:eastAsia="仿宋" w:cs="仿宋"/>
          <w:b/>
          <w:bCs/>
          <w:sz w:val="24"/>
          <w:highlight w:val="none"/>
        </w:rPr>
        <w:t>一、项目说明</w:t>
      </w:r>
      <w:bookmarkEnd w:id="393"/>
      <w:bookmarkEnd w:id="394"/>
    </w:p>
    <w:p>
      <w:pPr>
        <w:widowControl w:val="0"/>
        <w:spacing w:line="360" w:lineRule="auto"/>
        <w:ind w:firstLine="480" w:firstLineChars="200"/>
        <w:outlineLvl w:val="9"/>
        <w:rPr>
          <w:rFonts w:hint="eastAsia" w:ascii="仿宋" w:hAnsi="仿宋" w:eastAsia="仿宋" w:cs="仿宋"/>
          <w:sz w:val="24"/>
          <w:highlight w:val="none"/>
        </w:rPr>
      </w:pPr>
      <w:r>
        <w:rPr>
          <w:rFonts w:hint="eastAsia" w:ascii="仿宋" w:hAnsi="仿宋" w:eastAsia="仿宋" w:cs="仿宋"/>
          <w:sz w:val="24"/>
          <w:highlight w:val="none"/>
        </w:rPr>
        <w:t>1.本章内容是根据采购项目的实际需求制定的。</w:t>
      </w:r>
    </w:p>
    <w:p>
      <w:pPr>
        <w:widowControl w:val="0"/>
        <w:spacing w:line="360" w:lineRule="auto"/>
        <w:ind w:firstLine="480" w:firstLineChars="200"/>
        <w:outlineLvl w:val="9"/>
        <w:rPr>
          <w:rFonts w:hint="eastAsia" w:ascii="仿宋" w:hAnsi="仿宋" w:eastAsia="仿宋" w:cs="仿宋"/>
          <w:sz w:val="24"/>
          <w:highlight w:val="none"/>
        </w:rPr>
      </w:pPr>
      <w:r>
        <w:rPr>
          <w:rFonts w:hint="eastAsia" w:ascii="仿宋" w:hAnsi="仿宋" w:eastAsia="仿宋" w:cs="仿宋"/>
          <w:sz w:val="24"/>
          <w:highlight w:val="none"/>
        </w:rPr>
        <w:t>2.采购标的需执行的国家相关标准、行业标准、地方标准或者其他标准、规范。</w:t>
      </w:r>
    </w:p>
    <w:p>
      <w:pPr>
        <w:widowControl w:val="0"/>
        <w:spacing w:line="360" w:lineRule="auto"/>
        <w:ind w:firstLine="480" w:firstLineChars="200"/>
        <w:outlineLvl w:val="9"/>
        <w:rPr>
          <w:rFonts w:hint="eastAsia" w:ascii="仿宋" w:hAnsi="仿宋" w:eastAsia="仿宋" w:cs="仿宋"/>
          <w:sz w:val="24"/>
          <w:highlight w:val="none"/>
        </w:rPr>
      </w:pPr>
      <w:r>
        <w:rPr>
          <w:rFonts w:hint="eastAsia" w:ascii="仿宋" w:hAnsi="仿宋" w:eastAsia="仿宋" w:cs="仿宋"/>
          <w:sz w:val="24"/>
          <w:highlight w:val="none"/>
        </w:rPr>
        <w:t>3.采购标的需满足的质量、安全、技术规格、物理特性等要求。</w:t>
      </w:r>
    </w:p>
    <w:p>
      <w:pPr>
        <w:widowControl w:val="0"/>
        <w:spacing w:line="360" w:lineRule="auto"/>
        <w:ind w:firstLine="482" w:firstLineChars="200"/>
        <w:outlineLvl w:val="9"/>
        <w:rPr>
          <w:rFonts w:hint="eastAsia" w:ascii="仿宋" w:hAnsi="仿宋" w:eastAsia="仿宋" w:cs="仿宋"/>
          <w:b/>
          <w:bCs/>
          <w:sz w:val="24"/>
          <w:highlight w:val="none"/>
        </w:rPr>
      </w:pPr>
      <w:r>
        <w:rPr>
          <w:rFonts w:hint="eastAsia" w:ascii="仿宋" w:hAnsi="仿宋" w:eastAsia="仿宋" w:cs="仿宋"/>
          <w:b/>
          <w:bCs/>
          <w:sz w:val="24"/>
          <w:highlight w:val="none"/>
        </w:rPr>
        <w:t>4.带</w:t>
      </w:r>
      <w:r>
        <w:rPr>
          <w:rFonts w:hint="eastAsia" w:ascii="仿宋" w:hAnsi="仿宋" w:eastAsia="仿宋" w:cs="仿宋"/>
          <w:b/>
          <w:bCs/>
          <w:sz w:val="24"/>
          <w:szCs w:val="24"/>
          <w:highlight w:val="none"/>
        </w:rPr>
        <w:t>“★”条款</w:t>
      </w:r>
      <w:r>
        <w:rPr>
          <w:rFonts w:hint="eastAsia" w:ascii="仿宋" w:hAnsi="仿宋" w:eastAsia="仿宋" w:cs="仿宋"/>
          <w:b/>
          <w:bCs/>
          <w:sz w:val="24"/>
          <w:highlight w:val="none"/>
        </w:rPr>
        <w:t>为实质性条款，供应商必须按照</w:t>
      </w:r>
      <w:r>
        <w:rPr>
          <w:rFonts w:hint="eastAsia" w:ascii="仿宋" w:hAnsi="仿宋" w:eastAsia="仿宋" w:cs="仿宋"/>
          <w:b/>
          <w:bCs/>
          <w:sz w:val="24"/>
          <w:highlight w:val="none"/>
          <w:lang w:eastAsia="zh-CN"/>
        </w:rPr>
        <w:t>磋商</w:t>
      </w:r>
      <w:r>
        <w:rPr>
          <w:rFonts w:hint="eastAsia" w:ascii="仿宋" w:hAnsi="仿宋" w:eastAsia="仿宋" w:cs="仿宋"/>
          <w:b/>
          <w:bCs/>
          <w:sz w:val="24"/>
          <w:highlight w:val="none"/>
        </w:rPr>
        <w:t>文件的要求做出实质性响应，有一条未响应则视为无效投标。</w:t>
      </w:r>
      <w:bookmarkEnd w:id="395"/>
      <w:bookmarkEnd w:id="396"/>
      <w:bookmarkEnd w:id="397"/>
    </w:p>
    <w:p>
      <w:pPr>
        <w:keepNext w:val="0"/>
        <w:keepLines w:val="0"/>
        <w:widowControl/>
        <w:suppressLineNumbers w:val="0"/>
        <w:spacing w:line="360" w:lineRule="auto"/>
        <w:jc w:val="left"/>
        <w:outlineLvl w:val="1"/>
        <w:rPr>
          <w:rFonts w:hint="eastAsia" w:ascii="仿宋" w:hAnsi="仿宋" w:eastAsia="仿宋" w:cs="仿宋"/>
          <w:b w:val="0"/>
          <w:bCs/>
          <w:color w:val="000000"/>
          <w:kern w:val="0"/>
          <w:sz w:val="24"/>
          <w:szCs w:val="24"/>
          <w:highlight w:val="none"/>
          <w:lang w:val="en-US" w:eastAsia="zh-CN" w:bidi="ar"/>
        </w:rPr>
      </w:pPr>
      <w:bookmarkStart w:id="398" w:name="_Toc30293"/>
      <w:bookmarkStart w:id="399" w:name="_Toc30203"/>
      <w:r>
        <w:rPr>
          <w:rFonts w:hint="eastAsia" w:ascii="仿宋" w:hAnsi="仿宋" w:eastAsia="仿宋" w:cs="仿宋"/>
          <w:b/>
          <w:bCs/>
          <w:sz w:val="24"/>
          <w:highlight w:val="none"/>
          <w:lang w:val="en-US" w:eastAsia="zh-CN"/>
        </w:rPr>
        <w:t>二、工程概况</w:t>
      </w:r>
      <w:bookmarkEnd w:id="398"/>
      <w:bookmarkEnd w:id="399"/>
    </w:p>
    <w:p>
      <w:pPr>
        <w:keepNext w:val="0"/>
        <w:keepLines w:val="0"/>
        <w:pageBreakBefore w:val="0"/>
        <w:widowControl/>
        <w:numPr>
          <w:ilvl w:val="1"/>
          <w:numId w:val="0"/>
        </w:numPr>
        <w:tabs>
          <w:tab w:val="left" w:pos="1276"/>
        </w:tabs>
        <w:kinsoku/>
        <w:wordWrap/>
        <w:overflowPunct/>
        <w:topLinePunct w:val="0"/>
        <w:autoSpaceDE/>
        <w:autoSpaceDN/>
        <w:bidi w:val="0"/>
        <w:adjustRightInd/>
        <w:snapToGrid/>
        <w:spacing w:before="0" w:after="0" w:line="416" w:lineRule="auto"/>
        <w:ind w:left="0" w:leftChars="0" w:firstLine="480" w:firstLineChars="200"/>
        <w:textAlignment w:val="auto"/>
        <w:outlineLvl w:val="9"/>
        <w:rPr>
          <w:rFonts w:hint="default" w:ascii="仿宋" w:hAnsi="仿宋" w:eastAsia="仿宋" w:cs="仿宋"/>
          <w:b w:val="0"/>
          <w:bCs/>
          <w:color w:val="000000"/>
          <w:kern w:val="0"/>
          <w:sz w:val="24"/>
          <w:szCs w:val="24"/>
          <w:highlight w:val="none"/>
          <w:lang w:val="en-US" w:eastAsia="zh-CN" w:bidi="ar"/>
        </w:rPr>
      </w:pPr>
      <w:r>
        <w:rPr>
          <w:rFonts w:hint="eastAsia" w:ascii="仿宋" w:hAnsi="仿宋" w:eastAsia="仿宋" w:cs="仿宋"/>
          <w:b w:val="0"/>
          <w:bCs/>
          <w:color w:val="000000"/>
          <w:kern w:val="0"/>
          <w:sz w:val="24"/>
          <w:szCs w:val="24"/>
          <w:highlight w:val="none"/>
          <w:lang w:val="en-US" w:eastAsia="zh-CN" w:bidi="ar"/>
        </w:rPr>
        <w:t>1.项目名称：潘家湾镇老官咀村三组村湾人居环境整治项目</w:t>
      </w:r>
    </w:p>
    <w:p>
      <w:pPr>
        <w:keepNext w:val="0"/>
        <w:keepLines w:val="0"/>
        <w:pageBreakBefore w:val="0"/>
        <w:widowControl/>
        <w:numPr>
          <w:ilvl w:val="1"/>
          <w:numId w:val="0"/>
        </w:numPr>
        <w:tabs>
          <w:tab w:val="left" w:pos="1276"/>
        </w:tabs>
        <w:kinsoku/>
        <w:wordWrap/>
        <w:overflowPunct/>
        <w:topLinePunct w:val="0"/>
        <w:autoSpaceDE/>
        <w:autoSpaceDN/>
        <w:bidi w:val="0"/>
        <w:adjustRightInd/>
        <w:snapToGrid/>
        <w:spacing w:before="0" w:after="0" w:line="416" w:lineRule="auto"/>
        <w:ind w:left="0" w:leftChars="0" w:firstLine="480" w:firstLineChars="200"/>
        <w:textAlignment w:val="auto"/>
        <w:outlineLvl w:val="9"/>
        <w:rPr>
          <w:rFonts w:hint="default" w:ascii="仿宋" w:hAnsi="仿宋" w:eastAsia="仿宋" w:cs="仿宋"/>
          <w:b w:val="0"/>
          <w:bCs/>
          <w:color w:val="000000"/>
          <w:kern w:val="0"/>
          <w:sz w:val="24"/>
          <w:szCs w:val="24"/>
          <w:highlight w:val="none"/>
          <w:lang w:val="en-US" w:eastAsia="zh-CN" w:bidi="ar"/>
        </w:rPr>
      </w:pPr>
      <w:r>
        <w:rPr>
          <w:rFonts w:hint="eastAsia" w:ascii="仿宋" w:hAnsi="仿宋" w:eastAsia="仿宋" w:cs="仿宋"/>
          <w:b w:val="0"/>
          <w:bCs/>
          <w:color w:val="000000"/>
          <w:kern w:val="0"/>
          <w:sz w:val="24"/>
          <w:szCs w:val="24"/>
          <w:highlight w:val="none"/>
          <w:lang w:val="en-US" w:eastAsia="zh-CN" w:bidi="ar"/>
        </w:rPr>
        <w:t>2.项目编号：WHMY-2025FZ-GC135</w:t>
      </w:r>
    </w:p>
    <w:p>
      <w:pPr>
        <w:keepNext w:val="0"/>
        <w:keepLines w:val="0"/>
        <w:pageBreakBefore w:val="0"/>
        <w:widowControl/>
        <w:numPr>
          <w:ilvl w:val="1"/>
          <w:numId w:val="0"/>
        </w:numPr>
        <w:tabs>
          <w:tab w:val="left" w:pos="1276"/>
        </w:tabs>
        <w:kinsoku/>
        <w:wordWrap/>
        <w:overflowPunct/>
        <w:topLinePunct w:val="0"/>
        <w:autoSpaceDE/>
        <w:autoSpaceDN/>
        <w:bidi w:val="0"/>
        <w:adjustRightInd/>
        <w:snapToGrid/>
        <w:spacing w:before="0" w:after="0" w:line="416" w:lineRule="auto"/>
        <w:ind w:left="0" w:leftChars="0" w:firstLine="480" w:firstLineChars="200"/>
        <w:textAlignment w:val="auto"/>
        <w:outlineLvl w:val="9"/>
        <w:rPr>
          <w:rFonts w:hint="default" w:ascii="仿宋" w:hAnsi="仿宋" w:eastAsia="仿宋" w:cs="仿宋"/>
          <w:b w:val="0"/>
          <w:bCs/>
          <w:color w:val="000000"/>
          <w:kern w:val="0"/>
          <w:sz w:val="24"/>
          <w:szCs w:val="24"/>
          <w:highlight w:val="none"/>
          <w:lang w:val="en-US" w:eastAsia="zh-CN" w:bidi="ar"/>
        </w:rPr>
      </w:pPr>
      <w:r>
        <w:rPr>
          <w:rFonts w:hint="eastAsia" w:ascii="仿宋" w:hAnsi="仿宋" w:eastAsia="仿宋" w:cs="仿宋"/>
          <w:b w:val="0"/>
          <w:bCs/>
          <w:color w:val="000000"/>
          <w:kern w:val="0"/>
          <w:sz w:val="24"/>
          <w:szCs w:val="24"/>
          <w:highlight w:val="none"/>
          <w:lang w:val="en-US" w:eastAsia="zh-CN" w:bidi="ar"/>
        </w:rPr>
        <w:t>3.采购预算：人民币</w:t>
      </w:r>
      <w:r>
        <w:rPr>
          <w:rFonts w:hint="eastAsia" w:ascii="仿宋" w:hAnsi="仿宋" w:eastAsia="仿宋" w:cs="仿宋"/>
          <w:kern w:val="0"/>
          <w:sz w:val="24"/>
          <w:szCs w:val="24"/>
          <w:highlight w:val="none"/>
          <w:lang w:val="en-US" w:eastAsia="zh-CN"/>
        </w:rPr>
        <w:t>56.251872</w:t>
      </w:r>
      <w:r>
        <w:rPr>
          <w:rFonts w:hint="eastAsia" w:ascii="仿宋" w:hAnsi="仿宋" w:eastAsia="仿宋" w:cs="仿宋"/>
          <w:b w:val="0"/>
          <w:bCs/>
          <w:color w:val="000000"/>
          <w:kern w:val="0"/>
          <w:sz w:val="24"/>
          <w:szCs w:val="24"/>
          <w:highlight w:val="none"/>
          <w:lang w:val="en-US" w:eastAsia="zh-CN" w:bidi="ar"/>
        </w:rPr>
        <w:t>万元;最高限价：人民币</w:t>
      </w:r>
      <w:r>
        <w:rPr>
          <w:rFonts w:hint="eastAsia" w:ascii="仿宋" w:hAnsi="仿宋" w:eastAsia="仿宋" w:cs="仿宋"/>
          <w:kern w:val="0"/>
          <w:sz w:val="24"/>
          <w:szCs w:val="24"/>
          <w:highlight w:val="none"/>
          <w:lang w:eastAsia="zh-CN"/>
        </w:rPr>
        <w:t>56.251872</w:t>
      </w:r>
      <w:r>
        <w:rPr>
          <w:rFonts w:hint="eastAsia" w:ascii="仿宋" w:hAnsi="仿宋" w:eastAsia="仿宋" w:cs="仿宋"/>
          <w:b w:val="0"/>
          <w:bCs/>
          <w:color w:val="000000"/>
          <w:kern w:val="0"/>
          <w:sz w:val="24"/>
          <w:szCs w:val="24"/>
          <w:highlight w:val="none"/>
          <w:lang w:val="en-US" w:eastAsia="zh-CN" w:bidi="ar"/>
        </w:rPr>
        <w:t>万元</w:t>
      </w:r>
    </w:p>
    <w:p>
      <w:pPr>
        <w:keepNext w:val="0"/>
        <w:keepLines w:val="0"/>
        <w:pageBreakBefore w:val="0"/>
        <w:widowControl/>
        <w:numPr>
          <w:ilvl w:val="1"/>
          <w:numId w:val="0"/>
        </w:numPr>
        <w:tabs>
          <w:tab w:val="left" w:pos="1276"/>
        </w:tabs>
        <w:kinsoku/>
        <w:wordWrap/>
        <w:overflowPunct/>
        <w:topLinePunct w:val="0"/>
        <w:autoSpaceDE/>
        <w:autoSpaceDN/>
        <w:bidi w:val="0"/>
        <w:adjustRightInd/>
        <w:snapToGrid/>
        <w:spacing w:before="0" w:after="0" w:line="416" w:lineRule="auto"/>
        <w:ind w:left="0" w:leftChars="0" w:firstLine="480" w:firstLineChars="200"/>
        <w:textAlignment w:val="auto"/>
        <w:outlineLvl w:val="9"/>
        <w:rPr>
          <w:rFonts w:hint="default" w:ascii="仿宋" w:hAnsi="仿宋" w:eastAsia="仿宋" w:cs="仿宋"/>
          <w:b w:val="0"/>
          <w:bCs/>
          <w:color w:val="000000"/>
          <w:kern w:val="0"/>
          <w:sz w:val="24"/>
          <w:szCs w:val="24"/>
          <w:highlight w:val="none"/>
          <w:lang w:val="en-US" w:eastAsia="zh-CN" w:bidi="ar"/>
        </w:rPr>
      </w:pPr>
      <w:r>
        <w:rPr>
          <w:rFonts w:hint="eastAsia" w:ascii="仿宋" w:hAnsi="仿宋" w:eastAsia="仿宋" w:cs="仿宋"/>
          <w:b w:val="0"/>
          <w:bCs/>
          <w:color w:val="000000"/>
          <w:kern w:val="0"/>
          <w:sz w:val="24"/>
          <w:szCs w:val="24"/>
          <w:highlight w:val="none"/>
          <w:lang w:val="en-US" w:eastAsia="zh-CN" w:bidi="ar"/>
        </w:rPr>
        <w:t>4.采购需求：详见附件工程量清单</w:t>
      </w:r>
    </w:p>
    <w:p>
      <w:pPr>
        <w:keepNext w:val="0"/>
        <w:keepLines w:val="0"/>
        <w:widowControl/>
        <w:suppressLineNumbers w:val="0"/>
        <w:spacing w:line="360" w:lineRule="auto"/>
        <w:jc w:val="left"/>
        <w:outlineLvl w:val="1"/>
        <w:rPr>
          <w:rFonts w:hint="eastAsia" w:ascii="仿宋" w:hAnsi="仿宋" w:eastAsia="仿宋" w:cs="仿宋"/>
          <w:b/>
          <w:bCs/>
          <w:sz w:val="24"/>
          <w:highlight w:val="none"/>
          <w:lang w:val="en-US" w:eastAsia="zh-CN"/>
        </w:rPr>
      </w:pPr>
      <w:bookmarkStart w:id="400" w:name="_Toc27903"/>
      <w:bookmarkStart w:id="401" w:name="_Toc14160"/>
      <w:r>
        <w:rPr>
          <w:rFonts w:hint="eastAsia" w:ascii="仿宋" w:hAnsi="仿宋" w:eastAsia="仿宋" w:cs="仿宋"/>
          <w:b/>
          <w:bCs/>
          <w:sz w:val="24"/>
          <w:highlight w:val="none"/>
          <w:lang w:val="en-US" w:eastAsia="zh-CN"/>
        </w:rPr>
        <w:t>三、</w:t>
      </w:r>
      <w:bookmarkEnd w:id="400"/>
      <w:bookmarkEnd w:id="401"/>
      <w:r>
        <w:rPr>
          <w:rFonts w:hint="eastAsia" w:ascii="仿宋" w:hAnsi="仿宋" w:eastAsia="仿宋" w:cs="仿宋"/>
          <w:b/>
          <w:bCs/>
          <w:sz w:val="24"/>
          <w:highlight w:val="none"/>
          <w:lang w:val="en-US" w:eastAsia="zh-CN"/>
        </w:rPr>
        <w:t>商务要求</w:t>
      </w:r>
    </w:p>
    <w:tbl>
      <w:tblPr>
        <w:tblStyle w:val="17"/>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1601"/>
        <w:gridCol w:w="6113"/>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blHeader/>
          <w:jc w:val="center"/>
        </w:trPr>
        <w:tc>
          <w:tcPr>
            <w:tcW w:w="791" w:type="dxa"/>
            <w:shd w:val="clear" w:color="auto" w:fill="E7E6E6" w:themeFill="background2"/>
            <w:vAlign w:val="top"/>
          </w:tcPr>
          <w:p>
            <w:pPr>
              <w:widowControl w:val="0"/>
              <w:bidi w:val="0"/>
              <w:spacing w:line="360" w:lineRule="auto"/>
              <w:jc w:val="center"/>
              <w:rPr>
                <w:rFonts w:hint="default"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序号</w:t>
            </w:r>
          </w:p>
        </w:tc>
        <w:tc>
          <w:tcPr>
            <w:tcW w:w="1601" w:type="dxa"/>
            <w:shd w:val="clear" w:color="auto" w:fill="E7E6E6" w:themeFill="background2"/>
            <w:vAlign w:val="top"/>
          </w:tcPr>
          <w:p>
            <w:pPr>
              <w:widowControl w:val="0"/>
              <w:bidi w:val="0"/>
              <w:spacing w:line="360" w:lineRule="auto"/>
              <w:jc w:val="center"/>
              <w:rPr>
                <w:rFonts w:hint="default"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条款</w:t>
            </w:r>
          </w:p>
        </w:tc>
        <w:tc>
          <w:tcPr>
            <w:tcW w:w="6113" w:type="dxa"/>
            <w:shd w:val="clear" w:color="auto" w:fill="E7E6E6" w:themeFill="background2"/>
            <w:vAlign w:val="top"/>
          </w:tcPr>
          <w:p>
            <w:pPr>
              <w:widowControl w:val="0"/>
              <w:bidi w:val="0"/>
              <w:spacing w:line="360" w:lineRule="auto"/>
              <w:jc w:val="center"/>
              <w:rPr>
                <w:rFonts w:hint="default"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要求</w:t>
            </w:r>
          </w:p>
        </w:tc>
        <w:tc>
          <w:tcPr>
            <w:tcW w:w="813" w:type="dxa"/>
            <w:shd w:val="clear" w:color="auto" w:fill="E7E6E6" w:themeFill="background2"/>
            <w:vAlign w:val="top"/>
          </w:tcPr>
          <w:p>
            <w:pPr>
              <w:widowControl w:val="0"/>
              <w:bidi w:val="0"/>
              <w:spacing w:line="360" w:lineRule="auto"/>
              <w:jc w:val="center"/>
              <w:rPr>
                <w:rFonts w:hint="default"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91" w:type="dxa"/>
            <w:vAlign w:val="center"/>
          </w:tcPr>
          <w:p>
            <w:pPr>
              <w:widowControl w:val="0"/>
              <w:bidi w:val="0"/>
              <w:spacing w:line="240" w:lineRule="auto"/>
              <w:jc w:val="center"/>
              <w:rPr>
                <w:rFonts w:hint="default" w:ascii="仿宋" w:hAnsi="仿宋" w:eastAsia="仿宋" w:cs="仿宋"/>
                <w:b w:val="0"/>
                <w:bCs w:val="0"/>
                <w:sz w:val="22"/>
                <w:szCs w:val="22"/>
                <w:highlight w:val="none"/>
                <w:vertAlign w:val="baseline"/>
                <w:lang w:val="en-US" w:eastAsia="zh-CN"/>
              </w:rPr>
            </w:pPr>
            <w:r>
              <w:rPr>
                <w:rFonts w:hint="eastAsia" w:ascii="仿宋" w:hAnsi="仿宋" w:eastAsia="仿宋" w:cs="仿宋"/>
                <w:b w:val="0"/>
                <w:bCs w:val="0"/>
                <w:sz w:val="22"/>
                <w:szCs w:val="22"/>
                <w:highlight w:val="none"/>
                <w:vertAlign w:val="baseline"/>
                <w:lang w:val="en-US" w:eastAsia="zh-CN"/>
              </w:rPr>
              <w:t>1</w:t>
            </w:r>
          </w:p>
        </w:tc>
        <w:tc>
          <w:tcPr>
            <w:tcW w:w="1601" w:type="dxa"/>
            <w:vAlign w:val="center"/>
          </w:tcPr>
          <w:p>
            <w:pPr>
              <w:widowControl w:val="0"/>
              <w:bidi w:val="0"/>
              <w:spacing w:line="240" w:lineRule="auto"/>
              <w:jc w:val="center"/>
              <w:rPr>
                <w:rFonts w:hint="eastAsia" w:ascii="仿宋" w:hAnsi="仿宋" w:eastAsia="仿宋" w:cs="仿宋"/>
                <w:b w:val="0"/>
                <w:bCs w:val="0"/>
                <w:color w:val="FF0000"/>
                <w:sz w:val="22"/>
                <w:szCs w:val="22"/>
                <w:highlight w:val="none"/>
                <w:vertAlign w:val="baseline"/>
                <w:lang w:eastAsia="zh-CN"/>
              </w:rPr>
            </w:pPr>
            <w:r>
              <w:rPr>
                <w:rFonts w:hint="eastAsia" w:ascii="仿宋" w:hAnsi="仿宋" w:eastAsia="仿宋" w:cs="仿宋"/>
                <w:b w:val="0"/>
                <w:bCs w:val="0"/>
                <w:color w:val="FF0000"/>
                <w:sz w:val="22"/>
                <w:szCs w:val="22"/>
                <w:highlight w:val="none"/>
                <w:vertAlign w:val="baseline"/>
                <w:lang w:val="en-US" w:eastAsia="zh-CN"/>
              </w:rPr>
              <w:t>合同履行期限</w:t>
            </w:r>
          </w:p>
        </w:tc>
        <w:tc>
          <w:tcPr>
            <w:tcW w:w="6113" w:type="dxa"/>
            <w:vAlign w:val="center"/>
          </w:tcPr>
          <w:p>
            <w:pPr>
              <w:widowControl w:val="0"/>
              <w:bidi w:val="0"/>
              <w:spacing w:line="240" w:lineRule="auto"/>
              <w:jc w:val="left"/>
              <w:rPr>
                <w:rFonts w:hint="eastAsia" w:ascii="仿宋" w:hAnsi="仿宋" w:eastAsia="仿宋" w:cs="仿宋"/>
                <w:b w:val="0"/>
                <w:bCs w:val="0"/>
                <w:color w:val="FF0000"/>
                <w:sz w:val="22"/>
                <w:szCs w:val="22"/>
                <w:highlight w:val="none"/>
                <w:vertAlign w:val="baseline"/>
                <w:lang w:val="en-US" w:eastAsia="zh-CN"/>
              </w:rPr>
            </w:pPr>
            <w:r>
              <w:rPr>
                <w:rFonts w:hint="eastAsia" w:ascii="仿宋" w:hAnsi="仿宋" w:eastAsia="仿宋" w:cs="仿宋"/>
                <w:b w:val="0"/>
                <w:bCs w:val="0"/>
                <w:color w:val="FF0000"/>
                <w:sz w:val="22"/>
                <w:szCs w:val="22"/>
                <w:highlight w:val="none"/>
                <w:vertAlign w:val="baseline"/>
                <w:lang w:val="en-US" w:eastAsia="zh-CN"/>
              </w:rPr>
              <w:t>自合同签订后28日历天完工</w:t>
            </w:r>
          </w:p>
        </w:tc>
        <w:tc>
          <w:tcPr>
            <w:tcW w:w="813" w:type="dxa"/>
            <w:vAlign w:val="center"/>
          </w:tcPr>
          <w:p>
            <w:pPr>
              <w:widowControl w:val="0"/>
              <w:bidi w:val="0"/>
              <w:spacing w:line="240" w:lineRule="auto"/>
              <w:jc w:val="center"/>
              <w:rPr>
                <w:rFonts w:hint="eastAsia" w:ascii="仿宋" w:hAnsi="仿宋" w:eastAsia="仿宋" w:cs="仿宋"/>
                <w:b w:val="0"/>
                <w:bCs w:val="0"/>
                <w:sz w:val="22"/>
                <w:szCs w:val="22"/>
                <w:highlight w:val="none"/>
                <w:vertAlign w:val="baseline"/>
                <w:lang w:eastAsia="zh-CN"/>
              </w:rPr>
            </w:pPr>
            <w:r>
              <w:rPr>
                <w:rFonts w:hint="eastAsia" w:ascii="仿宋" w:hAnsi="仿宋" w:eastAsia="仿宋" w:cs="仿宋"/>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91" w:type="dxa"/>
            <w:vAlign w:val="center"/>
          </w:tcPr>
          <w:p>
            <w:pPr>
              <w:widowControl w:val="0"/>
              <w:bidi w:val="0"/>
              <w:spacing w:line="240" w:lineRule="auto"/>
              <w:jc w:val="center"/>
              <w:rPr>
                <w:rFonts w:hint="eastAsia" w:ascii="仿宋" w:hAnsi="仿宋" w:eastAsia="仿宋" w:cs="仿宋"/>
                <w:b w:val="0"/>
                <w:bCs w:val="0"/>
                <w:sz w:val="22"/>
                <w:szCs w:val="22"/>
                <w:highlight w:val="none"/>
                <w:vertAlign w:val="baseline"/>
                <w:lang w:val="en-US" w:eastAsia="zh-CN" w:bidi="ar-SA"/>
              </w:rPr>
            </w:pPr>
            <w:r>
              <w:rPr>
                <w:rFonts w:hint="eastAsia" w:ascii="仿宋" w:hAnsi="仿宋" w:eastAsia="仿宋" w:cs="仿宋"/>
                <w:b w:val="0"/>
                <w:bCs w:val="0"/>
                <w:sz w:val="22"/>
                <w:szCs w:val="22"/>
                <w:highlight w:val="none"/>
                <w:vertAlign w:val="baseline"/>
                <w:lang w:val="en-US" w:eastAsia="zh-CN"/>
              </w:rPr>
              <w:t>2</w:t>
            </w:r>
          </w:p>
        </w:tc>
        <w:tc>
          <w:tcPr>
            <w:tcW w:w="1601" w:type="dxa"/>
            <w:vAlign w:val="center"/>
          </w:tcPr>
          <w:p>
            <w:pPr>
              <w:widowControl w:val="0"/>
              <w:bidi w:val="0"/>
              <w:spacing w:line="240" w:lineRule="auto"/>
              <w:jc w:val="center"/>
              <w:rPr>
                <w:rFonts w:hint="eastAsia" w:ascii="仿宋" w:hAnsi="仿宋" w:eastAsia="仿宋" w:cs="仿宋"/>
                <w:b w:val="0"/>
                <w:bCs w:val="0"/>
                <w:color w:val="FF0000"/>
                <w:sz w:val="22"/>
                <w:szCs w:val="22"/>
                <w:highlight w:val="none"/>
                <w:vertAlign w:val="baseline"/>
                <w:lang w:val="en-US" w:eastAsia="zh-CN" w:bidi="ar-SA"/>
              </w:rPr>
            </w:pPr>
            <w:r>
              <w:rPr>
                <w:rFonts w:hint="eastAsia" w:ascii="仿宋" w:hAnsi="仿宋" w:eastAsia="仿宋" w:cs="仿宋"/>
                <w:b w:val="0"/>
                <w:bCs w:val="0"/>
                <w:color w:val="FF0000"/>
                <w:sz w:val="22"/>
                <w:szCs w:val="22"/>
                <w:highlight w:val="none"/>
                <w:vertAlign w:val="baseline"/>
                <w:lang w:val="en-US" w:eastAsia="zh-CN"/>
              </w:rPr>
              <w:t>质保期</w:t>
            </w:r>
          </w:p>
        </w:tc>
        <w:tc>
          <w:tcPr>
            <w:tcW w:w="6113" w:type="dxa"/>
            <w:vAlign w:val="center"/>
          </w:tcPr>
          <w:p>
            <w:pPr>
              <w:widowControl w:val="0"/>
              <w:bidi w:val="0"/>
              <w:spacing w:line="240" w:lineRule="auto"/>
              <w:jc w:val="left"/>
              <w:rPr>
                <w:rFonts w:hint="eastAsia" w:ascii="仿宋" w:hAnsi="仿宋" w:eastAsia="仿宋" w:cs="仿宋"/>
                <w:b w:val="0"/>
                <w:bCs w:val="0"/>
                <w:color w:val="FF0000"/>
                <w:sz w:val="22"/>
                <w:szCs w:val="22"/>
                <w:highlight w:val="none"/>
                <w:vertAlign w:val="baseline"/>
                <w:lang w:val="en-US" w:eastAsia="zh-CN"/>
              </w:rPr>
            </w:pPr>
            <w:r>
              <w:rPr>
                <w:rFonts w:hint="eastAsia" w:ascii="仿宋" w:hAnsi="仿宋" w:eastAsia="仿宋" w:cs="仿宋"/>
                <w:b w:val="0"/>
                <w:bCs w:val="0"/>
                <w:color w:val="FF0000"/>
                <w:sz w:val="22"/>
                <w:szCs w:val="22"/>
                <w:highlight w:val="none"/>
                <w:vertAlign w:val="baseline"/>
                <w:lang w:val="en-US" w:eastAsia="zh-CN"/>
              </w:rPr>
              <w:t>自工程竣工、验收合格后1年</w:t>
            </w:r>
          </w:p>
        </w:tc>
        <w:tc>
          <w:tcPr>
            <w:tcW w:w="813" w:type="dxa"/>
            <w:vAlign w:val="center"/>
          </w:tcPr>
          <w:p>
            <w:pPr>
              <w:widowControl w:val="0"/>
              <w:bidi w:val="0"/>
              <w:spacing w:line="240" w:lineRule="auto"/>
              <w:jc w:val="center"/>
              <w:rPr>
                <w:rFonts w:hint="eastAsia" w:ascii="仿宋" w:hAnsi="仿宋" w:eastAsia="仿宋" w:cs="仿宋"/>
                <w:b w:val="0"/>
                <w:bCs w:val="0"/>
                <w:sz w:val="22"/>
                <w:szCs w:val="22"/>
                <w:highlight w:val="none"/>
                <w:vertAlign w:val="baseline"/>
                <w:lang w:eastAsia="zh-CN"/>
              </w:rPr>
            </w:pPr>
            <w:r>
              <w:rPr>
                <w:rFonts w:hint="eastAsia" w:ascii="仿宋" w:hAnsi="仿宋" w:eastAsia="仿宋" w:cs="仿宋"/>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91" w:type="dxa"/>
            <w:vAlign w:val="center"/>
          </w:tcPr>
          <w:p>
            <w:pPr>
              <w:widowControl w:val="0"/>
              <w:bidi w:val="0"/>
              <w:spacing w:line="240" w:lineRule="auto"/>
              <w:jc w:val="center"/>
              <w:rPr>
                <w:rFonts w:hint="default" w:ascii="仿宋" w:hAnsi="仿宋" w:eastAsia="仿宋" w:cs="仿宋"/>
                <w:b w:val="0"/>
                <w:bCs w:val="0"/>
                <w:sz w:val="22"/>
                <w:szCs w:val="22"/>
                <w:highlight w:val="none"/>
                <w:vertAlign w:val="baseline"/>
                <w:lang w:val="en-US" w:eastAsia="zh-CN" w:bidi="ar-SA"/>
              </w:rPr>
            </w:pPr>
            <w:r>
              <w:rPr>
                <w:rFonts w:hint="eastAsia" w:ascii="仿宋" w:hAnsi="仿宋" w:eastAsia="仿宋" w:cs="仿宋"/>
                <w:b w:val="0"/>
                <w:bCs w:val="0"/>
                <w:sz w:val="22"/>
                <w:szCs w:val="22"/>
                <w:highlight w:val="none"/>
                <w:vertAlign w:val="baseline"/>
                <w:lang w:val="en-US" w:eastAsia="zh-CN"/>
              </w:rPr>
              <w:t>3</w:t>
            </w:r>
          </w:p>
        </w:tc>
        <w:tc>
          <w:tcPr>
            <w:tcW w:w="1601" w:type="dxa"/>
            <w:vAlign w:val="center"/>
          </w:tcPr>
          <w:p>
            <w:pPr>
              <w:widowControl w:val="0"/>
              <w:bidi w:val="0"/>
              <w:spacing w:line="240" w:lineRule="auto"/>
              <w:jc w:val="center"/>
              <w:rPr>
                <w:rFonts w:hint="default" w:ascii="仿宋" w:hAnsi="仿宋" w:eastAsia="仿宋" w:cs="仿宋"/>
                <w:b w:val="0"/>
                <w:bCs w:val="0"/>
                <w:color w:val="000000" w:themeColor="text1"/>
                <w:sz w:val="22"/>
                <w:szCs w:val="22"/>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施工</w:t>
            </w:r>
            <w:r>
              <w:rPr>
                <w:rFonts w:hint="eastAsia" w:ascii="仿宋" w:hAnsi="仿宋" w:eastAsia="仿宋" w:cs="仿宋"/>
                <w:color w:val="000000" w:themeColor="text1"/>
                <w:sz w:val="22"/>
                <w:szCs w:val="22"/>
                <w14:textFill>
                  <w14:solidFill>
                    <w14:schemeClr w14:val="tx1"/>
                  </w14:solidFill>
                </w14:textFill>
              </w:rPr>
              <w:t>地点</w:t>
            </w:r>
          </w:p>
        </w:tc>
        <w:tc>
          <w:tcPr>
            <w:tcW w:w="6113" w:type="dxa"/>
            <w:vAlign w:val="center"/>
          </w:tcPr>
          <w:p>
            <w:pPr>
              <w:widowControl w:val="0"/>
              <w:bidi w:val="0"/>
              <w:spacing w:line="240" w:lineRule="auto"/>
              <w:jc w:val="left"/>
              <w:rPr>
                <w:rFonts w:hint="default" w:ascii="仿宋" w:hAnsi="仿宋" w:eastAsia="仿宋" w:cs="仿宋"/>
                <w:b w:val="0"/>
                <w:bCs w:val="0"/>
                <w:color w:val="000000" w:themeColor="text1"/>
                <w:sz w:val="22"/>
                <w:szCs w:val="22"/>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vertAlign w:val="baseline"/>
                <w:lang w:val="en-US" w:eastAsia="zh-CN"/>
                <w14:textFill>
                  <w14:solidFill>
                    <w14:schemeClr w14:val="tx1"/>
                  </w14:solidFill>
                </w14:textFill>
              </w:rPr>
              <w:t>采购人指定地点</w:t>
            </w:r>
          </w:p>
        </w:tc>
        <w:tc>
          <w:tcPr>
            <w:tcW w:w="813" w:type="dxa"/>
            <w:vAlign w:val="center"/>
          </w:tcPr>
          <w:p>
            <w:pPr>
              <w:widowControl w:val="0"/>
              <w:bidi w:val="0"/>
              <w:spacing w:line="240" w:lineRule="auto"/>
              <w:jc w:val="center"/>
              <w:rPr>
                <w:rFonts w:hint="eastAsia" w:ascii="仿宋" w:hAnsi="仿宋" w:eastAsia="仿宋" w:cs="仿宋"/>
                <w:b w:val="0"/>
                <w:bCs w:val="0"/>
                <w:sz w:val="22"/>
                <w:szCs w:val="22"/>
                <w:highlight w:val="none"/>
                <w:vertAlign w:val="baseline"/>
                <w:lang w:eastAsia="zh-CN"/>
              </w:rPr>
            </w:pPr>
            <w:r>
              <w:rPr>
                <w:rFonts w:hint="eastAsia" w:ascii="仿宋" w:hAnsi="仿宋" w:eastAsia="仿宋" w:cs="仿宋"/>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91" w:type="dxa"/>
            <w:vAlign w:val="center"/>
          </w:tcPr>
          <w:p>
            <w:pPr>
              <w:widowControl w:val="0"/>
              <w:bidi w:val="0"/>
              <w:spacing w:line="240" w:lineRule="auto"/>
              <w:jc w:val="center"/>
              <w:rPr>
                <w:rFonts w:hint="default" w:ascii="仿宋" w:hAnsi="仿宋" w:eastAsia="仿宋" w:cs="仿宋"/>
                <w:b w:val="0"/>
                <w:bCs w:val="0"/>
                <w:sz w:val="22"/>
                <w:szCs w:val="22"/>
                <w:highlight w:val="none"/>
                <w:vertAlign w:val="baseline"/>
                <w:lang w:val="en-US" w:eastAsia="zh-CN" w:bidi="ar-SA"/>
              </w:rPr>
            </w:pPr>
            <w:r>
              <w:rPr>
                <w:rFonts w:hint="eastAsia" w:ascii="仿宋" w:hAnsi="仿宋" w:eastAsia="仿宋" w:cs="仿宋"/>
                <w:b w:val="0"/>
                <w:bCs w:val="0"/>
                <w:sz w:val="22"/>
                <w:szCs w:val="22"/>
                <w:highlight w:val="none"/>
                <w:vertAlign w:val="baseline"/>
                <w:lang w:val="en-US" w:eastAsia="zh-CN"/>
              </w:rPr>
              <w:t>4</w:t>
            </w:r>
          </w:p>
        </w:tc>
        <w:tc>
          <w:tcPr>
            <w:tcW w:w="1601" w:type="dxa"/>
            <w:vAlign w:val="center"/>
          </w:tcPr>
          <w:p>
            <w:pPr>
              <w:widowControl w:val="0"/>
              <w:bidi w:val="0"/>
              <w:spacing w:line="240" w:lineRule="auto"/>
              <w:jc w:val="center"/>
              <w:rPr>
                <w:rFonts w:hint="eastAsia" w:ascii="仿宋" w:hAnsi="仿宋" w:eastAsia="仿宋" w:cs="仿宋"/>
                <w:b w:val="0"/>
                <w:bCs w:val="0"/>
                <w:color w:val="000000" w:themeColor="text1"/>
                <w:sz w:val="22"/>
                <w:szCs w:val="22"/>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付款方式</w:t>
            </w:r>
          </w:p>
        </w:tc>
        <w:tc>
          <w:tcPr>
            <w:tcW w:w="6113" w:type="dxa"/>
            <w:vAlign w:val="center"/>
          </w:tcPr>
          <w:p>
            <w:pPr>
              <w:widowControl w:val="0"/>
              <w:bidi w:val="0"/>
              <w:spacing w:line="240" w:lineRule="auto"/>
              <w:jc w:val="left"/>
              <w:rPr>
                <w:rFonts w:hint="default" w:ascii="仿宋" w:hAnsi="仿宋" w:eastAsia="仿宋" w:cs="仿宋"/>
                <w:b w:val="0"/>
                <w:bCs w:val="0"/>
                <w:color w:val="000000" w:themeColor="text1"/>
                <w:sz w:val="22"/>
                <w:szCs w:val="22"/>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vertAlign w:val="baseline"/>
                <w:lang w:val="en-US" w:eastAsia="zh-CN"/>
                <w14:textFill>
                  <w14:solidFill>
                    <w14:schemeClr w14:val="tx1"/>
                  </w14:solidFill>
                </w14:textFill>
              </w:rPr>
              <w:t>最终以甲乙双方合同约定为准</w:t>
            </w:r>
          </w:p>
        </w:tc>
        <w:tc>
          <w:tcPr>
            <w:tcW w:w="813" w:type="dxa"/>
            <w:vAlign w:val="center"/>
          </w:tcPr>
          <w:p>
            <w:pPr>
              <w:widowControl w:val="0"/>
              <w:bidi w:val="0"/>
              <w:spacing w:line="240" w:lineRule="auto"/>
              <w:jc w:val="center"/>
              <w:rPr>
                <w:rFonts w:hint="eastAsia" w:ascii="仿宋" w:hAnsi="仿宋" w:eastAsia="仿宋" w:cs="仿宋"/>
                <w:b w:val="0"/>
                <w:bCs w:val="0"/>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791" w:type="dxa"/>
            <w:vAlign w:val="center"/>
          </w:tcPr>
          <w:p>
            <w:pPr>
              <w:widowControl w:val="0"/>
              <w:bidi w:val="0"/>
              <w:spacing w:line="240" w:lineRule="auto"/>
              <w:jc w:val="center"/>
              <w:rPr>
                <w:rFonts w:hint="default" w:ascii="仿宋" w:hAnsi="仿宋" w:eastAsia="仿宋" w:cs="仿宋"/>
                <w:b w:val="0"/>
                <w:bCs w:val="0"/>
                <w:sz w:val="22"/>
                <w:szCs w:val="22"/>
                <w:highlight w:val="none"/>
                <w:vertAlign w:val="baseline"/>
                <w:lang w:val="en-US" w:eastAsia="zh-CN" w:bidi="ar-SA"/>
              </w:rPr>
            </w:pPr>
            <w:r>
              <w:rPr>
                <w:rFonts w:hint="eastAsia" w:ascii="仿宋" w:hAnsi="仿宋" w:eastAsia="仿宋" w:cs="仿宋"/>
                <w:b w:val="0"/>
                <w:bCs w:val="0"/>
                <w:sz w:val="22"/>
                <w:szCs w:val="22"/>
                <w:highlight w:val="none"/>
                <w:vertAlign w:val="baseline"/>
                <w:lang w:val="en-US" w:eastAsia="zh-CN"/>
              </w:rPr>
              <w:t>5</w:t>
            </w:r>
          </w:p>
        </w:tc>
        <w:tc>
          <w:tcPr>
            <w:tcW w:w="1601" w:type="dxa"/>
            <w:vAlign w:val="center"/>
          </w:tcPr>
          <w:p>
            <w:pPr>
              <w:widowControl w:val="0"/>
              <w:bidi w:val="0"/>
              <w:spacing w:line="240" w:lineRule="auto"/>
              <w:jc w:val="center"/>
              <w:rPr>
                <w:rFonts w:hint="eastAsia" w:ascii="仿宋" w:hAnsi="仿宋" w:eastAsia="仿宋" w:cs="仿宋"/>
                <w:b w:val="0"/>
                <w:bCs w:val="0"/>
                <w:color w:val="000000" w:themeColor="text1"/>
                <w:sz w:val="22"/>
                <w:szCs w:val="22"/>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vertAlign w:val="baseline"/>
                <w:lang w:val="en-US" w:eastAsia="zh-CN"/>
                <w14:textFill>
                  <w14:solidFill>
                    <w14:schemeClr w14:val="tx1"/>
                  </w14:solidFill>
                </w14:textFill>
              </w:rPr>
              <w:t>投标货币及报价须知</w:t>
            </w:r>
          </w:p>
        </w:tc>
        <w:tc>
          <w:tcPr>
            <w:tcW w:w="6113" w:type="dxa"/>
            <w:vAlign w:val="center"/>
          </w:tcPr>
          <w:p>
            <w:pPr>
              <w:widowControl w:val="0"/>
              <w:bidi w:val="0"/>
              <w:spacing w:line="240" w:lineRule="auto"/>
              <w:jc w:val="left"/>
              <w:rPr>
                <w:rFonts w:hint="eastAsia" w:ascii="仿宋" w:hAnsi="仿宋" w:eastAsia="仿宋" w:cs="仿宋"/>
                <w:b w:val="0"/>
                <w:bCs w:val="0"/>
                <w:color w:val="000000" w:themeColor="text1"/>
                <w:sz w:val="22"/>
                <w:szCs w:val="22"/>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kern w:val="0"/>
                <w:sz w:val="22"/>
                <w:szCs w:val="22"/>
                <w:highlight w:val="none"/>
                <w:lang w:val="en-US" w:eastAsia="zh-CN" w:bidi="ar"/>
                <w14:textFill>
                  <w14:solidFill>
                    <w14:schemeClr w14:val="tx1"/>
                  </w14:solidFill>
                </w14:textFill>
              </w:rPr>
              <w:t>①</w:t>
            </w:r>
            <w:r>
              <w:rPr>
                <w:rFonts w:hint="eastAsia" w:ascii="仿宋" w:hAnsi="仿宋" w:eastAsia="仿宋" w:cs="仿宋"/>
                <w:b w:val="0"/>
                <w:bCs w:val="0"/>
                <w:color w:val="000000" w:themeColor="text1"/>
                <w:sz w:val="22"/>
                <w:szCs w:val="22"/>
                <w:highlight w:val="none"/>
                <w:vertAlign w:val="baseline"/>
                <w:lang w:val="en-US" w:eastAsia="zh-CN"/>
                <w14:textFill>
                  <w14:solidFill>
                    <w14:schemeClr w14:val="tx1"/>
                  </w14:solidFill>
                </w14:textFill>
              </w:rPr>
              <w:t>采用人民币报价</w:t>
            </w:r>
          </w:p>
          <w:p>
            <w:pPr>
              <w:widowControl w:val="0"/>
              <w:bidi w:val="0"/>
              <w:spacing w:line="240" w:lineRule="auto"/>
              <w:jc w:val="left"/>
              <w:rPr>
                <w:rFonts w:hint="default" w:ascii="仿宋" w:hAnsi="仿宋" w:eastAsia="仿宋" w:cs="仿宋"/>
                <w:b w:val="0"/>
                <w:bCs w:val="0"/>
                <w:color w:val="000000" w:themeColor="text1"/>
                <w:sz w:val="22"/>
                <w:szCs w:val="22"/>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kern w:val="0"/>
                <w:sz w:val="22"/>
                <w:szCs w:val="22"/>
                <w:highlight w:val="none"/>
                <w:lang w:val="en-US" w:eastAsia="zh-CN" w:bidi="ar"/>
                <w14:textFill>
                  <w14:solidFill>
                    <w14:schemeClr w14:val="tx1"/>
                  </w14:solidFill>
                </w14:textFill>
              </w:rPr>
              <w:t>②工程报价方式及要求：总价包干。本项</w:t>
            </w:r>
            <w:bookmarkStart w:id="683" w:name="_GoBack"/>
            <w:bookmarkEnd w:id="683"/>
            <w:r>
              <w:rPr>
                <w:rFonts w:hint="eastAsia" w:ascii="仿宋" w:hAnsi="仿宋" w:eastAsia="仿宋" w:cs="仿宋"/>
                <w:b w:val="0"/>
                <w:bCs/>
                <w:color w:val="000000" w:themeColor="text1"/>
                <w:kern w:val="0"/>
                <w:sz w:val="22"/>
                <w:szCs w:val="22"/>
                <w:highlight w:val="none"/>
                <w:lang w:val="en-US" w:eastAsia="zh-CN" w:bidi="ar"/>
                <w14:textFill>
                  <w14:solidFill>
                    <w14:schemeClr w14:val="tx1"/>
                  </w14:solidFill>
                </w14:textFill>
              </w:rPr>
              <w:t>目的报价包含本项目的全部内容，并包括完成上述内容所必需的人工、材料、税金等全部费用。供应商须认真阅读理解采购文件，依据工程量清单及磋商文件报价</w:t>
            </w:r>
          </w:p>
        </w:tc>
        <w:tc>
          <w:tcPr>
            <w:tcW w:w="813" w:type="dxa"/>
            <w:vAlign w:val="center"/>
          </w:tcPr>
          <w:p>
            <w:pPr>
              <w:widowControl w:val="0"/>
              <w:bidi w:val="0"/>
              <w:spacing w:line="240" w:lineRule="auto"/>
              <w:jc w:val="center"/>
              <w:rPr>
                <w:rFonts w:hint="eastAsia" w:ascii="仿宋" w:hAnsi="仿宋" w:eastAsia="仿宋" w:cs="仿宋"/>
                <w:b w:val="0"/>
                <w:bCs w:val="0"/>
                <w:sz w:val="22"/>
                <w:szCs w:val="22"/>
                <w:highlight w:val="none"/>
                <w:vertAlign w:val="baseline"/>
                <w:lang w:eastAsia="zh-CN"/>
              </w:rPr>
            </w:pPr>
            <w:r>
              <w:rPr>
                <w:rFonts w:hint="eastAsia" w:ascii="仿宋" w:hAnsi="仿宋" w:eastAsia="仿宋" w:cs="仿宋"/>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791" w:type="dxa"/>
            <w:vAlign w:val="center"/>
          </w:tcPr>
          <w:p>
            <w:pPr>
              <w:widowControl w:val="0"/>
              <w:bidi w:val="0"/>
              <w:spacing w:line="240" w:lineRule="auto"/>
              <w:jc w:val="center"/>
              <w:rPr>
                <w:rFonts w:hint="default" w:ascii="仿宋" w:hAnsi="仿宋" w:eastAsia="仿宋" w:cs="仿宋"/>
                <w:b w:val="0"/>
                <w:bCs w:val="0"/>
                <w:sz w:val="22"/>
                <w:szCs w:val="22"/>
                <w:highlight w:val="none"/>
                <w:vertAlign w:val="baseline"/>
                <w:lang w:val="en-US" w:eastAsia="zh-CN" w:bidi="ar-SA"/>
              </w:rPr>
            </w:pPr>
            <w:r>
              <w:rPr>
                <w:rFonts w:hint="eastAsia" w:ascii="仿宋" w:hAnsi="仿宋" w:eastAsia="仿宋" w:cs="仿宋"/>
                <w:b w:val="0"/>
                <w:bCs w:val="0"/>
                <w:sz w:val="22"/>
                <w:szCs w:val="22"/>
                <w:highlight w:val="none"/>
                <w:vertAlign w:val="baseline"/>
                <w:lang w:val="en-US" w:eastAsia="zh-CN"/>
              </w:rPr>
              <w:t>6</w:t>
            </w:r>
          </w:p>
        </w:tc>
        <w:tc>
          <w:tcPr>
            <w:tcW w:w="1601" w:type="dxa"/>
            <w:vAlign w:val="center"/>
          </w:tcPr>
          <w:p>
            <w:pPr>
              <w:widowControl w:val="0"/>
              <w:bidi w:val="0"/>
              <w:spacing w:line="240" w:lineRule="auto"/>
              <w:jc w:val="center"/>
              <w:rPr>
                <w:rFonts w:hint="eastAsia" w:ascii="仿宋" w:hAnsi="仿宋" w:eastAsia="仿宋" w:cs="仿宋"/>
                <w:b w:val="0"/>
                <w:bCs w:val="0"/>
                <w:color w:val="000000" w:themeColor="text1"/>
                <w:sz w:val="22"/>
                <w:szCs w:val="22"/>
                <w:highlight w:val="none"/>
                <w:vertAlign w:val="baseline"/>
                <w:lang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vertAlign w:val="baseline"/>
                <w:lang w:val="en-US" w:eastAsia="zh-CN"/>
                <w14:textFill>
                  <w14:solidFill>
                    <w14:schemeClr w14:val="tx1"/>
                  </w14:solidFill>
                </w14:textFill>
              </w:rPr>
              <w:t>验收标准</w:t>
            </w:r>
          </w:p>
        </w:tc>
        <w:tc>
          <w:tcPr>
            <w:tcW w:w="6113" w:type="dxa"/>
            <w:vAlign w:val="center"/>
          </w:tcPr>
          <w:p>
            <w:pPr>
              <w:widowControl w:val="0"/>
              <w:bidi w:val="0"/>
              <w:spacing w:line="240" w:lineRule="auto"/>
              <w:jc w:val="left"/>
              <w:rPr>
                <w:rFonts w:hint="eastAsia" w:ascii="仿宋" w:hAnsi="仿宋" w:eastAsia="仿宋" w:cs="仿宋"/>
                <w:b w:val="0"/>
                <w:bCs w:val="0"/>
                <w:color w:val="000000" w:themeColor="text1"/>
                <w:sz w:val="22"/>
                <w:szCs w:val="22"/>
                <w:highlight w:val="none"/>
                <w:vertAlign w:val="baseline"/>
                <w:lang w:val="en-US" w:eastAsia="zh-CN"/>
                <w14:textFill>
                  <w14:solidFill>
                    <w14:schemeClr w14:val="tx1"/>
                  </w14:solidFill>
                </w14:textFill>
              </w:rPr>
            </w:pPr>
            <w:r>
              <w:rPr>
                <w:rFonts w:hint="default" w:ascii="仿宋" w:hAnsi="仿宋" w:eastAsia="仿宋" w:cs="仿宋"/>
                <w:b w:val="0"/>
                <w:bCs w:val="0"/>
                <w:color w:val="000000" w:themeColor="text1"/>
                <w:sz w:val="22"/>
                <w:szCs w:val="22"/>
                <w:highlight w:val="none"/>
                <w:vertAlign w:val="baseline"/>
                <w:lang w:val="en-US" w:eastAsia="zh-CN"/>
                <w14:textFill>
                  <w14:solidFill>
                    <w14:schemeClr w14:val="tx1"/>
                  </w14:solidFill>
                </w14:textFill>
              </w:rPr>
              <w:t>项目完工后必须达到采购人</w:t>
            </w:r>
            <w:r>
              <w:rPr>
                <w:rFonts w:hint="eastAsia" w:ascii="仿宋" w:hAnsi="仿宋" w:eastAsia="仿宋" w:cs="仿宋"/>
                <w:b w:val="0"/>
                <w:bCs w:val="0"/>
                <w:color w:val="000000" w:themeColor="text1"/>
                <w:sz w:val="22"/>
                <w:szCs w:val="22"/>
                <w:highlight w:val="none"/>
                <w:vertAlign w:val="baseline"/>
                <w:lang w:val="en-US" w:eastAsia="zh-CN"/>
                <w14:textFill>
                  <w14:solidFill>
                    <w14:schemeClr w14:val="tx1"/>
                  </w14:solidFill>
                </w14:textFill>
              </w:rPr>
              <w:t>要求</w:t>
            </w:r>
            <w:r>
              <w:rPr>
                <w:rFonts w:hint="default" w:ascii="仿宋" w:hAnsi="仿宋" w:eastAsia="仿宋" w:cs="仿宋"/>
                <w:b w:val="0"/>
                <w:bCs w:val="0"/>
                <w:color w:val="000000" w:themeColor="text1"/>
                <w:sz w:val="22"/>
                <w:szCs w:val="22"/>
                <w:highlight w:val="none"/>
                <w:vertAlign w:val="baseline"/>
                <w:lang w:val="en-US" w:eastAsia="zh-CN"/>
                <w14:textFill>
                  <w14:solidFill>
                    <w14:schemeClr w14:val="tx1"/>
                  </w14:solidFill>
                </w14:textFill>
              </w:rPr>
              <w:t>和国家相关标准，并由采购人组织相关专家进行验收，</w:t>
            </w:r>
            <w:r>
              <w:rPr>
                <w:rFonts w:hint="eastAsia" w:ascii="仿宋" w:hAnsi="仿宋" w:eastAsia="仿宋" w:cs="仿宋"/>
                <w:b w:val="0"/>
                <w:bCs w:val="0"/>
                <w:color w:val="000000" w:themeColor="text1"/>
                <w:sz w:val="22"/>
                <w:szCs w:val="22"/>
                <w:highlight w:val="none"/>
                <w:vertAlign w:val="baseline"/>
                <w:lang w:val="en-US" w:eastAsia="zh-CN"/>
                <w14:textFill>
                  <w14:solidFill>
                    <w14:schemeClr w14:val="tx1"/>
                  </w14:solidFill>
                </w14:textFill>
              </w:rPr>
              <w:t>成交供应商</w:t>
            </w:r>
            <w:r>
              <w:rPr>
                <w:rFonts w:hint="default" w:ascii="仿宋" w:hAnsi="仿宋" w:eastAsia="仿宋" w:cs="仿宋"/>
                <w:b w:val="0"/>
                <w:bCs w:val="0"/>
                <w:color w:val="000000" w:themeColor="text1"/>
                <w:sz w:val="22"/>
                <w:szCs w:val="22"/>
                <w:highlight w:val="none"/>
                <w:vertAlign w:val="baseline"/>
                <w:lang w:val="en-US" w:eastAsia="zh-CN"/>
                <w14:textFill>
                  <w14:solidFill>
                    <w14:schemeClr w14:val="tx1"/>
                  </w14:solidFill>
                </w14:textFill>
              </w:rPr>
              <w:t>的工程质量必须达到合格标准，否则不予验收通过。如供应商没有达到上述标准，采购人有权要求供应商整改直至达到上述标准，所造成的损失，其费用由供应商负责</w:t>
            </w:r>
            <w:r>
              <w:rPr>
                <w:rFonts w:hint="eastAsia" w:ascii="仿宋" w:hAnsi="仿宋" w:eastAsia="仿宋" w:cs="仿宋"/>
                <w:b w:val="0"/>
                <w:bCs w:val="0"/>
                <w:color w:val="000000" w:themeColor="text1"/>
                <w:sz w:val="22"/>
                <w:szCs w:val="22"/>
                <w:highlight w:val="none"/>
                <w:vertAlign w:val="baseline"/>
                <w:lang w:val="en-US" w:eastAsia="zh-CN"/>
                <w14:textFill>
                  <w14:solidFill>
                    <w14:schemeClr w14:val="tx1"/>
                  </w14:solidFill>
                </w14:textFill>
              </w:rPr>
              <w:t>。</w:t>
            </w:r>
          </w:p>
          <w:p>
            <w:pPr>
              <w:widowControl w:val="0"/>
              <w:bidi w:val="0"/>
              <w:spacing w:line="240" w:lineRule="auto"/>
              <w:jc w:val="left"/>
              <w:rPr>
                <w:rFonts w:hint="default" w:ascii="仿宋" w:hAnsi="仿宋" w:eastAsia="仿宋" w:cs="仿宋"/>
                <w:b w:val="0"/>
                <w:bCs w:val="0"/>
                <w:color w:val="000000" w:themeColor="text1"/>
                <w:sz w:val="22"/>
                <w:szCs w:val="22"/>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kern w:val="0"/>
                <w:sz w:val="22"/>
                <w:szCs w:val="22"/>
                <w:highlight w:val="none"/>
                <w:lang w:val="en-US" w:eastAsia="zh-CN" w:bidi="ar"/>
                <w14:textFill>
                  <w14:solidFill>
                    <w14:schemeClr w14:val="tx1"/>
                  </w14:solidFill>
                </w14:textFill>
              </w:rPr>
              <w:t>安全施工要求：按行业安全施工规范，达到安全施工要求。</w:t>
            </w:r>
          </w:p>
        </w:tc>
        <w:tc>
          <w:tcPr>
            <w:tcW w:w="813" w:type="dxa"/>
            <w:vAlign w:val="center"/>
          </w:tcPr>
          <w:p>
            <w:pPr>
              <w:widowControl w:val="0"/>
              <w:bidi w:val="0"/>
              <w:spacing w:line="240" w:lineRule="auto"/>
              <w:jc w:val="center"/>
              <w:rPr>
                <w:rFonts w:hint="eastAsia" w:ascii="仿宋" w:hAnsi="仿宋" w:eastAsia="仿宋" w:cs="仿宋"/>
                <w:b w:val="0"/>
                <w:bCs w:val="0"/>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791" w:type="dxa"/>
            <w:vAlign w:val="center"/>
          </w:tcPr>
          <w:p>
            <w:pPr>
              <w:widowControl w:val="0"/>
              <w:bidi w:val="0"/>
              <w:spacing w:line="240" w:lineRule="auto"/>
              <w:jc w:val="center"/>
              <w:rPr>
                <w:rFonts w:hint="default" w:ascii="仿宋" w:hAnsi="仿宋" w:eastAsia="仿宋" w:cs="仿宋"/>
                <w:b w:val="0"/>
                <w:bCs w:val="0"/>
                <w:sz w:val="22"/>
                <w:szCs w:val="22"/>
                <w:highlight w:val="none"/>
                <w:vertAlign w:val="baseline"/>
                <w:lang w:val="en-US" w:eastAsia="zh-CN"/>
              </w:rPr>
            </w:pPr>
            <w:r>
              <w:rPr>
                <w:rFonts w:hint="eastAsia" w:ascii="仿宋" w:hAnsi="仿宋" w:eastAsia="仿宋" w:cs="仿宋"/>
                <w:b w:val="0"/>
                <w:bCs w:val="0"/>
                <w:sz w:val="22"/>
                <w:szCs w:val="22"/>
                <w:highlight w:val="none"/>
                <w:vertAlign w:val="baseline"/>
                <w:lang w:val="en-US" w:eastAsia="zh-CN"/>
              </w:rPr>
              <w:t>7</w:t>
            </w:r>
          </w:p>
        </w:tc>
        <w:tc>
          <w:tcPr>
            <w:tcW w:w="1601" w:type="dxa"/>
            <w:shd w:val="clear" w:color="auto" w:fill="auto"/>
            <w:vAlign w:val="center"/>
          </w:tcPr>
          <w:p>
            <w:pPr>
              <w:widowControl w:val="0"/>
              <w:bidi w:val="0"/>
              <w:spacing w:line="240" w:lineRule="auto"/>
              <w:jc w:val="center"/>
              <w:rPr>
                <w:rFonts w:hint="eastAsia" w:ascii="仿宋" w:hAnsi="仿宋" w:eastAsia="仿宋" w:cs="仿宋"/>
                <w:b w:val="0"/>
                <w:bCs w:val="0"/>
                <w:color w:val="000000" w:themeColor="text1"/>
                <w:sz w:val="22"/>
                <w:szCs w:val="22"/>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vertAlign w:val="baseline"/>
                <w:lang w:val="en-US" w:eastAsia="zh-CN"/>
                <w14:textFill>
                  <w14:solidFill>
                    <w14:schemeClr w14:val="tx1"/>
                  </w14:solidFill>
                </w14:textFill>
              </w:rPr>
              <w:t>其他要求</w:t>
            </w:r>
          </w:p>
        </w:tc>
        <w:tc>
          <w:tcPr>
            <w:tcW w:w="6113" w:type="dxa"/>
            <w:shd w:val="clear" w:color="auto" w:fill="auto"/>
            <w:vAlign w:val="center"/>
          </w:tcPr>
          <w:p>
            <w:pPr>
              <w:widowControl w:val="0"/>
              <w:bidi w:val="0"/>
              <w:spacing w:line="240" w:lineRule="auto"/>
              <w:jc w:val="left"/>
              <w:rPr>
                <w:rFonts w:hint="eastAsia" w:ascii="仿宋" w:hAnsi="仿宋" w:eastAsia="仿宋" w:cs="仿宋"/>
                <w:b w:val="0"/>
                <w:bCs w:val="0"/>
                <w:color w:val="000000" w:themeColor="text1"/>
                <w:sz w:val="22"/>
                <w:szCs w:val="22"/>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vertAlign w:val="baseline"/>
                <w:lang w:val="en-US" w:eastAsia="zh-CN"/>
                <w14:textFill>
                  <w14:solidFill>
                    <w14:schemeClr w14:val="tx1"/>
                  </w14:solidFill>
                </w14:textFill>
              </w:rPr>
              <w:t>磋商文件描述未尽内容，由双方在签订合同时补充完善，但不得对磋商文件确定的事项和成交供应商提交的响应文件中作实质性修改。</w:t>
            </w:r>
          </w:p>
        </w:tc>
        <w:tc>
          <w:tcPr>
            <w:tcW w:w="813" w:type="dxa"/>
            <w:vAlign w:val="center"/>
          </w:tcPr>
          <w:p>
            <w:pPr>
              <w:widowControl w:val="0"/>
              <w:bidi w:val="0"/>
              <w:spacing w:line="240" w:lineRule="auto"/>
              <w:jc w:val="both"/>
              <w:rPr>
                <w:rFonts w:hint="eastAsia" w:ascii="仿宋" w:hAnsi="仿宋" w:eastAsia="仿宋" w:cs="仿宋"/>
                <w:b w:val="0"/>
                <w:bCs w:val="0"/>
                <w:sz w:val="22"/>
                <w:szCs w:val="22"/>
                <w:highlight w:val="none"/>
                <w:vertAlign w:val="baseline"/>
                <w:lang w:eastAsia="zh-CN"/>
              </w:rPr>
            </w:pPr>
          </w:p>
        </w:tc>
      </w:tr>
    </w:tbl>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color w:val="auto"/>
          <w:sz w:val="24"/>
          <w:highlight w:val="yellow"/>
          <w:lang w:val="en-US" w:eastAsia="zh-CN"/>
        </w:rPr>
      </w:pPr>
      <w:r>
        <w:rPr>
          <w:rFonts w:hint="eastAsia" w:ascii="仿宋" w:hAnsi="仿宋" w:eastAsia="仿宋" w:cs="仿宋"/>
          <w:b/>
          <w:bCs/>
          <w:color w:val="auto"/>
          <w:sz w:val="24"/>
          <w:highlight w:val="yellow"/>
          <w:lang w:val="en-US" w:eastAsia="zh-CN"/>
        </w:rPr>
        <w:br w:type="page"/>
      </w:r>
    </w:p>
    <w:p>
      <w:pPr>
        <w:pStyle w:val="2"/>
        <w:numPr>
          <w:ilvl w:val="0"/>
          <w:numId w:val="0"/>
        </w:numPr>
        <w:spacing w:before="0" w:after="215" w:afterLines="69" w:line="360" w:lineRule="auto"/>
        <w:jc w:val="center"/>
        <w:rPr>
          <w:rFonts w:hint="eastAsia" w:ascii="仿宋" w:hAnsi="仿宋" w:eastAsia="仿宋" w:cs="仿宋"/>
          <w:color w:val="000000"/>
          <w:sz w:val="36"/>
          <w:szCs w:val="36"/>
          <w:highlight w:val="none"/>
        </w:rPr>
      </w:pPr>
      <w:bookmarkStart w:id="402" w:name="_Toc7354"/>
      <w:r>
        <w:rPr>
          <w:rFonts w:hint="eastAsia" w:ascii="仿宋" w:hAnsi="仿宋" w:eastAsia="仿宋" w:cs="仿宋"/>
          <w:color w:val="000000"/>
          <w:sz w:val="36"/>
          <w:szCs w:val="36"/>
          <w:highlight w:val="none"/>
        </w:rPr>
        <w:t>第四章 评定办法</w:t>
      </w:r>
      <w:bookmarkEnd w:id="402"/>
    </w:p>
    <w:p>
      <w:pPr>
        <w:spacing w:line="360" w:lineRule="auto"/>
        <w:ind w:firstLine="480" w:firstLineChars="200"/>
        <w:jc w:val="left"/>
        <w:outlineLvl w:val="9"/>
        <w:rPr>
          <w:rFonts w:hint="eastAsia" w:ascii="仿宋" w:hAnsi="仿宋" w:eastAsia="仿宋" w:cs="仿宋"/>
          <w:bCs/>
          <w:color w:val="auto"/>
          <w:kern w:val="2"/>
          <w:sz w:val="24"/>
          <w:szCs w:val="24"/>
        </w:rPr>
      </w:pPr>
      <w:bookmarkStart w:id="403" w:name="_Toc24792"/>
      <w:bookmarkStart w:id="404" w:name="_Toc7611"/>
      <w:bookmarkStart w:id="405" w:name="_Toc10871"/>
      <w:bookmarkStart w:id="406" w:name="_Toc26973"/>
      <w:bookmarkStart w:id="407" w:name="_Toc23901"/>
      <w:bookmarkStart w:id="408" w:name="_Toc8611"/>
      <w:r>
        <w:rPr>
          <w:rFonts w:hint="eastAsia" w:ascii="仿宋" w:hAnsi="仿宋" w:eastAsia="仿宋" w:cs="仿宋"/>
          <w:bCs/>
          <w:color w:val="auto"/>
          <w:kern w:val="2"/>
          <w:sz w:val="24"/>
          <w:szCs w:val="24"/>
        </w:rPr>
        <w:t>根据《中华人民共和国政府采购法》、《中华人民共和国政府采购法实施条例》、《政府采购竞争性磋商采购</w:t>
      </w:r>
      <w:r>
        <w:rPr>
          <w:rFonts w:hint="eastAsia" w:ascii="仿宋" w:hAnsi="仿宋" w:eastAsia="仿宋" w:cs="仿宋"/>
          <w:bCs/>
          <w:color w:val="auto"/>
          <w:kern w:val="2"/>
          <w:sz w:val="24"/>
          <w:szCs w:val="24"/>
          <w:lang w:val="en-US" w:eastAsia="zh-CN"/>
        </w:rPr>
        <w:t>方</w:t>
      </w:r>
      <w:r>
        <w:rPr>
          <w:rFonts w:hint="eastAsia" w:ascii="仿宋" w:hAnsi="仿宋" w:eastAsia="仿宋" w:cs="仿宋"/>
          <w:bCs/>
          <w:color w:val="auto"/>
          <w:kern w:val="2"/>
          <w:sz w:val="24"/>
          <w:szCs w:val="24"/>
        </w:rPr>
        <w:t>式管理暂行办法》等有关法律、法规和规章的规定，确定以下评标方法、步骤及标准。</w:t>
      </w:r>
      <w:bookmarkEnd w:id="403"/>
      <w:bookmarkEnd w:id="404"/>
      <w:bookmarkEnd w:id="405"/>
      <w:bookmarkEnd w:id="406"/>
      <w:bookmarkEnd w:id="407"/>
    </w:p>
    <w:p>
      <w:pPr>
        <w:spacing w:line="360" w:lineRule="auto"/>
        <w:jc w:val="left"/>
        <w:outlineLvl w:val="1"/>
        <w:rPr>
          <w:rFonts w:hint="eastAsia" w:ascii="仿宋" w:hAnsi="仿宋" w:eastAsia="仿宋" w:cs="仿宋"/>
          <w:color w:val="auto"/>
          <w:sz w:val="24"/>
          <w:szCs w:val="24"/>
        </w:rPr>
      </w:pPr>
      <w:bookmarkStart w:id="409" w:name="_Toc18051"/>
      <w:r>
        <w:rPr>
          <w:rFonts w:hint="eastAsia" w:ascii="仿宋" w:hAnsi="仿宋" w:eastAsia="仿宋" w:cs="仿宋"/>
          <w:b/>
          <w:color w:val="auto"/>
          <w:sz w:val="24"/>
          <w:szCs w:val="24"/>
        </w:rPr>
        <w:t>一、</w:t>
      </w:r>
      <w:r>
        <w:rPr>
          <w:rFonts w:hint="eastAsia" w:ascii="仿宋" w:hAnsi="仿宋" w:eastAsia="仿宋" w:cs="仿宋"/>
          <w:b/>
          <w:color w:val="auto"/>
          <w:sz w:val="24"/>
          <w:szCs w:val="24"/>
          <w:lang w:bidi="ar"/>
        </w:rPr>
        <w:t>评审方法</w:t>
      </w:r>
      <w:bookmarkEnd w:id="409"/>
    </w:p>
    <w:p>
      <w:pPr>
        <w:spacing w:line="360" w:lineRule="auto"/>
        <w:ind w:firstLine="480" w:firstLineChars="200"/>
        <w:jc w:val="left"/>
        <w:rPr>
          <w:rFonts w:hint="eastAsia" w:ascii="仿宋" w:hAnsi="仿宋" w:eastAsia="仿宋" w:cs="仿宋"/>
          <w:color w:val="auto"/>
        </w:rPr>
      </w:pPr>
      <w:r>
        <w:rPr>
          <w:rFonts w:hint="eastAsia" w:ascii="仿宋" w:hAnsi="仿宋" w:eastAsia="仿宋" w:cs="仿宋"/>
          <w:color w:val="auto"/>
          <w:sz w:val="24"/>
          <w:szCs w:val="24"/>
          <w:lang w:bidi="ar"/>
        </w:rPr>
        <w:t>本次评审采用综合评分法（百分制），即响应文件满足磋商文件全部实质性要求且按评审因素的量化指标评审得分最高的供应商为成交候选供应商的评审方法。</w:t>
      </w:r>
    </w:p>
    <w:p>
      <w:pPr>
        <w:spacing w:line="360" w:lineRule="auto"/>
        <w:ind w:firstLine="480" w:firstLineChars="200"/>
        <w:jc w:val="left"/>
        <w:rPr>
          <w:rFonts w:hint="eastAsia" w:ascii="仿宋" w:hAnsi="仿宋" w:eastAsia="仿宋" w:cs="仿宋"/>
          <w:color w:val="auto"/>
          <w:sz w:val="24"/>
          <w:szCs w:val="24"/>
          <w:lang w:bidi="ar"/>
        </w:rPr>
      </w:pPr>
      <w:r>
        <w:rPr>
          <w:rFonts w:hint="eastAsia" w:ascii="仿宋" w:hAnsi="仿宋" w:eastAsia="仿宋" w:cs="仿宋"/>
          <w:color w:val="auto"/>
          <w:sz w:val="24"/>
          <w:szCs w:val="24"/>
          <w:lang w:bidi="ar"/>
        </w:rPr>
        <w:t>综合评分法中的价格分统一采用低价优先法计算，即满足磋商文件要求且最后报价最低的供应商的价格为磋商基准价，其价格分为满分。</w:t>
      </w:r>
    </w:p>
    <w:p>
      <w:pPr>
        <w:spacing w:line="360" w:lineRule="auto"/>
        <w:ind w:firstLine="480" w:firstLineChars="200"/>
        <w:jc w:val="left"/>
        <w:rPr>
          <w:rFonts w:hint="eastAsia" w:ascii="仿宋" w:hAnsi="仿宋" w:eastAsia="仿宋" w:cs="仿宋"/>
          <w:color w:val="auto"/>
        </w:rPr>
      </w:pPr>
      <w:r>
        <w:rPr>
          <w:rFonts w:hint="eastAsia" w:ascii="仿宋" w:hAnsi="仿宋" w:eastAsia="仿宋" w:cs="仿宋"/>
          <w:color w:val="auto"/>
          <w:sz w:val="24"/>
          <w:szCs w:val="24"/>
          <w:lang w:bidi="ar"/>
        </w:rPr>
        <w:t>其他供应商的价格分统一按照下列公式计算：</w:t>
      </w:r>
    </w:p>
    <w:p>
      <w:pPr>
        <w:spacing w:line="360" w:lineRule="auto"/>
        <w:ind w:firstLine="480" w:firstLineChars="200"/>
        <w:jc w:val="left"/>
        <w:rPr>
          <w:rFonts w:hint="eastAsia" w:ascii="仿宋" w:hAnsi="仿宋" w:eastAsia="仿宋" w:cs="仿宋"/>
          <w:color w:val="auto"/>
        </w:rPr>
      </w:pPr>
      <w:r>
        <w:rPr>
          <w:rFonts w:hint="eastAsia" w:ascii="仿宋" w:hAnsi="仿宋" w:eastAsia="仿宋" w:cs="仿宋"/>
          <w:color w:val="auto"/>
          <w:sz w:val="24"/>
          <w:szCs w:val="24"/>
          <w:lang w:bidi="ar"/>
        </w:rPr>
        <w:t>磋商报价得分=（磋商基准价/最后磋商报价）×价格权值×100 项目评审过程中，不得去掉最后报价中的最高报价和最低报价。</w:t>
      </w:r>
    </w:p>
    <w:p>
      <w:pPr>
        <w:spacing w:line="360" w:lineRule="auto"/>
        <w:ind w:firstLine="480" w:firstLineChars="200"/>
        <w:jc w:val="left"/>
        <w:rPr>
          <w:rFonts w:hint="eastAsia" w:ascii="仿宋" w:hAnsi="仿宋" w:eastAsia="仿宋" w:cs="仿宋"/>
          <w:color w:val="auto"/>
        </w:rPr>
      </w:pPr>
      <w:r>
        <w:rPr>
          <w:rFonts w:hint="eastAsia" w:ascii="仿宋" w:hAnsi="仿宋" w:eastAsia="仿宋" w:cs="仿宋"/>
          <w:color w:val="auto"/>
          <w:sz w:val="24"/>
          <w:szCs w:val="24"/>
          <w:lang w:bidi="ar"/>
        </w:rPr>
        <w:t>推荐成交候选供应商的方法：磋商小组按评审后得分由高到低顺序进行推荐。得分相同的，按最后报价由低到高顺序排列；得分且最后报价相同的，按技术指标优劣顺序排列。</w:t>
      </w:r>
    </w:p>
    <w:p>
      <w:pPr>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p>
    <w:p>
      <w:pPr>
        <w:spacing w:line="360" w:lineRule="auto"/>
        <w:jc w:val="left"/>
        <w:outlineLvl w:val="1"/>
        <w:rPr>
          <w:rFonts w:hint="eastAsia" w:ascii="仿宋" w:hAnsi="仿宋" w:eastAsia="仿宋" w:cs="仿宋"/>
          <w:b/>
          <w:color w:val="auto"/>
          <w:sz w:val="24"/>
          <w:szCs w:val="24"/>
        </w:rPr>
      </w:pPr>
      <w:bookmarkStart w:id="410" w:name="_Toc23628"/>
      <w:r>
        <w:rPr>
          <w:rFonts w:hint="eastAsia" w:ascii="仿宋" w:hAnsi="仿宋" w:eastAsia="仿宋" w:cs="仿宋"/>
          <w:b/>
          <w:color w:val="auto"/>
          <w:sz w:val="24"/>
          <w:szCs w:val="24"/>
        </w:rPr>
        <w:t>二、评审程序</w:t>
      </w:r>
      <w:bookmarkEnd w:id="410"/>
    </w:p>
    <w:p>
      <w:pPr>
        <w:wordWrap w:val="0"/>
        <w:spacing w:line="360" w:lineRule="auto"/>
        <w:ind w:left="762" w:leftChars="229" w:hanging="281" w:hangingChars="100"/>
        <w:jc w:val="center"/>
        <w:outlineLvl w:val="9"/>
        <w:rPr>
          <w:rFonts w:hint="eastAsia" w:ascii="仿宋" w:hAnsi="仿宋" w:eastAsia="仿宋" w:cs="仿宋"/>
          <w:b/>
          <w:color w:val="auto"/>
          <w:sz w:val="28"/>
          <w:szCs w:val="28"/>
        </w:rPr>
      </w:pPr>
      <w:bookmarkStart w:id="411" w:name="_Toc22197"/>
      <w:bookmarkStart w:id="412" w:name="_Toc24161"/>
      <w:bookmarkStart w:id="413" w:name="_Toc31376"/>
      <w:bookmarkStart w:id="414" w:name="_Toc7813"/>
      <w:r>
        <w:rPr>
          <w:rFonts w:hint="eastAsia" w:ascii="仿宋" w:hAnsi="仿宋" w:eastAsia="仿宋" w:cs="仿宋"/>
          <w:b/>
          <w:color w:val="auto"/>
          <w:sz w:val="28"/>
          <w:szCs w:val="28"/>
        </w:rPr>
        <w:t>资格性检查表</w:t>
      </w:r>
      <w:bookmarkEnd w:id="408"/>
      <w:bookmarkEnd w:id="411"/>
    </w:p>
    <w:p>
      <w:pPr>
        <w:wordWrap w:val="0"/>
        <w:spacing w:line="360" w:lineRule="auto"/>
        <w:outlineLvl w:val="9"/>
        <w:rPr>
          <w:rFonts w:hint="eastAsia" w:ascii="仿宋" w:hAnsi="仿宋" w:eastAsia="仿宋" w:cs="仿宋"/>
          <w:b/>
          <w:color w:val="auto"/>
          <w:sz w:val="24"/>
          <w:szCs w:val="24"/>
        </w:rPr>
      </w:pPr>
      <w:bookmarkStart w:id="415" w:name="_Toc23099"/>
      <w:r>
        <w:rPr>
          <w:rFonts w:hint="eastAsia" w:ascii="仿宋" w:hAnsi="仿宋" w:eastAsia="仿宋" w:cs="仿宋"/>
          <w:b/>
          <w:color w:val="auto"/>
          <w:sz w:val="24"/>
          <w:szCs w:val="24"/>
        </w:rPr>
        <w:t>（供应商须提交以下所有证明材料，否则视为资格审查不合格）</w:t>
      </w:r>
      <w:bookmarkEnd w:id="412"/>
      <w:bookmarkEnd w:id="413"/>
      <w:bookmarkEnd w:id="414"/>
      <w:bookmarkEnd w:id="415"/>
    </w:p>
    <w:tbl>
      <w:tblPr>
        <w:tblStyle w:val="16"/>
        <w:tblW w:w="489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844"/>
        <w:gridCol w:w="3090"/>
        <w:gridCol w:w="580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47" w:hRule="atLeast"/>
          <w:jc w:val="center"/>
        </w:trPr>
        <w:tc>
          <w:tcPr>
            <w:tcW w:w="721" w:type="dxa"/>
            <w:shd w:val="clear" w:color="auto" w:fill="F1F1F1"/>
            <w:noWrap w:val="0"/>
            <w:vAlign w:val="center"/>
          </w:tcPr>
          <w:p>
            <w:pPr>
              <w:adjustRightInd w:val="0"/>
              <w:snapToGrid w:val="0"/>
              <w:spacing w:line="240" w:lineRule="auto"/>
              <w:jc w:val="center"/>
              <w:rPr>
                <w:rFonts w:hint="eastAsia" w:ascii="仿宋" w:hAnsi="仿宋" w:eastAsia="仿宋" w:cs="仿宋"/>
                <w:b/>
                <w:bCs/>
                <w:color w:val="auto"/>
                <w:sz w:val="24"/>
                <w:szCs w:val="24"/>
                <w:highlight w:val="none"/>
              </w:rPr>
            </w:pPr>
            <w:bookmarkStart w:id="416" w:name="_Toc25986"/>
            <w:bookmarkStart w:id="417" w:name="_Toc20554"/>
            <w:bookmarkStart w:id="418" w:name="_Toc9620"/>
            <w:bookmarkStart w:id="419" w:name="_Toc1260"/>
            <w:r>
              <w:rPr>
                <w:rFonts w:hint="eastAsia" w:ascii="仿宋" w:hAnsi="仿宋" w:eastAsia="仿宋" w:cs="仿宋"/>
                <w:b/>
                <w:bCs/>
                <w:color w:val="auto"/>
                <w:sz w:val="24"/>
                <w:szCs w:val="24"/>
                <w:highlight w:val="none"/>
              </w:rPr>
              <w:t>序号</w:t>
            </w:r>
          </w:p>
        </w:tc>
        <w:tc>
          <w:tcPr>
            <w:tcW w:w="2640" w:type="dxa"/>
            <w:shd w:val="clear" w:color="auto" w:fill="F1F1F1"/>
            <w:noWrap w:val="0"/>
            <w:vAlign w:val="center"/>
          </w:tcPr>
          <w:p>
            <w:pPr>
              <w:adjustRightInd w:val="0"/>
              <w:snapToGrid w:val="0"/>
              <w:spacing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资格要求</w:t>
            </w:r>
          </w:p>
        </w:tc>
        <w:tc>
          <w:tcPr>
            <w:tcW w:w="4968" w:type="dxa"/>
            <w:shd w:val="clear" w:color="auto" w:fill="F1F1F1"/>
            <w:noWrap w:val="0"/>
            <w:vAlign w:val="center"/>
          </w:tcPr>
          <w:p>
            <w:pPr>
              <w:adjustRightInd w:val="0"/>
              <w:snapToGrid w:val="0"/>
              <w:spacing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须提供的资料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2225" w:hRule="atLeast"/>
          <w:jc w:val="center"/>
        </w:trPr>
        <w:tc>
          <w:tcPr>
            <w:tcW w:w="721" w:type="dxa"/>
            <w:noWrap w:val="0"/>
            <w:vAlign w:val="center"/>
          </w:tcPr>
          <w:p>
            <w:pPr>
              <w:snapToGrid w:val="0"/>
              <w:spacing w:line="240" w:lineRule="auto"/>
              <w:jc w:val="center"/>
              <w:rPr>
                <w:rFonts w:hint="eastAsia" w:ascii="仿宋" w:hAnsi="仿宋" w:eastAsia="仿宋" w:cs="仿宋"/>
                <w:color w:val="auto"/>
                <w:sz w:val="24"/>
                <w:szCs w:val="24"/>
                <w:highlight w:val="none"/>
                <w:lang w:val="hr-HR"/>
              </w:rPr>
            </w:pPr>
            <w:r>
              <w:rPr>
                <w:rFonts w:hint="eastAsia" w:ascii="仿宋" w:hAnsi="仿宋" w:eastAsia="仿宋" w:cs="仿宋"/>
                <w:color w:val="auto"/>
                <w:sz w:val="24"/>
                <w:szCs w:val="24"/>
                <w:highlight w:val="none"/>
                <w:lang w:val="hr-HR"/>
              </w:rPr>
              <w:t>1</w:t>
            </w:r>
          </w:p>
        </w:tc>
        <w:tc>
          <w:tcPr>
            <w:tcW w:w="2640" w:type="dxa"/>
            <w:noWrap w:val="0"/>
            <w:vAlign w:val="center"/>
          </w:tcPr>
          <w:p>
            <w:pPr>
              <w:snapToGrid w:val="0"/>
              <w:spacing w:line="240" w:lineRule="auto"/>
              <w:jc w:val="center"/>
              <w:rPr>
                <w:rFonts w:hint="eastAsia" w:ascii="仿宋" w:hAnsi="仿宋" w:eastAsia="仿宋" w:cs="仿宋"/>
                <w:color w:val="000000" w:themeColor="text1"/>
                <w:sz w:val="24"/>
                <w:szCs w:val="24"/>
                <w:highlight w:val="none"/>
                <w:lang w:val="hr-HR"/>
                <w14:textFill>
                  <w14:solidFill>
                    <w14:schemeClr w14:val="tx1"/>
                  </w14:solidFill>
                </w14:textFill>
              </w:rPr>
            </w:pPr>
            <w:r>
              <w:rPr>
                <w:rFonts w:hint="eastAsia" w:ascii="仿宋" w:hAnsi="仿宋" w:eastAsia="仿宋" w:cs="仿宋"/>
                <w:color w:val="000000" w:themeColor="text1"/>
                <w:sz w:val="24"/>
                <w:szCs w:val="24"/>
                <w:highlight w:val="none"/>
                <w:lang w:val="hr-HR"/>
                <w14:textFill>
                  <w14:solidFill>
                    <w14:schemeClr w14:val="tx1"/>
                  </w14:solidFill>
                </w14:textFill>
              </w:rPr>
              <w:t>具有独立承担民事责任的能力</w:t>
            </w:r>
          </w:p>
        </w:tc>
        <w:tc>
          <w:tcPr>
            <w:tcW w:w="4968" w:type="dxa"/>
            <w:noWrap w:val="0"/>
            <w:vAlign w:val="center"/>
          </w:tcPr>
          <w:p>
            <w:pPr>
              <w:snapToGrid w:val="0"/>
              <w:spacing w:line="240" w:lineRule="auto"/>
              <w:rPr>
                <w:rFonts w:hint="eastAsia" w:ascii="仿宋" w:hAnsi="仿宋" w:eastAsia="仿宋" w:cs="仿宋"/>
                <w:color w:val="000000" w:themeColor="text1"/>
                <w:spacing w:val="-2"/>
                <w:sz w:val="24"/>
                <w:szCs w:val="24"/>
                <w:highlight w:val="none"/>
                <w14:textFill>
                  <w14:solidFill>
                    <w14:schemeClr w14:val="tx1"/>
                  </w14:solidFill>
                </w14:textFill>
              </w:rPr>
            </w:pPr>
            <w:r>
              <w:rPr>
                <w:rFonts w:hint="eastAsia" w:ascii="仿宋" w:hAnsi="仿宋" w:eastAsia="仿宋" w:cs="仿宋"/>
                <w:color w:val="000000" w:themeColor="text1"/>
                <w:spacing w:val="-2"/>
                <w:sz w:val="24"/>
                <w:szCs w:val="24"/>
                <w:highlight w:val="none"/>
                <w14:textFill>
                  <w14:solidFill>
                    <w14:schemeClr w14:val="tx1"/>
                  </w14:solidFill>
                </w14:textFill>
              </w:rPr>
              <w:t>（1）供应商是企业（包括合伙企业），应提供在工商部门注册的有效“企业法人营业执照”或“营业执照”。</w:t>
            </w:r>
          </w:p>
          <w:p>
            <w:pPr>
              <w:snapToGrid w:val="0"/>
              <w:spacing w:line="240" w:lineRule="auto"/>
              <w:rPr>
                <w:rFonts w:hint="eastAsia" w:ascii="仿宋" w:hAnsi="仿宋" w:eastAsia="仿宋" w:cs="仿宋"/>
                <w:color w:val="000000" w:themeColor="text1"/>
                <w:spacing w:val="-2"/>
                <w:sz w:val="24"/>
                <w:szCs w:val="24"/>
                <w:highlight w:val="none"/>
                <w14:textFill>
                  <w14:solidFill>
                    <w14:schemeClr w14:val="tx1"/>
                  </w14:solidFill>
                </w14:textFill>
              </w:rPr>
            </w:pPr>
            <w:r>
              <w:rPr>
                <w:rFonts w:hint="eastAsia" w:ascii="仿宋" w:hAnsi="仿宋" w:eastAsia="仿宋" w:cs="仿宋"/>
                <w:color w:val="000000" w:themeColor="text1"/>
                <w:spacing w:val="-2"/>
                <w:sz w:val="24"/>
                <w:szCs w:val="24"/>
                <w:highlight w:val="none"/>
                <w14:textFill>
                  <w14:solidFill>
                    <w14:schemeClr w14:val="tx1"/>
                  </w14:solidFill>
                </w14:textFill>
              </w:rPr>
              <w:t>（2）供应商是事业单位，应提供有效的“事业单位法人证书”。</w:t>
            </w:r>
          </w:p>
          <w:p>
            <w:pPr>
              <w:snapToGrid w:val="0"/>
              <w:spacing w:line="240" w:lineRule="auto"/>
              <w:rPr>
                <w:rFonts w:hint="eastAsia" w:ascii="仿宋" w:hAnsi="仿宋" w:eastAsia="仿宋" w:cs="仿宋"/>
                <w:color w:val="000000" w:themeColor="text1"/>
                <w:spacing w:val="-2"/>
                <w:sz w:val="24"/>
                <w:szCs w:val="24"/>
                <w:highlight w:val="none"/>
                <w14:textFill>
                  <w14:solidFill>
                    <w14:schemeClr w14:val="tx1"/>
                  </w14:solidFill>
                </w14:textFill>
              </w:rPr>
            </w:pPr>
            <w:r>
              <w:rPr>
                <w:rFonts w:hint="eastAsia" w:ascii="仿宋" w:hAnsi="仿宋" w:eastAsia="仿宋" w:cs="仿宋"/>
                <w:color w:val="000000" w:themeColor="text1"/>
                <w:spacing w:val="-2"/>
                <w:sz w:val="24"/>
                <w:szCs w:val="24"/>
                <w:highlight w:val="none"/>
                <w14:textFill>
                  <w14:solidFill>
                    <w14:schemeClr w14:val="tx1"/>
                  </w14:solidFill>
                </w14:textFill>
              </w:rPr>
              <w:t>（3）供应商是非企业专业服务机构的，应提供执业许可证等证明文件。</w:t>
            </w:r>
          </w:p>
          <w:p>
            <w:pPr>
              <w:snapToGrid w:val="0"/>
              <w:spacing w:line="240" w:lineRule="auto"/>
              <w:rPr>
                <w:rFonts w:hint="eastAsia" w:ascii="仿宋" w:hAnsi="仿宋" w:eastAsia="仿宋" w:cs="仿宋"/>
                <w:color w:val="000000" w:themeColor="text1"/>
                <w:spacing w:val="-2"/>
                <w:sz w:val="24"/>
                <w:szCs w:val="24"/>
                <w:highlight w:val="none"/>
                <w14:textFill>
                  <w14:solidFill>
                    <w14:schemeClr w14:val="tx1"/>
                  </w14:solidFill>
                </w14:textFill>
              </w:rPr>
            </w:pPr>
            <w:r>
              <w:rPr>
                <w:rFonts w:hint="eastAsia" w:ascii="仿宋" w:hAnsi="仿宋" w:eastAsia="仿宋" w:cs="仿宋"/>
                <w:color w:val="000000" w:themeColor="text1"/>
                <w:spacing w:val="-2"/>
                <w:sz w:val="24"/>
                <w:szCs w:val="24"/>
                <w:highlight w:val="none"/>
                <w14:textFill>
                  <w14:solidFill>
                    <w14:schemeClr w14:val="tx1"/>
                  </w14:solidFill>
                </w14:textFill>
              </w:rPr>
              <w:t>（4）供应商是个体工商户，应提供有效的“个体工商户营业执照”。</w:t>
            </w:r>
          </w:p>
          <w:p>
            <w:pPr>
              <w:snapToGrid w:val="0"/>
              <w:spacing w:line="240" w:lineRule="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2"/>
                <w:sz w:val="24"/>
                <w:szCs w:val="24"/>
                <w:highlight w:val="none"/>
                <w14:textFill>
                  <w14:solidFill>
                    <w14:schemeClr w14:val="tx1"/>
                  </w14:solidFill>
                </w14:textFill>
              </w:rPr>
              <w:t>（5）供应商是自然人，应提供有效的自然人身份证明。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jc w:val="center"/>
        </w:trPr>
        <w:tc>
          <w:tcPr>
            <w:tcW w:w="721" w:type="dxa"/>
            <w:noWrap w:val="0"/>
            <w:vAlign w:val="center"/>
          </w:tcPr>
          <w:p>
            <w:pPr>
              <w:adjustRightInd w:val="0"/>
              <w:snapToGrid w:val="0"/>
              <w:spacing w:line="240" w:lineRule="auto"/>
              <w:jc w:val="center"/>
              <w:rPr>
                <w:rFonts w:hint="eastAsia" w:ascii="仿宋" w:hAnsi="仿宋" w:eastAsia="仿宋" w:cs="仿宋"/>
                <w:color w:val="auto"/>
                <w:sz w:val="24"/>
                <w:szCs w:val="24"/>
                <w:highlight w:val="none"/>
                <w:lang w:val="hr-HR"/>
              </w:rPr>
            </w:pPr>
            <w:r>
              <w:rPr>
                <w:rFonts w:hint="eastAsia" w:ascii="仿宋" w:hAnsi="仿宋" w:eastAsia="仿宋" w:cs="仿宋"/>
                <w:color w:val="auto"/>
                <w:sz w:val="24"/>
                <w:szCs w:val="24"/>
                <w:highlight w:val="none"/>
                <w:lang w:val="hr-HR"/>
              </w:rPr>
              <w:t>2</w:t>
            </w:r>
          </w:p>
        </w:tc>
        <w:tc>
          <w:tcPr>
            <w:tcW w:w="2640" w:type="dxa"/>
            <w:noWrap w:val="0"/>
            <w:vAlign w:val="center"/>
          </w:tcPr>
          <w:p>
            <w:pPr>
              <w:adjustRightInd w:val="0"/>
              <w:snapToGrid w:val="0"/>
              <w:spacing w:line="24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hr-HR"/>
                <w14:textFill>
                  <w14:solidFill>
                    <w14:schemeClr w14:val="tx1"/>
                  </w14:solidFill>
                </w14:textFill>
              </w:rPr>
              <w:t>具有良好的商业信誉和健全的财务会计制度</w:t>
            </w:r>
          </w:p>
        </w:tc>
        <w:tc>
          <w:tcPr>
            <w:tcW w:w="4968" w:type="dxa"/>
            <w:noWrap w:val="0"/>
            <w:vAlign w:val="center"/>
          </w:tcPr>
          <w:p>
            <w:pPr>
              <w:adjustRightInd w:val="0"/>
              <w:snapToGrid w:val="0"/>
              <w:spacing w:line="240" w:lineRule="auto"/>
              <w:rPr>
                <w:rFonts w:hint="eastAsia" w:ascii="仿宋" w:hAnsi="仿宋" w:eastAsia="仿宋" w:cs="仿宋"/>
                <w:bCs/>
                <w:color w:val="000000" w:themeColor="text1"/>
                <w:sz w:val="24"/>
                <w:szCs w:val="24"/>
                <w:highlight w:val="none"/>
                <w:lang w:eastAsia="zh-CN"/>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供应商具有</w:t>
            </w:r>
            <w:r>
              <w:rPr>
                <w:rFonts w:hint="eastAsia" w:ascii="仿宋" w:hAnsi="仿宋" w:eastAsia="仿宋" w:cs="仿宋"/>
                <w:color w:val="000000" w:themeColor="text1"/>
                <w:sz w:val="24"/>
                <w:szCs w:val="24"/>
                <w:highlight w:val="none"/>
                <w:lang w:val="hr-HR"/>
                <w14:textFill>
                  <w14:solidFill>
                    <w14:schemeClr w14:val="tx1"/>
                  </w14:solidFill>
                </w14:textFill>
              </w:rPr>
              <w:t>良好的商业信誉和健全的财务会计制度的</w:t>
            </w:r>
            <w:r>
              <w:rPr>
                <w:rFonts w:hint="eastAsia" w:ascii="仿宋" w:hAnsi="仿宋" w:eastAsia="仿宋" w:cs="仿宋"/>
                <w:bCs/>
                <w:color w:val="000000" w:themeColor="text1"/>
                <w:sz w:val="24"/>
                <w:szCs w:val="24"/>
                <w:highlight w:val="none"/>
                <w14:textFill>
                  <w14:solidFill>
                    <w14:schemeClr w14:val="tx1"/>
                  </w14:solidFill>
                </w14:textFill>
              </w:rPr>
              <w:t>承诺函</w:t>
            </w:r>
            <w:r>
              <w:rPr>
                <w:rFonts w:hint="eastAsia" w:ascii="仿宋" w:hAnsi="仿宋" w:eastAsia="仿宋" w:cs="仿宋"/>
                <w:bCs/>
                <w:color w:val="000000" w:themeColor="text1"/>
                <w:sz w:val="24"/>
                <w:szCs w:val="24"/>
                <w:highlight w:val="none"/>
                <w:lang w:eastAsia="zh-CN"/>
                <w14:textFill>
                  <w14:solidFill>
                    <w14:schemeClr w14:val="tx1"/>
                  </w14:solidFill>
                </w14:textFill>
              </w:rPr>
              <w:t>（附件</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8</w:t>
            </w:r>
            <w:r>
              <w:rPr>
                <w:rFonts w:hint="eastAsia" w:ascii="仿宋" w:hAnsi="仿宋" w:eastAsia="仿宋" w:cs="仿宋"/>
                <w:bCs/>
                <w:color w:val="000000" w:themeColor="text1"/>
                <w:sz w:val="24"/>
                <w:szCs w:val="24"/>
                <w:highlight w:val="none"/>
                <w:lang w:eastAsia="zh-CN"/>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jc w:val="center"/>
        </w:trPr>
        <w:tc>
          <w:tcPr>
            <w:tcW w:w="721" w:type="dxa"/>
            <w:noWrap w:val="0"/>
            <w:vAlign w:val="center"/>
          </w:tcPr>
          <w:p>
            <w:pPr>
              <w:adjustRightInd w:val="0"/>
              <w:snapToGrid w:val="0"/>
              <w:spacing w:line="240" w:lineRule="auto"/>
              <w:jc w:val="center"/>
              <w:rPr>
                <w:rFonts w:hint="eastAsia" w:ascii="仿宋" w:hAnsi="仿宋" w:eastAsia="仿宋" w:cs="仿宋"/>
                <w:color w:val="auto"/>
                <w:sz w:val="24"/>
                <w:szCs w:val="24"/>
                <w:highlight w:val="none"/>
                <w:lang w:val="hr-HR"/>
              </w:rPr>
            </w:pPr>
            <w:r>
              <w:rPr>
                <w:rFonts w:hint="eastAsia" w:ascii="仿宋" w:hAnsi="仿宋" w:eastAsia="仿宋" w:cs="仿宋"/>
                <w:color w:val="auto"/>
                <w:sz w:val="24"/>
                <w:szCs w:val="24"/>
                <w:highlight w:val="none"/>
                <w:lang w:val="hr-HR"/>
              </w:rPr>
              <w:t>3</w:t>
            </w:r>
          </w:p>
        </w:tc>
        <w:tc>
          <w:tcPr>
            <w:tcW w:w="2640" w:type="dxa"/>
            <w:noWrap w:val="0"/>
            <w:vAlign w:val="center"/>
          </w:tcPr>
          <w:p>
            <w:pPr>
              <w:adjustRightInd w:val="0"/>
              <w:snapToGrid w:val="0"/>
              <w:spacing w:line="240" w:lineRule="auto"/>
              <w:jc w:val="center"/>
              <w:rPr>
                <w:rFonts w:hint="eastAsia" w:ascii="仿宋" w:hAnsi="仿宋" w:eastAsia="仿宋" w:cs="仿宋"/>
                <w:color w:val="000000" w:themeColor="text1"/>
                <w:sz w:val="24"/>
                <w:szCs w:val="24"/>
                <w:highlight w:val="none"/>
                <w:lang w:val="hr-HR"/>
                <w14:textFill>
                  <w14:solidFill>
                    <w14:schemeClr w14:val="tx1"/>
                  </w14:solidFill>
                </w14:textFill>
              </w:rPr>
            </w:pPr>
            <w:r>
              <w:rPr>
                <w:rFonts w:hint="eastAsia" w:ascii="仿宋" w:hAnsi="仿宋" w:eastAsia="仿宋" w:cs="仿宋"/>
                <w:color w:val="000000" w:themeColor="text1"/>
                <w:sz w:val="24"/>
                <w:szCs w:val="24"/>
                <w:highlight w:val="none"/>
                <w:lang w:val="hr-HR"/>
                <w14:textFill>
                  <w14:solidFill>
                    <w14:schemeClr w14:val="tx1"/>
                  </w14:solidFill>
                </w14:textFill>
              </w:rPr>
              <w:t>具有履行合同所必需的设备和专业技术能力</w:t>
            </w:r>
          </w:p>
        </w:tc>
        <w:tc>
          <w:tcPr>
            <w:tcW w:w="4968" w:type="dxa"/>
            <w:noWrap w:val="0"/>
            <w:vAlign w:val="center"/>
          </w:tcPr>
          <w:p>
            <w:pPr>
              <w:adjustRightInd w:val="0"/>
              <w:snapToGrid w:val="0"/>
              <w:spacing w:line="240" w:lineRule="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供应商</w:t>
            </w:r>
            <w:r>
              <w:rPr>
                <w:rFonts w:hint="eastAsia" w:ascii="仿宋" w:hAnsi="仿宋" w:eastAsia="仿宋" w:cs="仿宋"/>
                <w:color w:val="000000" w:themeColor="text1"/>
                <w:sz w:val="24"/>
                <w:szCs w:val="24"/>
                <w:highlight w:val="none"/>
                <w:lang w:val="hr-HR"/>
                <w14:textFill>
                  <w14:solidFill>
                    <w14:schemeClr w14:val="tx1"/>
                  </w14:solidFill>
                </w14:textFill>
              </w:rPr>
              <w:t>具有履行合同所必需的设备和专业技术能力的</w:t>
            </w:r>
            <w:r>
              <w:rPr>
                <w:rFonts w:hint="eastAsia" w:ascii="仿宋" w:hAnsi="仿宋" w:eastAsia="仿宋" w:cs="仿宋"/>
                <w:bCs/>
                <w:color w:val="000000" w:themeColor="text1"/>
                <w:sz w:val="24"/>
                <w:szCs w:val="24"/>
                <w:highlight w:val="none"/>
                <w14:textFill>
                  <w14:solidFill>
                    <w14:schemeClr w14:val="tx1"/>
                  </w14:solidFill>
                </w14:textFill>
              </w:rPr>
              <w:t>承诺函</w:t>
            </w:r>
            <w:r>
              <w:rPr>
                <w:rFonts w:hint="eastAsia" w:ascii="仿宋" w:hAnsi="仿宋" w:eastAsia="仿宋" w:cs="仿宋"/>
                <w:bCs/>
                <w:color w:val="000000" w:themeColor="text1"/>
                <w:sz w:val="24"/>
                <w:szCs w:val="24"/>
                <w:highlight w:val="none"/>
                <w:lang w:eastAsia="zh-CN"/>
                <w14:textFill>
                  <w14:solidFill>
                    <w14:schemeClr w14:val="tx1"/>
                  </w14:solidFill>
                </w14:textFill>
              </w:rPr>
              <w:t>（附件</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8</w:t>
            </w:r>
            <w:r>
              <w:rPr>
                <w:rFonts w:hint="eastAsia" w:ascii="仿宋" w:hAnsi="仿宋" w:eastAsia="仿宋" w:cs="仿宋"/>
                <w:bCs/>
                <w:color w:val="000000" w:themeColor="text1"/>
                <w:sz w:val="24"/>
                <w:szCs w:val="24"/>
                <w:highlight w:val="none"/>
                <w:lang w:eastAsia="zh-CN"/>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jc w:val="center"/>
        </w:trPr>
        <w:tc>
          <w:tcPr>
            <w:tcW w:w="721" w:type="dxa"/>
            <w:noWrap w:val="0"/>
            <w:vAlign w:val="center"/>
          </w:tcPr>
          <w:p>
            <w:pPr>
              <w:adjustRightInd w:val="0"/>
              <w:snapToGrid w:val="0"/>
              <w:spacing w:line="240" w:lineRule="auto"/>
              <w:jc w:val="center"/>
              <w:rPr>
                <w:rFonts w:hint="eastAsia" w:ascii="仿宋" w:hAnsi="仿宋" w:eastAsia="仿宋" w:cs="仿宋"/>
                <w:color w:val="auto"/>
                <w:sz w:val="24"/>
                <w:szCs w:val="24"/>
                <w:highlight w:val="none"/>
                <w:lang w:val="hr-HR"/>
              </w:rPr>
            </w:pPr>
            <w:r>
              <w:rPr>
                <w:rFonts w:hint="eastAsia" w:ascii="仿宋" w:hAnsi="仿宋" w:eastAsia="仿宋" w:cs="仿宋"/>
                <w:color w:val="auto"/>
                <w:sz w:val="24"/>
                <w:szCs w:val="24"/>
                <w:highlight w:val="none"/>
                <w:lang w:val="hr-HR"/>
              </w:rPr>
              <w:t>4</w:t>
            </w:r>
          </w:p>
        </w:tc>
        <w:tc>
          <w:tcPr>
            <w:tcW w:w="2640" w:type="dxa"/>
            <w:noWrap w:val="0"/>
            <w:vAlign w:val="center"/>
          </w:tcPr>
          <w:p>
            <w:pPr>
              <w:adjustRightInd w:val="0"/>
              <w:snapToGrid w:val="0"/>
              <w:spacing w:line="240" w:lineRule="auto"/>
              <w:jc w:val="center"/>
              <w:rPr>
                <w:rFonts w:hint="eastAsia" w:ascii="仿宋" w:hAnsi="仿宋" w:eastAsia="仿宋" w:cs="仿宋"/>
                <w:color w:val="000000" w:themeColor="text1"/>
                <w:sz w:val="24"/>
                <w:szCs w:val="24"/>
                <w:highlight w:val="none"/>
                <w:lang w:val="hr-HR"/>
                <w14:textFill>
                  <w14:solidFill>
                    <w14:schemeClr w14:val="tx1"/>
                  </w14:solidFill>
                </w14:textFill>
              </w:rPr>
            </w:pPr>
            <w:r>
              <w:rPr>
                <w:rFonts w:hint="eastAsia" w:ascii="仿宋" w:hAnsi="仿宋" w:eastAsia="仿宋" w:cs="仿宋"/>
                <w:color w:val="000000" w:themeColor="text1"/>
                <w:sz w:val="24"/>
                <w:szCs w:val="24"/>
                <w:highlight w:val="none"/>
                <w:lang w:val="hr-HR"/>
                <w14:textFill>
                  <w14:solidFill>
                    <w14:schemeClr w14:val="tx1"/>
                  </w14:solidFill>
                </w14:textFill>
              </w:rPr>
              <w:t>有依法缴纳税收和社会保障资金的良好记录</w:t>
            </w:r>
          </w:p>
        </w:tc>
        <w:tc>
          <w:tcPr>
            <w:tcW w:w="4968" w:type="dxa"/>
            <w:noWrap w:val="0"/>
            <w:vAlign w:val="center"/>
          </w:tcPr>
          <w:p>
            <w:pPr>
              <w:snapToGrid w:val="0"/>
              <w:spacing w:line="240" w:lineRule="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供应商</w:t>
            </w:r>
            <w:r>
              <w:rPr>
                <w:rFonts w:hint="eastAsia" w:ascii="仿宋" w:hAnsi="仿宋" w:eastAsia="仿宋" w:cs="仿宋"/>
                <w:color w:val="000000" w:themeColor="text1"/>
                <w:sz w:val="24"/>
                <w:szCs w:val="24"/>
                <w:highlight w:val="none"/>
                <w:lang w:val="hr-HR"/>
                <w14:textFill>
                  <w14:solidFill>
                    <w14:schemeClr w14:val="tx1"/>
                  </w14:solidFill>
                </w14:textFill>
              </w:rPr>
              <w:t>具有</w:t>
            </w:r>
            <w:r>
              <w:rPr>
                <w:rFonts w:hint="eastAsia" w:ascii="仿宋" w:hAnsi="仿宋" w:eastAsia="仿宋" w:cs="仿宋"/>
                <w:bCs/>
                <w:color w:val="000000" w:themeColor="text1"/>
                <w:sz w:val="24"/>
                <w:szCs w:val="24"/>
                <w:highlight w:val="none"/>
                <w:lang w:eastAsia="zh-CN"/>
                <w14:textFill>
                  <w14:solidFill>
                    <w14:schemeClr w14:val="tx1"/>
                  </w14:solidFill>
                </w14:textFill>
              </w:rPr>
              <w:t>依法缴纳税收和社会保障资金的承诺函（附件</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8</w:t>
            </w:r>
            <w:r>
              <w:rPr>
                <w:rFonts w:hint="eastAsia" w:ascii="仿宋" w:hAnsi="仿宋" w:eastAsia="仿宋" w:cs="仿宋"/>
                <w:bCs/>
                <w:color w:val="000000" w:themeColor="text1"/>
                <w:sz w:val="24"/>
                <w:szCs w:val="24"/>
                <w:highlight w:val="none"/>
                <w:lang w:eastAsia="zh-CN"/>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1" w:hRule="atLeast"/>
          <w:jc w:val="center"/>
        </w:trPr>
        <w:tc>
          <w:tcPr>
            <w:tcW w:w="721" w:type="dxa"/>
            <w:noWrap w:val="0"/>
            <w:vAlign w:val="center"/>
          </w:tcPr>
          <w:p>
            <w:pPr>
              <w:adjustRightInd w:val="0"/>
              <w:snapToGrid w:val="0"/>
              <w:spacing w:line="240" w:lineRule="auto"/>
              <w:jc w:val="center"/>
              <w:rPr>
                <w:rFonts w:hint="eastAsia" w:ascii="仿宋" w:hAnsi="仿宋" w:eastAsia="仿宋" w:cs="仿宋"/>
                <w:color w:val="auto"/>
                <w:sz w:val="24"/>
                <w:szCs w:val="24"/>
                <w:highlight w:val="none"/>
                <w:lang w:val="hr-HR"/>
              </w:rPr>
            </w:pPr>
            <w:r>
              <w:rPr>
                <w:rFonts w:hint="eastAsia" w:ascii="仿宋" w:hAnsi="仿宋" w:eastAsia="仿宋" w:cs="仿宋"/>
                <w:color w:val="auto"/>
                <w:sz w:val="24"/>
                <w:szCs w:val="24"/>
                <w:highlight w:val="none"/>
                <w:lang w:val="hr-HR"/>
              </w:rPr>
              <w:t>5</w:t>
            </w:r>
          </w:p>
        </w:tc>
        <w:tc>
          <w:tcPr>
            <w:tcW w:w="2640" w:type="dxa"/>
            <w:noWrap w:val="0"/>
            <w:vAlign w:val="center"/>
          </w:tcPr>
          <w:p>
            <w:pPr>
              <w:adjustRightInd w:val="0"/>
              <w:snapToGrid w:val="0"/>
              <w:spacing w:line="240" w:lineRule="auto"/>
              <w:jc w:val="center"/>
              <w:rPr>
                <w:rFonts w:hint="eastAsia" w:ascii="仿宋" w:hAnsi="仿宋" w:eastAsia="仿宋" w:cs="仿宋"/>
                <w:color w:val="000000" w:themeColor="text1"/>
                <w:sz w:val="24"/>
                <w:szCs w:val="24"/>
                <w:highlight w:val="none"/>
                <w:lang w:val="hr-HR"/>
                <w14:textFill>
                  <w14:solidFill>
                    <w14:schemeClr w14:val="tx1"/>
                  </w14:solidFill>
                </w14:textFill>
              </w:rPr>
            </w:pPr>
            <w:r>
              <w:rPr>
                <w:rFonts w:hint="eastAsia" w:ascii="仿宋" w:hAnsi="仿宋" w:eastAsia="仿宋" w:cs="仿宋"/>
                <w:color w:val="000000" w:themeColor="text1"/>
                <w:sz w:val="24"/>
                <w:szCs w:val="24"/>
                <w:highlight w:val="none"/>
                <w:lang w:val="hr-HR"/>
                <w14:textFill>
                  <w14:solidFill>
                    <w14:schemeClr w14:val="tx1"/>
                  </w14:solidFill>
                </w14:textFill>
              </w:rPr>
              <w:t>参加政府采购活动前三年内，在经营活动中没有重大违法记录</w:t>
            </w:r>
          </w:p>
        </w:tc>
        <w:tc>
          <w:tcPr>
            <w:tcW w:w="4968" w:type="dxa"/>
            <w:noWrap w:val="0"/>
            <w:vAlign w:val="center"/>
          </w:tcPr>
          <w:p>
            <w:pPr>
              <w:adjustRightInd w:val="0"/>
              <w:snapToGrid w:val="0"/>
              <w:spacing w:line="240" w:lineRule="auto"/>
              <w:rPr>
                <w:rFonts w:hint="eastAsia" w:ascii="仿宋" w:hAnsi="仿宋" w:eastAsia="仿宋" w:cs="仿宋"/>
                <w:color w:val="000000" w:themeColor="text1"/>
                <w:sz w:val="24"/>
                <w:szCs w:val="24"/>
                <w:highlight w:val="none"/>
                <w:lang w:val="hr-HR" w:eastAsia="zh-CN"/>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参加</w:t>
            </w:r>
            <w:r>
              <w:rPr>
                <w:rFonts w:hint="eastAsia" w:ascii="仿宋" w:hAnsi="仿宋" w:eastAsia="仿宋" w:cs="仿宋"/>
                <w:color w:val="000000" w:themeColor="text1"/>
                <w:sz w:val="24"/>
                <w:szCs w:val="24"/>
                <w:highlight w:val="none"/>
                <w:lang w:val="zh-CN"/>
                <w14:textFill>
                  <w14:solidFill>
                    <w14:schemeClr w14:val="tx1"/>
                  </w14:solidFill>
                </w14:textFill>
              </w:rPr>
              <w:t>政府采购活动前</w:t>
            </w:r>
            <w:r>
              <w:rPr>
                <w:rFonts w:hint="eastAsia" w:ascii="仿宋" w:hAnsi="仿宋" w:eastAsia="仿宋" w:cs="仿宋"/>
                <w:color w:val="000000" w:themeColor="text1"/>
                <w:sz w:val="24"/>
                <w:szCs w:val="24"/>
                <w:highlight w:val="none"/>
                <w14:textFill>
                  <w14:solidFill>
                    <w14:schemeClr w14:val="tx1"/>
                  </w14:solidFill>
                </w14:textFill>
              </w:rPr>
              <w:t>3年内在经营活动中没有重大违法记录的承诺函</w:t>
            </w:r>
            <w:r>
              <w:rPr>
                <w:rFonts w:hint="eastAsia" w:ascii="仿宋" w:hAnsi="仿宋" w:eastAsia="仿宋" w:cs="仿宋"/>
                <w:color w:val="000000" w:themeColor="text1"/>
                <w:sz w:val="24"/>
                <w:szCs w:val="24"/>
                <w:highlight w:val="none"/>
                <w:lang w:eastAsia="zh-CN"/>
                <w14:textFill>
                  <w14:solidFill>
                    <w14:schemeClr w14:val="tx1"/>
                  </w14:solidFill>
                </w14:textFill>
              </w:rPr>
              <w:t>（附件</w:t>
            </w: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jc w:val="center"/>
        </w:trPr>
        <w:tc>
          <w:tcPr>
            <w:tcW w:w="721" w:type="dxa"/>
            <w:noWrap w:val="0"/>
            <w:vAlign w:val="center"/>
          </w:tcPr>
          <w:p>
            <w:pPr>
              <w:adjustRightInd w:val="0"/>
              <w:snapToGrid w:val="0"/>
              <w:spacing w:line="240" w:lineRule="auto"/>
              <w:jc w:val="center"/>
              <w:rPr>
                <w:rFonts w:hint="eastAsia" w:ascii="仿宋" w:hAnsi="仿宋" w:eastAsia="仿宋" w:cs="仿宋"/>
                <w:color w:val="auto"/>
                <w:sz w:val="24"/>
                <w:szCs w:val="24"/>
                <w:highlight w:val="none"/>
                <w:lang w:val="hr-HR"/>
              </w:rPr>
            </w:pPr>
            <w:r>
              <w:rPr>
                <w:rFonts w:hint="eastAsia" w:ascii="仿宋" w:hAnsi="仿宋" w:eastAsia="仿宋" w:cs="仿宋"/>
                <w:color w:val="auto"/>
                <w:sz w:val="24"/>
                <w:szCs w:val="24"/>
                <w:highlight w:val="none"/>
                <w:lang w:val="hr-HR"/>
              </w:rPr>
              <w:t>6</w:t>
            </w:r>
          </w:p>
        </w:tc>
        <w:tc>
          <w:tcPr>
            <w:tcW w:w="2640" w:type="dxa"/>
            <w:noWrap w:val="0"/>
            <w:vAlign w:val="center"/>
          </w:tcPr>
          <w:p>
            <w:pPr>
              <w:adjustRightInd w:val="0"/>
              <w:snapToGrid w:val="0"/>
              <w:spacing w:line="240" w:lineRule="auto"/>
              <w:jc w:val="center"/>
              <w:rPr>
                <w:rFonts w:hint="eastAsia" w:ascii="仿宋" w:hAnsi="仿宋" w:eastAsia="仿宋" w:cs="仿宋"/>
                <w:color w:val="000000" w:themeColor="text1"/>
                <w:sz w:val="24"/>
                <w:szCs w:val="24"/>
                <w:highlight w:val="none"/>
                <w:lang w:val="hr-HR"/>
                <w14:textFill>
                  <w14:solidFill>
                    <w14:schemeClr w14:val="tx1"/>
                  </w14:solidFill>
                </w14:textFill>
              </w:rPr>
            </w:pPr>
            <w:r>
              <w:rPr>
                <w:rFonts w:hint="eastAsia" w:ascii="仿宋" w:hAnsi="仿宋" w:eastAsia="仿宋" w:cs="仿宋"/>
                <w:color w:val="000000" w:themeColor="text1"/>
                <w:sz w:val="24"/>
                <w:szCs w:val="24"/>
                <w:highlight w:val="none"/>
                <w:lang w:val="hr-HR"/>
                <w14:textFill>
                  <w14:solidFill>
                    <w14:schemeClr w14:val="tx1"/>
                  </w14:solidFill>
                </w14:textFill>
              </w:rPr>
              <w:t>法律、行政法规规定的其他条件</w:t>
            </w:r>
          </w:p>
        </w:tc>
        <w:tc>
          <w:tcPr>
            <w:tcW w:w="4968" w:type="dxa"/>
            <w:noWrap w:val="0"/>
            <w:vAlign w:val="center"/>
          </w:tcPr>
          <w:p>
            <w:pPr>
              <w:adjustRightInd w:val="0"/>
              <w:snapToGrid w:val="0"/>
              <w:spacing w:line="240" w:lineRule="auto"/>
              <w:rPr>
                <w:rFonts w:hint="eastAsia" w:ascii="仿宋" w:hAnsi="仿宋" w:eastAsia="仿宋" w:cs="仿宋"/>
                <w:color w:val="000000" w:themeColor="text1"/>
                <w:sz w:val="24"/>
                <w:szCs w:val="24"/>
                <w:highlight w:val="none"/>
                <w:lang w:val="hr-HR"/>
                <w14:textFill>
                  <w14:solidFill>
                    <w14:schemeClr w14:val="tx1"/>
                  </w14:solidFill>
                </w14:textFill>
              </w:rPr>
            </w:pPr>
            <w:r>
              <w:rPr>
                <w:rFonts w:hint="eastAsia" w:ascii="仿宋" w:hAnsi="仿宋" w:eastAsia="仿宋" w:cs="仿宋"/>
                <w:color w:val="000000" w:themeColor="text1"/>
                <w:sz w:val="24"/>
                <w:szCs w:val="24"/>
                <w:highlight w:val="none"/>
                <w:lang w:val="hr-HR"/>
                <w14:textFill>
                  <w14:solidFill>
                    <w14:schemeClr w14:val="tx1"/>
                  </w14:solidFill>
                </w14:textFill>
              </w:rPr>
              <w:t>具备法律、行政法规规定的其他条件的证明材料或承诺函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369" w:hRule="atLeast"/>
          <w:jc w:val="center"/>
        </w:trPr>
        <w:tc>
          <w:tcPr>
            <w:tcW w:w="721" w:type="dxa"/>
            <w:noWrap w:val="0"/>
            <w:vAlign w:val="center"/>
          </w:tcPr>
          <w:p>
            <w:pPr>
              <w:adjustRightInd w:val="0"/>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2640" w:type="dxa"/>
            <w:noWrap w:val="0"/>
            <w:vAlign w:val="center"/>
          </w:tcPr>
          <w:p>
            <w:pPr>
              <w:spacing w:line="240" w:lineRule="auto"/>
              <w:jc w:val="center"/>
              <w:rPr>
                <w:rFonts w:hint="eastAsia" w:ascii="仿宋" w:hAnsi="仿宋" w:eastAsia="仿宋" w:cs="仿宋"/>
                <w:color w:val="000000" w:themeColor="text1"/>
                <w:sz w:val="24"/>
                <w:szCs w:val="24"/>
                <w:highlight w:val="none"/>
                <w:lang w:val="hr-HR"/>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单位负责人为同一人或者存在直接控股、管理关系的不同响应供应商，不得参加本项目同一合同项下的政府采购活动</w:t>
            </w:r>
          </w:p>
        </w:tc>
        <w:tc>
          <w:tcPr>
            <w:tcW w:w="4968" w:type="dxa"/>
            <w:noWrap w:val="0"/>
            <w:vAlign w:val="center"/>
          </w:tcPr>
          <w:p>
            <w:pPr>
              <w:adjustRightInd w:val="0"/>
              <w:snapToGrid w:val="0"/>
              <w:spacing w:line="240" w:lineRule="auto"/>
              <w:rPr>
                <w:rFonts w:hint="eastAsia" w:ascii="仿宋" w:hAnsi="仿宋" w:eastAsia="仿宋" w:cs="仿宋"/>
                <w:b w:val="0"/>
                <w:bCs w:val="0"/>
                <w:i w:val="0"/>
                <w:i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lang w:val="hr-HR"/>
                <w14:textFill>
                  <w14:solidFill>
                    <w14:schemeClr w14:val="tx1"/>
                  </w14:solidFill>
                </w14:textFill>
              </w:rPr>
              <w:t>提供书面声明</w:t>
            </w:r>
            <w:r>
              <w:rPr>
                <w:rFonts w:hint="eastAsia" w:ascii="仿宋" w:hAnsi="仿宋" w:eastAsia="仿宋" w:cs="仿宋"/>
                <w:b w:val="0"/>
                <w:bCs w:val="0"/>
                <w:i w:val="0"/>
                <w:iCs w:val="0"/>
                <w:color w:val="000000" w:themeColor="text1"/>
                <w:kern w:val="2"/>
                <w:sz w:val="24"/>
                <w:szCs w:val="24"/>
                <w:highlight w:val="none"/>
                <w:lang w:val="hr-HR" w:eastAsia="zh-CN"/>
                <w14:textFill>
                  <w14:solidFill>
                    <w14:schemeClr w14:val="tx1"/>
                  </w14:solidFill>
                </w14:textFill>
              </w:rPr>
              <w:t>（</w:t>
            </w:r>
            <w:r>
              <w:rPr>
                <w:rFonts w:hint="eastAsia" w:ascii="仿宋" w:hAnsi="仿宋" w:eastAsia="仿宋" w:cs="仿宋"/>
                <w:b w:val="0"/>
                <w:bCs w:val="0"/>
                <w:i w:val="0"/>
                <w:iCs w:val="0"/>
                <w:color w:val="000000" w:themeColor="text1"/>
                <w:sz w:val="24"/>
                <w:szCs w:val="24"/>
                <w:highlight w:val="none"/>
                <w:lang w:eastAsia="zh-CN"/>
                <w14:textFill>
                  <w14:solidFill>
                    <w14:schemeClr w14:val="tx1"/>
                  </w14:solidFill>
                </w14:textFill>
              </w:rPr>
              <w:t>附件</w:t>
            </w:r>
            <w:r>
              <w:rPr>
                <w:rFonts w:hint="eastAsia" w:ascii="仿宋" w:hAnsi="仿宋" w:eastAsia="仿宋" w:cs="仿宋"/>
                <w:b w:val="0"/>
                <w:bCs w:val="0"/>
                <w:i w:val="0"/>
                <w:iCs w:val="0"/>
                <w:color w:val="000000" w:themeColor="text1"/>
                <w:sz w:val="24"/>
                <w:szCs w:val="24"/>
                <w:highlight w:val="none"/>
                <w:lang w:val="en-US" w:eastAsia="zh-CN"/>
                <w14:textFill>
                  <w14:solidFill>
                    <w14:schemeClr w14:val="tx1"/>
                  </w14:solidFill>
                </w14:textFill>
              </w:rPr>
              <w:t>8</w:t>
            </w:r>
            <w:r>
              <w:rPr>
                <w:rFonts w:hint="eastAsia" w:ascii="仿宋" w:hAnsi="仿宋" w:eastAsia="仿宋" w:cs="仿宋"/>
                <w:b w:val="0"/>
                <w:bCs w:val="0"/>
                <w:i w:val="0"/>
                <w:iCs w:val="0"/>
                <w:color w:val="000000" w:themeColor="text1"/>
                <w:kern w:val="2"/>
                <w:sz w:val="24"/>
                <w:szCs w:val="24"/>
                <w:highlight w:val="none"/>
                <w:lang w:val="hr-HR" w:eastAsia="zh-CN"/>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322" w:hRule="atLeast"/>
          <w:jc w:val="center"/>
        </w:trPr>
        <w:tc>
          <w:tcPr>
            <w:tcW w:w="721" w:type="dxa"/>
            <w:noWrap w:val="0"/>
            <w:vAlign w:val="center"/>
          </w:tcPr>
          <w:p>
            <w:pPr>
              <w:adjustRightInd w:val="0"/>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2640" w:type="dxa"/>
            <w:noWrap w:val="0"/>
            <w:vAlign w:val="center"/>
          </w:tcPr>
          <w:p>
            <w:pPr>
              <w:spacing w:line="240" w:lineRule="auto"/>
              <w:jc w:val="center"/>
              <w:rPr>
                <w:rFonts w:hint="eastAsia" w:ascii="仿宋" w:hAnsi="仿宋" w:eastAsia="仿宋" w:cs="仿宋"/>
                <w:bCs/>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为本采购项目提供整体设计、规范编制或者项目管理、监理、检测等服务的，不得再参加本项目的其他招标采购活动</w:t>
            </w:r>
          </w:p>
        </w:tc>
        <w:tc>
          <w:tcPr>
            <w:tcW w:w="4968" w:type="dxa"/>
            <w:noWrap w:val="0"/>
            <w:vAlign w:val="center"/>
          </w:tcPr>
          <w:p>
            <w:pPr>
              <w:adjustRightInd w:val="0"/>
              <w:snapToGrid w:val="0"/>
              <w:spacing w:line="240" w:lineRule="auto"/>
              <w:rPr>
                <w:rFonts w:hint="eastAsia" w:ascii="仿宋" w:hAnsi="仿宋" w:eastAsia="仿宋" w:cs="仿宋"/>
                <w:b w:val="0"/>
                <w:bCs w:val="0"/>
                <w:i w:val="0"/>
                <w:iCs w:val="0"/>
                <w:color w:val="000000" w:themeColor="text1"/>
                <w:kern w:val="2"/>
                <w:sz w:val="24"/>
                <w:szCs w:val="24"/>
                <w:highlight w:val="none"/>
                <w:lang w:val="hr-HR"/>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lang w:val="hr-HR"/>
                <w14:textFill>
                  <w14:solidFill>
                    <w14:schemeClr w14:val="tx1"/>
                  </w14:solidFill>
                </w14:textFill>
              </w:rPr>
              <w:t>提供书面声明</w:t>
            </w:r>
            <w:r>
              <w:rPr>
                <w:rFonts w:hint="eastAsia" w:ascii="仿宋" w:hAnsi="仿宋" w:eastAsia="仿宋" w:cs="仿宋"/>
                <w:b w:val="0"/>
                <w:bCs w:val="0"/>
                <w:i w:val="0"/>
                <w:iCs w:val="0"/>
                <w:color w:val="000000" w:themeColor="text1"/>
                <w:kern w:val="2"/>
                <w:sz w:val="24"/>
                <w:szCs w:val="24"/>
                <w:highlight w:val="none"/>
                <w:lang w:val="hr-HR" w:eastAsia="zh-CN"/>
                <w14:textFill>
                  <w14:solidFill>
                    <w14:schemeClr w14:val="tx1"/>
                  </w14:solidFill>
                </w14:textFill>
              </w:rPr>
              <w:t>（</w:t>
            </w:r>
            <w:r>
              <w:rPr>
                <w:rFonts w:hint="eastAsia" w:ascii="仿宋" w:hAnsi="仿宋" w:eastAsia="仿宋" w:cs="仿宋"/>
                <w:b w:val="0"/>
                <w:bCs w:val="0"/>
                <w:i w:val="0"/>
                <w:iCs w:val="0"/>
                <w:color w:val="000000" w:themeColor="text1"/>
                <w:sz w:val="24"/>
                <w:szCs w:val="24"/>
                <w:highlight w:val="none"/>
                <w:lang w:eastAsia="zh-CN"/>
                <w14:textFill>
                  <w14:solidFill>
                    <w14:schemeClr w14:val="tx1"/>
                  </w14:solidFill>
                </w14:textFill>
              </w:rPr>
              <w:t>附件</w:t>
            </w:r>
            <w:r>
              <w:rPr>
                <w:rFonts w:hint="eastAsia" w:ascii="仿宋" w:hAnsi="仿宋" w:eastAsia="仿宋" w:cs="仿宋"/>
                <w:b w:val="0"/>
                <w:bCs w:val="0"/>
                <w:i w:val="0"/>
                <w:iCs w:val="0"/>
                <w:color w:val="000000" w:themeColor="text1"/>
                <w:sz w:val="24"/>
                <w:szCs w:val="24"/>
                <w:highlight w:val="none"/>
                <w:lang w:val="en-US" w:eastAsia="zh-CN"/>
                <w14:textFill>
                  <w14:solidFill>
                    <w14:schemeClr w14:val="tx1"/>
                  </w14:solidFill>
                </w14:textFill>
              </w:rPr>
              <w:t>8</w:t>
            </w:r>
            <w:r>
              <w:rPr>
                <w:rFonts w:hint="eastAsia" w:ascii="仿宋" w:hAnsi="仿宋" w:eastAsia="仿宋" w:cs="仿宋"/>
                <w:b w:val="0"/>
                <w:bCs w:val="0"/>
                <w:i w:val="0"/>
                <w:iCs w:val="0"/>
                <w:color w:val="000000" w:themeColor="text1"/>
                <w:kern w:val="2"/>
                <w:sz w:val="24"/>
                <w:szCs w:val="24"/>
                <w:highlight w:val="none"/>
                <w:lang w:val="hr-HR" w:eastAsia="zh-CN"/>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683" w:hRule="atLeast"/>
          <w:jc w:val="center"/>
        </w:trPr>
        <w:tc>
          <w:tcPr>
            <w:tcW w:w="721" w:type="dxa"/>
            <w:noWrap w:val="0"/>
            <w:vAlign w:val="center"/>
          </w:tcPr>
          <w:p>
            <w:pPr>
              <w:adjustRightInd w:val="0"/>
              <w:snapToGrid w:val="0"/>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2640" w:type="dxa"/>
            <w:noWrap w:val="0"/>
            <w:vAlign w:val="center"/>
          </w:tcPr>
          <w:p>
            <w:pPr>
              <w:spacing w:line="24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信用查询</w:t>
            </w:r>
          </w:p>
        </w:tc>
        <w:tc>
          <w:tcPr>
            <w:tcW w:w="4968" w:type="dxa"/>
            <w:noWrap w:val="0"/>
            <w:vAlign w:val="center"/>
          </w:tcPr>
          <w:p>
            <w:pPr>
              <w:spacing w:line="240" w:lineRule="auto"/>
              <w:rPr>
                <w:rFonts w:hint="eastAsia" w:ascii="仿宋" w:hAnsi="仿宋" w:eastAsia="仿宋" w:cs="仿宋"/>
                <w:b w:val="0"/>
                <w:bCs w:val="0"/>
                <w:i w:val="0"/>
                <w:iCs w:val="0"/>
                <w:color w:val="000000" w:themeColor="text1"/>
                <w:kern w:val="2"/>
                <w:sz w:val="24"/>
                <w:szCs w:val="24"/>
                <w:highlight w:val="none"/>
                <w:lang w:val="hr-HR"/>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lang w:val="hr-HR"/>
                <w14:textFill>
                  <w14:solidFill>
                    <w14:schemeClr w14:val="tx1"/>
                  </w14:solidFill>
                </w14:textFill>
              </w:rPr>
              <w:t>以</w:t>
            </w:r>
            <w:r>
              <w:rPr>
                <w:rFonts w:hint="eastAsia" w:ascii="仿宋" w:hAnsi="仿宋" w:eastAsia="仿宋" w:cs="仿宋"/>
                <w:b w:val="0"/>
                <w:bCs w:val="0"/>
                <w:i w:val="0"/>
                <w:iCs w:val="0"/>
                <w:color w:val="000000" w:themeColor="text1"/>
                <w:kern w:val="2"/>
                <w:sz w:val="24"/>
                <w:szCs w:val="24"/>
                <w:highlight w:val="none"/>
                <w:lang w:val="en-US" w:eastAsia="zh-CN"/>
                <w14:textFill>
                  <w14:solidFill>
                    <w14:schemeClr w14:val="tx1"/>
                  </w14:solidFill>
                </w14:textFill>
              </w:rPr>
              <w:t>磋商</w:t>
            </w:r>
            <w:r>
              <w:rPr>
                <w:rFonts w:hint="eastAsia" w:ascii="仿宋" w:hAnsi="仿宋" w:eastAsia="仿宋" w:cs="仿宋"/>
                <w:b w:val="0"/>
                <w:bCs w:val="0"/>
                <w:i w:val="0"/>
                <w:iCs w:val="0"/>
                <w:color w:val="000000" w:themeColor="text1"/>
                <w:kern w:val="2"/>
                <w:sz w:val="24"/>
                <w:szCs w:val="24"/>
                <w:highlight w:val="none"/>
                <w:lang w:val="hr-HR"/>
                <w14:textFill>
                  <w14:solidFill>
                    <w14:schemeClr w14:val="tx1"/>
                  </w14:solidFill>
                </w14:textFill>
              </w:rPr>
              <w:t>截止当日，采购人或采购代理机构在“信用中国”网站(www.creditchina.gov.cn)和“中国政府采购”</w:t>
            </w:r>
            <w:r>
              <w:rPr>
                <w:rFonts w:hint="eastAsia" w:ascii="仿宋" w:hAnsi="仿宋" w:eastAsia="仿宋" w:cs="仿宋"/>
                <w:b w:val="0"/>
                <w:bCs w:val="0"/>
                <w:i w:val="0"/>
                <w:iCs w:val="0"/>
                <w:color w:val="000000" w:themeColor="text1"/>
                <w:kern w:val="2"/>
                <w:sz w:val="24"/>
                <w:szCs w:val="24"/>
                <w:highlight w:val="none"/>
                <w:lang w:val="en-US" w:eastAsia="zh-CN"/>
                <w14:textFill>
                  <w14:solidFill>
                    <w14:schemeClr w14:val="tx1"/>
                  </w14:solidFill>
                </w14:textFill>
              </w:rPr>
              <w:t>网站</w:t>
            </w:r>
            <w:r>
              <w:rPr>
                <w:rFonts w:hint="eastAsia" w:ascii="仿宋" w:hAnsi="仿宋" w:eastAsia="仿宋" w:cs="仿宋"/>
                <w:b w:val="0"/>
                <w:bCs w:val="0"/>
                <w:i w:val="0"/>
                <w:iCs w:val="0"/>
                <w:color w:val="000000" w:themeColor="text1"/>
                <w:kern w:val="2"/>
                <w:sz w:val="24"/>
                <w:szCs w:val="24"/>
                <w:highlight w:val="none"/>
                <w:lang w:val="hr-HR"/>
                <w14:textFill>
                  <w14:solidFill>
                    <w14:schemeClr w14:val="tx1"/>
                  </w14:solidFill>
                </w14:textFill>
              </w:rPr>
              <w:t>（www.ccgp.gov.cn）查询的</w:t>
            </w:r>
            <w:r>
              <w:rPr>
                <w:rFonts w:hint="eastAsia" w:ascii="仿宋" w:hAnsi="仿宋" w:eastAsia="仿宋" w:cs="仿宋"/>
                <w:b w:val="0"/>
                <w:bCs w:val="0"/>
                <w:i w:val="0"/>
                <w:iCs w:val="0"/>
                <w:color w:val="000000" w:themeColor="text1"/>
                <w:kern w:val="2"/>
                <w:sz w:val="24"/>
                <w:szCs w:val="24"/>
                <w:highlight w:val="none"/>
                <w:lang w:val="en-US" w:eastAsia="zh-CN"/>
                <w14:textFill>
                  <w14:solidFill>
                    <w14:schemeClr w14:val="tx1"/>
                  </w14:solidFill>
                </w14:textFill>
              </w:rPr>
              <w:t>供应商</w:t>
            </w:r>
            <w:r>
              <w:rPr>
                <w:rFonts w:hint="eastAsia" w:ascii="仿宋" w:hAnsi="仿宋" w:eastAsia="仿宋" w:cs="仿宋"/>
                <w:b w:val="0"/>
                <w:bCs w:val="0"/>
                <w:i w:val="0"/>
                <w:iCs w:val="0"/>
                <w:color w:val="000000" w:themeColor="text1"/>
                <w:kern w:val="2"/>
                <w:sz w:val="24"/>
                <w:szCs w:val="24"/>
                <w:highlight w:val="none"/>
                <w:lang w:val="hr-HR"/>
                <w14:textFill>
                  <w14:solidFill>
                    <w14:schemeClr w14:val="tx1"/>
                  </w14:solidFill>
                </w14:textFill>
              </w:rPr>
              <w:t>参加本次活动前三年内的结果为准。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45" w:hRule="atLeast"/>
          <w:jc w:val="center"/>
        </w:trPr>
        <w:tc>
          <w:tcPr>
            <w:tcW w:w="721" w:type="dxa"/>
            <w:noWrap w:val="0"/>
            <w:vAlign w:val="center"/>
          </w:tcPr>
          <w:p>
            <w:pPr>
              <w:adjustRightInd w:val="0"/>
              <w:snapToGrid w:val="0"/>
              <w:spacing w:line="24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w:t>
            </w:r>
          </w:p>
        </w:tc>
        <w:tc>
          <w:tcPr>
            <w:tcW w:w="2640" w:type="dxa"/>
            <w:noWrap w:val="0"/>
            <w:vAlign w:val="center"/>
          </w:tcPr>
          <w:p>
            <w:pPr>
              <w:spacing w:line="240" w:lineRule="auto"/>
              <w:jc w:val="center"/>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rPr>
              <w:t>落实政府采购政策需满足的资格要求</w:t>
            </w:r>
          </w:p>
        </w:tc>
        <w:tc>
          <w:tcPr>
            <w:tcW w:w="4968" w:type="dxa"/>
            <w:noWrap w:val="0"/>
            <w:vAlign w:val="center"/>
          </w:tcPr>
          <w:p>
            <w:pPr>
              <w:adjustRightInd w:val="0"/>
              <w:snapToGrid w:val="0"/>
              <w:spacing w:line="240" w:lineRule="auto"/>
              <w:rPr>
                <w:rFonts w:hint="eastAsia" w:ascii="仿宋" w:hAnsi="仿宋" w:eastAsia="仿宋" w:cs="仿宋"/>
                <w:b w:val="0"/>
                <w:bCs w:val="0"/>
                <w:i w:val="0"/>
                <w:iCs w:val="0"/>
                <w:color w:val="FF0000"/>
                <w:kern w:val="2"/>
                <w:sz w:val="24"/>
                <w:szCs w:val="24"/>
                <w:highlight w:val="none"/>
                <w:lang w:val="hr-HR"/>
              </w:rPr>
            </w:pPr>
            <w:r>
              <w:rPr>
                <w:rFonts w:hint="eastAsia" w:ascii="仿宋" w:hAnsi="仿宋" w:eastAsia="仿宋" w:cs="仿宋"/>
                <w:b w:val="0"/>
                <w:bCs w:val="0"/>
                <w:i w:val="0"/>
                <w:iCs w:val="0"/>
                <w:color w:val="FF0000"/>
                <w:kern w:val="2"/>
                <w:sz w:val="24"/>
                <w:szCs w:val="24"/>
                <w:highlight w:val="none"/>
                <w:lang w:val="hr-HR"/>
              </w:rPr>
              <w:t>（1）本项目整体预留专门面向中小微企业采购。中小企业是指在中华人民共和国境内依法设立，依据国务院批准的中小企业划分标准确定的中型企业、小型企业和微型企业；监狱企业、残疾人福利性单位均视同小型、微型企业。</w:t>
            </w:r>
          </w:p>
          <w:p>
            <w:pPr>
              <w:adjustRightInd w:val="0"/>
              <w:snapToGrid w:val="0"/>
              <w:spacing w:line="240" w:lineRule="auto"/>
              <w:rPr>
                <w:rFonts w:hint="eastAsia" w:ascii="仿宋" w:hAnsi="仿宋" w:eastAsia="仿宋" w:cs="仿宋"/>
                <w:b w:val="0"/>
                <w:bCs w:val="0"/>
                <w:i w:val="0"/>
                <w:iCs w:val="0"/>
                <w:color w:val="FF0000"/>
                <w:kern w:val="2"/>
                <w:sz w:val="24"/>
                <w:szCs w:val="24"/>
                <w:highlight w:val="none"/>
                <w:lang w:eastAsia="zh-CN"/>
              </w:rPr>
            </w:pPr>
            <w:r>
              <w:rPr>
                <w:rFonts w:hint="eastAsia" w:ascii="仿宋" w:hAnsi="仿宋" w:eastAsia="仿宋" w:cs="仿宋"/>
                <w:b w:val="0"/>
                <w:bCs w:val="0"/>
                <w:i w:val="0"/>
                <w:iCs w:val="0"/>
                <w:color w:val="FF0000"/>
                <w:kern w:val="2"/>
                <w:sz w:val="24"/>
                <w:szCs w:val="24"/>
                <w:highlight w:val="none"/>
                <w:lang w:val="hr-HR"/>
              </w:rPr>
              <w:t>（2）中小企业划分标准所属行业：建筑业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720" w:hRule="atLeast"/>
          <w:jc w:val="center"/>
        </w:trPr>
        <w:tc>
          <w:tcPr>
            <w:tcW w:w="721" w:type="dxa"/>
            <w:noWrap w:val="0"/>
            <w:vAlign w:val="center"/>
          </w:tcPr>
          <w:p>
            <w:pPr>
              <w:adjustRightInd w:val="0"/>
              <w:snapToGrid w:val="0"/>
              <w:spacing w:line="24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11</w:t>
            </w:r>
          </w:p>
        </w:tc>
        <w:tc>
          <w:tcPr>
            <w:tcW w:w="2640" w:type="dxa"/>
            <w:shd w:val="clear" w:color="auto" w:fill="auto"/>
            <w:noWrap w:val="0"/>
            <w:vAlign w:val="center"/>
          </w:tcPr>
          <w:p>
            <w:pPr>
              <w:adjustRightInd w:val="0"/>
              <w:snapToGrid w:val="0"/>
              <w:spacing w:line="240" w:lineRule="auto"/>
              <w:jc w:val="center"/>
              <w:rPr>
                <w:rFonts w:hint="eastAsia" w:ascii="仿宋" w:hAnsi="仿宋" w:eastAsia="仿宋" w:cs="仿宋"/>
                <w:color w:val="FF0000"/>
                <w:sz w:val="24"/>
                <w:szCs w:val="28"/>
                <w:highlight w:val="none"/>
                <w:lang w:val="hr-HR"/>
              </w:rPr>
            </w:pPr>
            <w:r>
              <w:rPr>
                <w:rFonts w:hint="eastAsia" w:ascii="仿宋" w:hAnsi="仿宋" w:eastAsia="仿宋" w:cs="仿宋"/>
                <w:bCs/>
                <w:color w:val="FF0000"/>
                <w:sz w:val="24"/>
                <w:szCs w:val="24"/>
                <w:highlight w:val="none"/>
                <w:lang w:val="hr-HR"/>
              </w:rPr>
              <w:t>特定资格要求</w:t>
            </w:r>
          </w:p>
        </w:tc>
        <w:tc>
          <w:tcPr>
            <w:tcW w:w="4968" w:type="dxa"/>
            <w:shd w:val="clear" w:color="auto" w:fill="auto"/>
            <w:noWrap w:val="0"/>
            <w:vAlign w:val="center"/>
          </w:tcPr>
          <w:p>
            <w:pPr>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ascii="仿宋" w:hAnsi="仿宋" w:eastAsia="仿宋" w:cs="仿宋"/>
                <w:color w:val="FF0000"/>
                <w:kern w:val="0"/>
                <w:sz w:val="24"/>
                <w:szCs w:val="24"/>
                <w:highlight w:val="none"/>
                <w:lang w:val="zh-CN"/>
              </w:rPr>
            </w:pPr>
            <w:r>
              <w:rPr>
                <w:rFonts w:hint="eastAsia" w:ascii="仿宋" w:hAnsi="仿宋" w:eastAsia="仿宋" w:cs="仿宋"/>
                <w:color w:val="FF0000"/>
                <w:kern w:val="0"/>
                <w:sz w:val="24"/>
                <w:szCs w:val="24"/>
                <w:highlight w:val="none"/>
                <w:lang w:val="zh-CN"/>
              </w:rPr>
              <w:t>（1）供应商必须具有建设行政主管部门颁发的市政工程专业承包三级及以上资质，具有合格有效的安全生产许可证。</w:t>
            </w:r>
          </w:p>
          <w:p>
            <w:pPr>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ascii="仿宋" w:hAnsi="仿宋" w:eastAsia="仿宋" w:cs="仿宋"/>
                <w:color w:val="FF0000"/>
                <w:sz w:val="24"/>
                <w:szCs w:val="28"/>
                <w:highlight w:val="none"/>
                <w:lang w:eastAsia="zh-CN"/>
              </w:rPr>
            </w:pPr>
            <w:r>
              <w:rPr>
                <w:rFonts w:hint="eastAsia" w:ascii="仿宋" w:hAnsi="仿宋" w:eastAsia="仿宋" w:cs="仿宋"/>
                <w:color w:val="FF0000"/>
                <w:kern w:val="0"/>
                <w:sz w:val="24"/>
                <w:szCs w:val="24"/>
                <w:highlight w:val="none"/>
                <w:lang w:val="zh-CN"/>
              </w:rPr>
              <w:t>（2）供应商拟派项目经理必须具备市政工程专业二级及以上注册建造师资格（不含临时证），具有合格有效的B类安全生产考核合格证书，并出具在本工程施工期间内只承担本工程的承诺。</w:t>
            </w:r>
          </w:p>
        </w:tc>
      </w:tr>
      <w:bookmarkEnd w:id="416"/>
      <w:bookmarkEnd w:id="417"/>
      <w:bookmarkEnd w:id="418"/>
    </w:tbl>
    <w:p>
      <w:pPr>
        <w:jc w:val="center"/>
        <w:rPr>
          <w:rFonts w:hint="eastAsia" w:ascii="仿宋" w:hAnsi="仿宋" w:eastAsia="仿宋" w:cs="仿宋"/>
          <w:b/>
          <w:color w:val="auto"/>
          <w:sz w:val="28"/>
          <w:szCs w:val="28"/>
        </w:rPr>
      </w:pPr>
      <w:bookmarkStart w:id="420" w:name="_Toc27468"/>
      <w:r>
        <w:rPr>
          <w:rFonts w:hint="eastAsia" w:ascii="仿宋" w:hAnsi="仿宋" w:eastAsia="仿宋" w:cs="仿宋"/>
          <w:b/>
          <w:color w:val="auto"/>
          <w:sz w:val="28"/>
          <w:szCs w:val="28"/>
        </w:rPr>
        <w:br w:type="page"/>
      </w:r>
      <w:r>
        <w:rPr>
          <w:rFonts w:hint="eastAsia" w:ascii="仿宋" w:hAnsi="仿宋" w:eastAsia="仿宋" w:cs="仿宋"/>
          <w:b/>
          <w:color w:val="auto"/>
          <w:sz w:val="28"/>
          <w:szCs w:val="28"/>
        </w:rPr>
        <w:t>符合性检查表</w:t>
      </w:r>
      <w:bookmarkEnd w:id="420"/>
    </w:p>
    <w:tbl>
      <w:tblPr>
        <w:tblStyle w:val="16"/>
        <w:tblW w:w="49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8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780" w:type="dxa"/>
            <w:shd w:val="clear" w:color="auto" w:fill="F1F1F1"/>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bCs/>
                <w:color w:val="auto"/>
                <w:sz w:val="24"/>
                <w:szCs w:val="24"/>
              </w:rPr>
            </w:pPr>
            <w:bookmarkStart w:id="421" w:name="_Toc26418"/>
            <w:r>
              <w:rPr>
                <w:rFonts w:hint="eastAsia" w:ascii="仿宋" w:hAnsi="仿宋" w:eastAsia="仿宋" w:cs="仿宋"/>
                <w:b/>
                <w:bCs/>
                <w:color w:val="auto"/>
                <w:sz w:val="24"/>
                <w:szCs w:val="24"/>
              </w:rPr>
              <w:t>序号</w:t>
            </w:r>
          </w:p>
        </w:tc>
        <w:tc>
          <w:tcPr>
            <w:tcW w:w="7622" w:type="dxa"/>
            <w:shd w:val="clear" w:color="auto" w:fill="F1F1F1"/>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审核内容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80" w:type="dxa"/>
            <w:noWrap w:val="0"/>
            <w:vAlign w:val="center"/>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7622" w:type="dxa"/>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按照采购文件规定要求签署、盖章；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80" w:type="dxa"/>
            <w:noWrap w:val="0"/>
            <w:vAlign w:val="center"/>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7622" w:type="dxa"/>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按采购文件要求进行报价；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80" w:type="dxa"/>
            <w:noWrap w:val="0"/>
            <w:vAlign w:val="center"/>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7622" w:type="dxa"/>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磋商有效期满足采购文件规定；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80" w:type="dxa"/>
            <w:noWrap w:val="0"/>
            <w:vAlign w:val="center"/>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c>
          <w:tcPr>
            <w:tcW w:w="7622" w:type="dxa"/>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响应文件中未附有采购人不能接受条件；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80" w:type="dxa"/>
            <w:noWrap w:val="0"/>
            <w:vAlign w:val="center"/>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c>
          <w:tcPr>
            <w:tcW w:w="7622" w:type="dxa"/>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响应文件满足采购文件商务、技术等</w:t>
            </w:r>
            <w:r>
              <w:rPr>
                <w:rFonts w:hint="eastAsia" w:ascii="仿宋" w:hAnsi="仿宋" w:eastAsia="仿宋" w:cs="仿宋"/>
                <w:b/>
                <w:bCs/>
                <w:color w:val="000000" w:themeColor="text1"/>
                <w:sz w:val="24"/>
                <w:szCs w:val="24"/>
                <w14:textFill>
                  <w14:solidFill>
                    <w14:schemeClr w14:val="tx1"/>
                  </w14:solidFill>
                </w14:textFill>
              </w:rPr>
              <w:t>实质性要求</w:t>
            </w:r>
            <w:r>
              <w:rPr>
                <w:rFonts w:hint="eastAsia" w:ascii="仿宋" w:hAnsi="仿宋" w:eastAsia="仿宋" w:cs="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80" w:type="dxa"/>
            <w:noWrap w:val="0"/>
            <w:vAlign w:val="center"/>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p>
        </w:tc>
        <w:tc>
          <w:tcPr>
            <w:tcW w:w="7622" w:type="dxa"/>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响应供应商未出现采购文件中规定无效响应的其它条款；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80" w:type="dxa"/>
            <w:noWrap w:val="0"/>
            <w:vAlign w:val="center"/>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w:t>
            </w:r>
          </w:p>
        </w:tc>
        <w:tc>
          <w:tcPr>
            <w:tcW w:w="7622" w:type="dxa"/>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响应供应商未有下列任一情形：</w:t>
            </w:r>
          </w:p>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（1）不同响应供应商的响应文件由同一单位或者个人编制；</w:t>
            </w:r>
          </w:p>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（2）不同响应供应商委托同一单位或者个人办理投标事宜；</w:t>
            </w:r>
          </w:p>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（3）不同响应供应商的响应文件载明的项目管理成员或者联系人员为同一人；</w:t>
            </w:r>
          </w:p>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（4）不同响应供应商的响应文件异常一致或者磋商报价呈规律性差异；</w:t>
            </w:r>
          </w:p>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（5）不同响应供应商的响应文件相互混装</w:t>
            </w:r>
            <w:r>
              <w:rPr>
                <w:rFonts w:hint="eastAsia" w:ascii="仿宋" w:hAnsi="仿宋" w:eastAsia="仿宋" w:cs="仿宋"/>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402"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审核结论</w:t>
            </w:r>
          </w:p>
        </w:tc>
      </w:tr>
    </w:tbl>
    <w:p>
      <w:pPr>
        <w:wordWrap w:val="0"/>
        <w:spacing w:line="360" w:lineRule="auto"/>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备注：</w:t>
      </w:r>
      <w:bookmarkEnd w:id="421"/>
    </w:p>
    <w:p>
      <w:pPr>
        <w:wordWrap w:val="0"/>
        <w:spacing w:line="360" w:lineRule="auto"/>
        <w:ind w:firstLine="480" w:firstLineChars="200"/>
        <w:outlineLvl w:val="9"/>
        <w:rPr>
          <w:rFonts w:hint="eastAsia" w:ascii="仿宋" w:hAnsi="仿宋" w:eastAsia="仿宋" w:cs="仿宋"/>
          <w:bCs/>
          <w:color w:val="auto"/>
          <w:sz w:val="24"/>
          <w:szCs w:val="24"/>
        </w:rPr>
      </w:pPr>
      <w:bookmarkStart w:id="422" w:name="_Toc32591"/>
      <w:bookmarkStart w:id="423" w:name="_Toc32066"/>
      <w:r>
        <w:rPr>
          <w:rFonts w:hint="eastAsia" w:ascii="仿宋" w:hAnsi="仿宋" w:eastAsia="仿宋" w:cs="仿宋"/>
          <w:bCs/>
          <w:color w:val="auto"/>
          <w:sz w:val="24"/>
          <w:szCs w:val="24"/>
        </w:rPr>
        <w:t>1.磋商小组分别对每一响应文件依据上表进行检查。</w:t>
      </w:r>
      <w:bookmarkEnd w:id="422"/>
      <w:bookmarkEnd w:id="423"/>
    </w:p>
    <w:p>
      <w:pPr>
        <w:wordWrap w:val="0"/>
        <w:spacing w:line="360" w:lineRule="auto"/>
        <w:ind w:firstLine="480" w:firstLineChars="200"/>
        <w:outlineLvl w:val="9"/>
        <w:rPr>
          <w:rFonts w:hint="eastAsia" w:ascii="仿宋" w:hAnsi="仿宋" w:eastAsia="仿宋" w:cs="仿宋"/>
          <w:bCs/>
          <w:color w:val="auto"/>
          <w:sz w:val="24"/>
          <w:szCs w:val="24"/>
        </w:rPr>
      </w:pPr>
      <w:bookmarkStart w:id="424" w:name="_Toc29323"/>
      <w:bookmarkStart w:id="425" w:name="_Toc24700"/>
      <w:bookmarkStart w:id="426" w:name="_Toc21072"/>
      <w:bookmarkStart w:id="427" w:name="_Toc14654"/>
      <w:r>
        <w:rPr>
          <w:rFonts w:hint="eastAsia" w:ascii="仿宋" w:hAnsi="仿宋" w:eastAsia="仿宋" w:cs="仿宋"/>
          <w:bCs/>
          <w:color w:val="auto"/>
          <w:sz w:val="24"/>
          <w:szCs w:val="24"/>
        </w:rPr>
        <w:t>2.磋商小组决定文件的响应性只根据响应文件本身的真实无误的内容，而不依据外部</w:t>
      </w:r>
      <w:bookmarkEnd w:id="424"/>
      <w:bookmarkStart w:id="428" w:name="_Toc19512"/>
      <w:r>
        <w:rPr>
          <w:rFonts w:hint="eastAsia" w:ascii="仿宋" w:hAnsi="仿宋" w:eastAsia="仿宋" w:cs="仿宋"/>
          <w:bCs/>
          <w:color w:val="auto"/>
          <w:sz w:val="24"/>
          <w:szCs w:val="24"/>
        </w:rPr>
        <w:t>的证据，但响应文件有不真实不正确的内容时除外。满足要求的条</w:t>
      </w:r>
      <w:bookmarkEnd w:id="425"/>
      <w:bookmarkEnd w:id="428"/>
      <w:bookmarkStart w:id="429" w:name="_Toc22317"/>
      <w:bookmarkStart w:id="430" w:name="_Toc15125"/>
      <w:r>
        <w:rPr>
          <w:rFonts w:hint="eastAsia" w:ascii="仿宋" w:hAnsi="仿宋" w:eastAsia="仿宋" w:cs="仿宋"/>
          <w:bCs/>
          <w:color w:val="auto"/>
          <w:sz w:val="24"/>
          <w:szCs w:val="24"/>
        </w:rPr>
        <w:t>款打“√”。</w:t>
      </w:r>
      <w:bookmarkEnd w:id="426"/>
      <w:bookmarkEnd w:id="427"/>
      <w:bookmarkEnd w:id="429"/>
      <w:bookmarkEnd w:id="430"/>
    </w:p>
    <w:p>
      <w:pPr>
        <w:wordWrap w:val="0"/>
        <w:spacing w:line="360" w:lineRule="auto"/>
        <w:ind w:firstLine="480" w:firstLineChars="200"/>
        <w:outlineLvl w:val="9"/>
        <w:rPr>
          <w:rFonts w:hint="eastAsia" w:ascii="仿宋" w:hAnsi="仿宋" w:eastAsia="仿宋" w:cs="仿宋"/>
          <w:bCs/>
          <w:color w:val="auto"/>
          <w:sz w:val="24"/>
          <w:szCs w:val="24"/>
        </w:rPr>
      </w:pPr>
      <w:bookmarkStart w:id="431" w:name="_Toc21390"/>
      <w:bookmarkStart w:id="432" w:name="_Toc8229"/>
      <w:bookmarkStart w:id="433" w:name="_Toc5866"/>
      <w:bookmarkStart w:id="434" w:name="_Toc12808"/>
      <w:r>
        <w:rPr>
          <w:rFonts w:hint="eastAsia" w:ascii="仿宋" w:hAnsi="仿宋" w:eastAsia="仿宋" w:cs="仿宋"/>
          <w:bCs/>
          <w:color w:val="auto"/>
          <w:sz w:val="24"/>
          <w:szCs w:val="24"/>
        </w:rPr>
        <w:t>3.对于响应文件中有任意一条不满足要求将导致其响应无效，不进入下一项评审。</w:t>
      </w:r>
      <w:bookmarkEnd w:id="431"/>
      <w:bookmarkEnd w:id="432"/>
      <w:bookmarkEnd w:id="433"/>
      <w:bookmarkEnd w:id="434"/>
    </w:p>
    <w:p>
      <w:pPr>
        <w:bidi w:val="0"/>
        <w:rPr>
          <w:rFonts w:hint="eastAsia"/>
        </w:rPr>
      </w:pPr>
    </w:p>
    <w:p>
      <w:pPr>
        <w:bidi w:val="0"/>
        <w:rPr>
          <w:rFonts w:hint="eastAsia"/>
        </w:rPr>
      </w:pPr>
    </w:p>
    <w:p>
      <w:pPr>
        <w:spacing w:after="159" w:afterLines="50" w:afterAutospacing="0"/>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bookmarkStart w:id="435" w:name="_Toc12340"/>
      <w:r>
        <w:rPr>
          <w:rFonts w:hint="eastAsia" w:ascii="仿宋" w:hAnsi="仿宋" w:eastAsia="仿宋" w:cs="仿宋"/>
          <w:b/>
          <w:color w:val="auto"/>
          <w:sz w:val="24"/>
          <w:szCs w:val="24"/>
        </w:rPr>
        <w:t>三、计算办法</w:t>
      </w:r>
      <w:bookmarkEnd w:id="419"/>
      <w:bookmarkEnd w:id="435"/>
    </w:p>
    <w:tbl>
      <w:tblPr>
        <w:tblStyle w:val="16"/>
        <w:tblW w:w="8879" w:type="dxa"/>
        <w:jc w:val="center"/>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Layout w:type="fixed"/>
        <w:tblCellMar>
          <w:top w:w="57" w:type="dxa"/>
          <w:left w:w="57" w:type="dxa"/>
          <w:bottom w:w="57" w:type="dxa"/>
          <w:right w:w="57" w:type="dxa"/>
        </w:tblCellMar>
      </w:tblPr>
      <w:tblGrid>
        <w:gridCol w:w="2755"/>
        <w:gridCol w:w="6124"/>
      </w:tblGrid>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656" w:hRule="atLeast"/>
          <w:jc w:val="center"/>
        </w:trPr>
        <w:tc>
          <w:tcPr>
            <w:tcW w:w="2755" w:type="dxa"/>
            <w:shd w:val="clear" w:color="auto" w:fill="F1F1F1"/>
            <w:noWrap w:val="0"/>
            <w:vAlign w:val="center"/>
          </w:tcPr>
          <w:p>
            <w:pPr>
              <w:spacing w:beforeAutospacing="0"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条款内容</w:t>
            </w:r>
          </w:p>
        </w:tc>
        <w:tc>
          <w:tcPr>
            <w:tcW w:w="6124" w:type="dxa"/>
            <w:shd w:val="clear" w:color="auto" w:fill="F1F1F1"/>
            <w:noWrap w:val="0"/>
            <w:vAlign w:val="center"/>
          </w:tcPr>
          <w:p>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编列内容</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1008" w:hRule="atLeast"/>
          <w:jc w:val="center"/>
        </w:trPr>
        <w:tc>
          <w:tcPr>
            <w:tcW w:w="2755" w:type="dxa"/>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分值构成</w:t>
            </w:r>
          </w:p>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(总分100分)</w:t>
            </w:r>
          </w:p>
        </w:tc>
        <w:tc>
          <w:tcPr>
            <w:tcW w:w="6124" w:type="dxa"/>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详见评分细则</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656" w:hRule="atLeast"/>
          <w:jc w:val="center"/>
        </w:trPr>
        <w:tc>
          <w:tcPr>
            <w:tcW w:w="2755" w:type="dxa"/>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评标基准价计算方法</w:t>
            </w:r>
          </w:p>
        </w:tc>
        <w:tc>
          <w:tcPr>
            <w:tcW w:w="6124" w:type="dxa"/>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满足采购文件要求且报价最低的竞标报价为评标基准价</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656" w:hRule="atLeast"/>
          <w:jc w:val="center"/>
        </w:trPr>
        <w:tc>
          <w:tcPr>
            <w:tcW w:w="2755" w:type="dxa"/>
            <w:noWrap w:val="0"/>
            <w:vAlign w:val="center"/>
          </w:tcPr>
          <w:p>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评分因素</w:t>
            </w:r>
          </w:p>
        </w:tc>
        <w:tc>
          <w:tcPr>
            <w:tcW w:w="6124" w:type="dxa"/>
            <w:noWrap w:val="0"/>
            <w:vAlign w:val="center"/>
          </w:tcPr>
          <w:p>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评分标准</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656" w:hRule="atLeast"/>
          <w:jc w:val="center"/>
        </w:trPr>
        <w:tc>
          <w:tcPr>
            <w:tcW w:w="2755" w:type="dxa"/>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技术部分评分标准</w:t>
            </w:r>
          </w:p>
        </w:tc>
        <w:tc>
          <w:tcPr>
            <w:tcW w:w="6124" w:type="dxa"/>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详见评分细则</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656" w:hRule="atLeast"/>
          <w:jc w:val="center"/>
        </w:trPr>
        <w:tc>
          <w:tcPr>
            <w:tcW w:w="2755" w:type="dxa"/>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商务部分评分标准</w:t>
            </w:r>
          </w:p>
        </w:tc>
        <w:tc>
          <w:tcPr>
            <w:tcW w:w="6124" w:type="dxa"/>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详见评分细则</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656" w:hRule="atLeast"/>
          <w:jc w:val="center"/>
        </w:trPr>
        <w:tc>
          <w:tcPr>
            <w:tcW w:w="2755" w:type="dxa"/>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竞标报价评分标准</w:t>
            </w:r>
          </w:p>
        </w:tc>
        <w:tc>
          <w:tcPr>
            <w:tcW w:w="6124" w:type="dxa"/>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低价优先法</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656" w:hRule="atLeast"/>
          <w:jc w:val="center"/>
        </w:trPr>
        <w:tc>
          <w:tcPr>
            <w:tcW w:w="2755" w:type="dxa"/>
            <w:noWrap w:val="0"/>
            <w:vAlign w:val="center"/>
          </w:tcPr>
          <w:p>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条款内容</w:t>
            </w:r>
          </w:p>
        </w:tc>
        <w:tc>
          <w:tcPr>
            <w:tcW w:w="6124" w:type="dxa"/>
            <w:noWrap w:val="0"/>
            <w:vAlign w:val="center"/>
          </w:tcPr>
          <w:p>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编列内容</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1008" w:hRule="atLeast"/>
          <w:jc w:val="center"/>
        </w:trPr>
        <w:tc>
          <w:tcPr>
            <w:tcW w:w="2755" w:type="dxa"/>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各供应商的最终得分计算办法</w:t>
            </w:r>
          </w:p>
        </w:tc>
        <w:tc>
          <w:tcPr>
            <w:tcW w:w="6124" w:type="dxa"/>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所有评委评分的总和</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57" w:type="dxa"/>
            <w:left w:w="57" w:type="dxa"/>
            <w:bottom w:w="57" w:type="dxa"/>
            <w:right w:w="57" w:type="dxa"/>
          </w:tblCellMar>
        </w:tblPrEx>
        <w:trPr>
          <w:trHeight w:val="1460" w:hRule="atLeast"/>
          <w:jc w:val="center"/>
        </w:trPr>
        <w:tc>
          <w:tcPr>
            <w:tcW w:w="2755" w:type="dxa"/>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供应商最后得分相同时对供应商进行排序的方法</w:t>
            </w:r>
          </w:p>
        </w:tc>
        <w:tc>
          <w:tcPr>
            <w:tcW w:w="6124" w:type="dxa"/>
            <w:noWrap w:val="0"/>
            <w:vAlign w:val="center"/>
          </w:tcPr>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得分相同的供应商，按竞标报价由低到高顺序排列。</w:t>
            </w:r>
          </w:p>
          <w:p>
            <w:pPr>
              <w:spacing w:line="360" w:lineRule="auto"/>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rPr>
              <w:t>得分且报价相同的，按技术指标优劣顺序排列。</w:t>
            </w:r>
          </w:p>
        </w:tc>
      </w:tr>
    </w:tbl>
    <w:p>
      <w:pPr>
        <w:spacing w:line="360" w:lineRule="auto"/>
        <w:rPr>
          <w:rFonts w:hint="eastAsia" w:ascii="仿宋" w:hAnsi="仿宋" w:eastAsia="仿宋" w:cs="仿宋"/>
          <w:vanish/>
          <w:color w:val="auto"/>
        </w:rPr>
      </w:pPr>
    </w:p>
    <w:p>
      <w:pPr>
        <w:keepNext w:val="0"/>
        <w:keepLines w:val="0"/>
        <w:pageBreakBefore w:val="0"/>
        <w:widowControl/>
        <w:numPr>
          <w:ilvl w:val="0"/>
          <w:numId w:val="6"/>
        </w:numPr>
        <w:kinsoku/>
        <w:wordWrap w:val="0"/>
        <w:overflowPunct/>
        <w:topLinePunct w:val="0"/>
        <w:autoSpaceDE/>
        <w:autoSpaceDN/>
        <w:bidi w:val="0"/>
        <w:adjustRightInd w:val="0"/>
        <w:snapToGrid w:val="0"/>
        <w:spacing w:line="240" w:lineRule="auto"/>
        <w:ind w:firstLine="562" w:firstLineChars="200"/>
        <w:jc w:val="left"/>
        <w:textAlignment w:val="auto"/>
        <w:outlineLvl w:val="1"/>
        <w:rPr>
          <w:rFonts w:hint="eastAsia" w:ascii="仿宋" w:hAnsi="仿宋" w:eastAsia="仿宋" w:cs="仿宋"/>
          <w:b w:val="0"/>
          <w:bCs/>
          <w:color w:val="auto"/>
          <w:sz w:val="24"/>
          <w:szCs w:val="24"/>
          <w:lang w:val="en-US" w:eastAsia="zh-CN" w:bidi="ar-SA"/>
        </w:rPr>
      </w:pPr>
      <w:r>
        <w:rPr>
          <w:rFonts w:hint="eastAsia" w:ascii="仿宋" w:hAnsi="仿宋" w:eastAsia="仿宋" w:cs="仿宋"/>
          <w:b/>
          <w:color w:val="auto"/>
          <w:sz w:val="28"/>
          <w:szCs w:val="28"/>
        </w:rPr>
        <w:br w:type="page"/>
      </w:r>
      <w:bookmarkStart w:id="436" w:name="_Toc18593"/>
      <w:r>
        <w:rPr>
          <w:rFonts w:hint="eastAsia" w:ascii="仿宋" w:hAnsi="仿宋" w:eastAsia="仿宋" w:cs="仿宋"/>
          <w:b/>
          <w:color w:val="auto"/>
          <w:sz w:val="24"/>
          <w:szCs w:val="24"/>
          <w:lang w:val="en-US" w:eastAsia="zh-CN"/>
        </w:rPr>
        <w:t>评分细则</w:t>
      </w:r>
      <w:bookmarkEnd w:id="436"/>
    </w:p>
    <w:tbl>
      <w:tblPr>
        <w:tblStyle w:val="16"/>
        <w:tblW w:w="97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879"/>
        <w:gridCol w:w="550"/>
        <w:gridCol w:w="7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794" w:type="dxa"/>
            <w:shd w:val="clear" w:color="auto" w:fill="F1F1F1" w:themeFill="background1" w:themeFillShade="F2"/>
            <w:noWrap w:val="0"/>
            <w:vAlign w:val="center"/>
          </w:tcPr>
          <w:p>
            <w:pPr>
              <w:spacing w:line="400" w:lineRule="exact"/>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评标</w:t>
            </w:r>
          </w:p>
          <w:p>
            <w:pPr>
              <w:spacing w:line="400" w:lineRule="exact"/>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因素</w:t>
            </w:r>
          </w:p>
        </w:tc>
        <w:tc>
          <w:tcPr>
            <w:tcW w:w="879" w:type="dxa"/>
            <w:shd w:val="clear" w:color="auto" w:fill="F1F1F1" w:themeFill="background1" w:themeFillShade="F2"/>
            <w:noWrap w:val="0"/>
            <w:vAlign w:val="center"/>
          </w:tcPr>
          <w:p>
            <w:pPr>
              <w:spacing w:line="400" w:lineRule="exact"/>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评标</w:t>
            </w:r>
          </w:p>
          <w:p>
            <w:pPr>
              <w:spacing w:line="400" w:lineRule="exact"/>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项目</w:t>
            </w:r>
          </w:p>
        </w:tc>
        <w:tc>
          <w:tcPr>
            <w:tcW w:w="550" w:type="dxa"/>
            <w:shd w:val="clear" w:color="auto" w:fill="F1F1F1" w:themeFill="background1" w:themeFillShade="F2"/>
            <w:noWrap w:val="0"/>
            <w:vAlign w:val="center"/>
          </w:tcPr>
          <w:p>
            <w:pPr>
              <w:spacing w:line="400" w:lineRule="exact"/>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分值</w:t>
            </w:r>
          </w:p>
        </w:tc>
        <w:tc>
          <w:tcPr>
            <w:tcW w:w="7570" w:type="dxa"/>
            <w:shd w:val="clear" w:color="auto" w:fill="F1F1F1" w:themeFill="background1" w:themeFillShade="F2"/>
            <w:noWrap w:val="0"/>
            <w:vAlign w:val="center"/>
          </w:tcPr>
          <w:p>
            <w:pPr>
              <w:keepNext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94" w:type="dxa"/>
            <w:noWrap w:val="0"/>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价格</w:t>
            </w:r>
          </w:p>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部分</w:t>
            </w:r>
          </w:p>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30分</w:t>
            </w:r>
          </w:p>
        </w:tc>
        <w:tc>
          <w:tcPr>
            <w:tcW w:w="879" w:type="dxa"/>
            <w:noWrap w:val="0"/>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磋商</w:t>
            </w:r>
          </w:p>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报价</w:t>
            </w:r>
          </w:p>
        </w:tc>
        <w:tc>
          <w:tcPr>
            <w:tcW w:w="550" w:type="dxa"/>
            <w:noWrap w:val="0"/>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0</w:t>
            </w:r>
          </w:p>
        </w:tc>
        <w:tc>
          <w:tcPr>
            <w:tcW w:w="7570" w:type="dxa"/>
            <w:noWrap w:val="0"/>
            <w:vAlign w:val="center"/>
          </w:tcPr>
          <w:p>
            <w:pPr>
              <w:keepNext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（1）评标基准价：采用低价优先法计算。即通过初步审核，满足采购文件要求且投标报价（落实政府采购政策进行价格调整的，以调整后的价格计算）最低的报价为评标基准价。</w:t>
            </w:r>
          </w:p>
          <w:p>
            <w:pPr>
              <w:keepNext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（2）供应商报价得分：</w:t>
            </w:r>
          </w:p>
          <w:p>
            <w:pPr>
              <w:keepNext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①供应商报价与评标基准价相同的，其报价分为满分。</w:t>
            </w:r>
          </w:p>
          <w:p>
            <w:pPr>
              <w:keepNext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②其他供应商的报价分统一按下列公式计算：</w:t>
            </w:r>
          </w:p>
          <w:p>
            <w:pPr>
              <w:keepNext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报价得分=（评标基准价/其他供应商报价）×30%×100。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794" w:type="dxa"/>
            <w:vMerge w:val="restart"/>
            <w:noWrap w:val="0"/>
            <w:vAlign w:val="center"/>
          </w:tcPr>
          <w:p>
            <w:pPr>
              <w:spacing w:line="240" w:lineRule="auto"/>
              <w:rPr>
                <w:rFonts w:hint="eastAsia" w:ascii="仿宋" w:hAnsi="仿宋" w:eastAsia="仿宋" w:cs="仿宋"/>
                <w:sz w:val="24"/>
                <w:szCs w:val="24"/>
              </w:rPr>
            </w:pPr>
            <w:r>
              <w:rPr>
                <w:rFonts w:hint="eastAsia" w:ascii="仿宋" w:hAnsi="仿宋" w:eastAsia="仿宋" w:cs="仿宋"/>
                <w:sz w:val="24"/>
                <w:szCs w:val="24"/>
              </w:rPr>
              <w:t>商务</w:t>
            </w:r>
          </w:p>
          <w:p>
            <w:pPr>
              <w:spacing w:line="240" w:lineRule="auto"/>
              <w:rPr>
                <w:rFonts w:hint="eastAsia" w:ascii="仿宋" w:hAnsi="仿宋" w:eastAsia="仿宋" w:cs="仿宋"/>
                <w:sz w:val="24"/>
                <w:szCs w:val="24"/>
              </w:rPr>
            </w:pPr>
            <w:r>
              <w:rPr>
                <w:rFonts w:hint="eastAsia" w:ascii="仿宋" w:hAnsi="仿宋" w:eastAsia="仿宋" w:cs="仿宋"/>
                <w:sz w:val="24"/>
                <w:szCs w:val="24"/>
              </w:rPr>
              <w:t>部分</w:t>
            </w:r>
          </w:p>
          <w:p>
            <w:pPr>
              <w:spacing w:line="360" w:lineRule="exact"/>
              <w:jc w:val="center"/>
              <w:rPr>
                <w:rFonts w:hint="eastAsia" w:ascii="仿宋" w:hAnsi="仿宋" w:eastAsia="仿宋" w:cs="仿宋"/>
                <w:color w:val="000000"/>
                <w:sz w:val="24"/>
                <w:szCs w:val="24"/>
              </w:rPr>
            </w:pPr>
            <w:r>
              <w:rPr>
                <w:rFonts w:hint="eastAsia" w:ascii="仿宋" w:hAnsi="仿宋" w:eastAsia="仿宋" w:cs="仿宋"/>
                <w:sz w:val="24"/>
                <w:szCs w:val="24"/>
                <w:lang w:val="en-US" w:eastAsia="zh-CN"/>
              </w:rPr>
              <w:t>19</w:t>
            </w:r>
            <w:r>
              <w:rPr>
                <w:rFonts w:hint="eastAsia" w:ascii="仿宋" w:hAnsi="仿宋" w:eastAsia="仿宋" w:cs="仿宋"/>
                <w:sz w:val="24"/>
                <w:szCs w:val="24"/>
              </w:rPr>
              <w:t>分</w:t>
            </w:r>
          </w:p>
        </w:tc>
        <w:tc>
          <w:tcPr>
            <w:tcW w:w="879" w:type="dxa"/>
            <w:noWrap w:val="0"/>
            <w:vAlign w:val="center"/>
          </w:tcPr>
          <w:p>
            <w:pPr>
              <w:spacing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公司</w:t>
            </w:r>
          </w:p>
          <w:p>
            <w:pPr>
              <w:spacing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业绩</w:t>
            </w:r>
          </w:p>
        </w:tc>
        <w:tc>
          <w:tcPr>
            <w:tcW w:w="550" w:type="dxa"/>
            <w:noWrap w:val="0"/>
            <w:vAlign w:val="center"/>
          </w:tcPr>
          <w:p>
            <w:pPr>
              <w:spacing w:line="3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7570" w:type="dxa"/>
            <w:noWrap w:val="0"/>
            <w:vAlign w:val="center"/>
          </w:tcPr>
          <w:p>
            <w:pPr>
              <w:keepNext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近</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年类似工程项目业绩</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每提供一个</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3分，最高得9分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未提供</w:t>
            </w:r>
            <w:r>
              <w:rPr>
                <w:rFonts w:hint="eastAsia" w:ascii="仿宋" w:hAnsi="仿宋" w:eastAsia="仿宋" w:cs="仿宋"/>
                <w:color w:val="auto"/>
                <w:sz w:val="24"/>
                <w:szCs w:val="24"/>
                <w:highlight w:val="none"/>
              </w:rPr>
              <w:t>的不得分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（类似工程项目业绩证明材料为：中标通知书</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合同</w:t>
            </w:r>
            <w:r>
              <w:rPr>
                <w:rFonts w:hint="eastAsia" w:ascii="仿宋" w:hAnsi="仿宋" w:eastAsia="仿宋" w:cs="仿宋"/>
                <w:color w:val="auto"/>
                <w:sz w:val="24"/>
                <w:szCs w:val="24"/>
                <w:highlight w:val="none"/>
                <w:lang w:val="en-US" w:eastAsia="zh-CN"/>
              </w:rPr>
              <w:t>复印件，其他不得分。</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794" w:type="dxa"/>
            <w:vMerge w:val="continue"/>
            <w:noWrap w:val="0"/>
            <w:vAlign w:val="center"/>
          </w:tcPr>
          <w:p>
            <w:pPr>
              <w:spacing w:line="360" w:lineRule="exact"/>
              <w:jc w:val="center"/>
              <w:rPr>
                <w:rFonts w:hint="eastAsia" w:ascii="仿宋" w:hAnsi="仿宋" w:eastAsia="仿宋" w:cs="仿宋"/>
                <w:color w:val="000000"/>
                <w:sz w:val="24"/>
                <w:szCs w:val="24"/>
              </w:rPr>
            </w:pPr>
          </w:p>
        </w:tc>
        <w:tc>
          <w:tcPr>
            <w:tcW w:w="879" w:type="dxa"/>
            <w:vMerge w:val="restart"/>
            <w:noWrap w:val="0"/>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拟投入人员情况</w:t>
            </w:r>
          </w:p>
        </w:tc>
        <w:tc>
          <w:tcPr>
            <w:tcW w:w="550" w:type="dxa"/>
            <w:vMerge w:val="restart"/>
            <w:noWrap w:val="0"/>
            <w:vAlign w:val="center"/>
          </w:tcPr>
          <w:p>
            <w:pPr>
              <w:spacing w:line="360" w:lineRule="exact"/>
              <w:jc w:val="center"/>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10</w:t>
            </w:r>
          </w:p>
        </w:tc>
        <w:tc>
          <w:tcPr>
            <w:tcW w:w="7570" w:type="dxa"/>
            <w:noWrap w:val="0"/>
            <w:vAlign w:val="center"/>
          </w:tcPr>
          <w:p>
            <w:pPr>
              <w:keepNext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项目经理能力</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具有</w:t>
            </w:r>
            <w:r>
              <w:rPr>
                <w:rFonts w:hint="eastAsia" w:ascii="仿宋" w:hAnsi="仿宋" w:eastAsia="仿宋" w:cs="仿宋"/>
                <w:color w:val="auto"/>
                <w:sz w:val="24"/>
                <w:szCs w:val="24"/>
                <w:lang w:val="en-US" w:eastAsia="zh-CN"/>
              </w:rPr>
              <w:t>本科</w:t>
            </w:r>
            <w:r>
              <w:rPr>
                <w:rFonts w:hint="eastAsia" w:ascii="仿宋" w:hAnsi="仿宋" w:eastAsia="仿宋" w:cs="仿宋"/>
                <w:color w:val="auto"/>
                <w:sz w:val="24"/>
                <w:szCs w:val="24"/>
              </w:rPr>
              <w:t>及以上学历，得</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w:t>
            </w:r>
            <w:r>
              <w:rPr>
                <w:rFonts w:hint="eastAsia" w:ascii="仿宋" w:hAnsi="仿宋" w:eastAsia="仿宋" w:cs="仿宋"/>
                <w:color w:val="auto"/>
                <w:sz w:val="24"/>
                <w:szCs w:val="24"/>
                <w:lang w:val="en-US" w:eastAsia="zh-CN"/>
              </w:rPr>
              <w:t>大专</w:t>
            </w:r>
            <w:r>
              <w:rPr>
                <w:rFonts w:hint="eastAsia" w:ascii="仿宋" w:hAnsi="仿宋" w:eastAsia="仿宋" w:cs="仿宋"/>
                <w:color w:val="auto"/>
                <w:sz w:val="24"/>
                <w:szCs w:val="24"/>
              </w:rPr>
              <w:t>学历，得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分；其他不得分（提供学历证书复印件）。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794" w:type="dxa"/>
            <w:vMerge w:val="continue"/>
            <w:noWrap w:val="0"/>
            <w:vAlign w:val="center"/>
          </w:tcPr>
          <w:p>
            <w:pPr>
              <w:spacing w:line="360" w:lineRule="exact"/>
              <w:jc w:val="center"/>
              <w:rPr>
                <w:rFonts w:hint="eastAsia" w:ascii="仿宋" w:hAnsi="仿宋" w:eastAsia="仿宋" w:cs="仿宋"/>
                <w:color w:val="000000"/>
                <w:sz w:val="24"/>
                <w:szCs w:val="24"/>
              </w:rPr>
            </w:pPr>
          </w:p>
        </w:tc>
        <w:tc>
          <w:tcPr>
            <w:tcW w:w="879" w:type="dxa"/>
            <w:vMerge w:val="continue"/>
            <w:noWrap w:val="0"/>
            <w:vAlign w:val="center"/>
          </w:tcPr>
          <w:p>
            <w:pPr>
              <w:spacing w:line="360" w:lineRule="exact"/>
              <w:jc w:val="center"/>
              <w:rPr>
                <w:rFonts w:hint="eastAsia" w:ascii="仿宋" w:hAnsi="仿宋" w:eastAsia="仿宋" w:cs="仿宋"/>
                <w:color w:val="auto"/>
                <w:sz w:val="24"/>
                <w:szCs w:val="24"/>
              </w:rPr>
            </w:pPr>
          </w:p>
        </w:tc>
        <w:tc>
          <w:tcPr>
            <w:tcW w:w="550" w:type="dxa"/>
            <w:vMerge w:val="continue"/>
            <w:noWrap w:val="0"/>
            <w:vAlign w:val="center"/>
          </w:tcPr>
          <w:p>
            <w:pPr>
              <w:spacing w:line="360" w:lineRule="exact"/>
              <w:jc w:val="center"/>
              <w:rPr>
                <w:rFonts w:hint="eastAsia" w:ascii="仿宋" w:hAnsi="仿宋" w:eastAsia="仿宋" w:cs="仿宋"/>
                <w:color w:val="auto"/>
                <w:sz w:val="24"/>
                <w:szCs w:val="24"/>
              </w:rPr>
            </w:pPr>
          </w:p>
        </w:tc>
        <w:tc>
          <w:tcPr>
            <w:tcW w:w="7570" w:type="dxa"/>
            <w:noWrap w:val="0"/>
            <w:vAlign w:val="center"/>
          </w:tcPr>
          <w:p>
            <w:pPr>
              <w:keepNext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项目</w:t>
            </w:r>
            <w:r>
              <w:rPr>
                <w:rFonts w:hint="eastAsia" w:ascii="仿宋" w:hAnsi="仿宋" w:eastAsia="仿宋" w:cs="仿宋"/>
                <w:color w:val="auto"/>
                <w:sz w:val="24"/>
                <w:szCs w:val="24"/>
                <w:lang w:val="en-US" w:eastAsia="zh-CN"/>
              </w:rPr>
              <w:t>团队成员：</w:t>
            </w:r>
            <w:r>
              <w:rPr>
                <w:rFonts w:hint="eastAsia" w:ascii="仿宋" w:hAnsi="仿宋" w:eastAsia="仿宋" w:cs="仿宋"/>
                <w:color w:val="auto"/>
                <w:sz w:val="24"/>
                <w:szCs w:val="24"/>
                <w:lang w:eastAsia="zh-CN"/>
              </w:rPr>
              <w:t>（施工员、标准员、质量员、劳务员、机械员、材料员、资料员、安全人员（提供安全生产考核C证）等），并提供身份证、上岗证、劳动合同）</w:t>
            </w:r>
          </w:p>
          <w:p>
            <w:pPr>
              <w:keepNext w:val="0"/>
              <w:pageBreakBefore w:val="0"/>
              <w:widowControl/>
              <w:kinsoku/>
              <w:wordWrap/>
              <w:overflowPunct/>
              <w:topLinePunct w:val="0"/>
              <w:autoSpaceDE/>
              <w:autoSpaceDN/>
              <w:bidi w:val="0"/>
              <w:adjustRightInd/>
              <w:snapToGrid/>
              <w:spacing w:line="440" w:lineRule="exact"/>
              <w:jc w:val="left"/>
              <w:textAlignment w:val="auto"/>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项目团队八大员齐全得5分；缺少或未提供不得分。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vMerge w:val="restart"/>
            <w:noWrap w:val="0"/>
            <w:vAlign w:val="center"/>
          </w:tcPr>
          <w:p>
            <w:pPr>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技术</w:t>
            </w:r>
          </w:p>
          <w:p>
            <w:pPr>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部分</w:t>
            </w:r>
          </w:p>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51</w:t>
            </w:r>
            <w:r>
              <w:rPr>
                <w:rFonts w:hint="eastAsia" w:ascii="仿宋" w:hAnsi="仿宋" w:eastAsia="仿宋" w:cs="仿宋"/>
                <w:color w:val="000000"/>
                <w:sz w:val="24"/>
                <w:szCs w:val="24"/>
              </w:rPr>
              <w:t>分</w:t>
            </w:r>
          </w:p>
        </w:tc>
        <w:tc>
          <w:tcPr>
            <w:tcW w:w="879" w:type="dxa"/>
            <w:noWrap w:val="0"/>
            <w:vAlign w:val="center"/>
          </w:tcPr>
          <w:p>
            <w:pPr>
              <w:spacing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施工</w:t>
            </w:r>
            <w:r>
              <w:rPr>
                <w:rFonts w:hint="eastAsia" w:ascii="仿宋" w:hAnsi="仿宋" w:eastAsia="仿宋" w:cs="仿宋"/>
                <w:color w:val="auto"/>
                <w:sz w:val="24"/>
                <w:szCs w:val="24"/>
                <w:highlight w:val="none"/>
                <w:lang w:val="en-US" w:eastAsia="zh-CN"/>
              </w:rPr>
              <w:t>方案</w:t>
            </w:r>
          </w:p>
        </w:tc>
        <w:tc>
          <w:tcPr>
            <w:tcW w:w="550" w:type="dxa"/>
            <w:noWrap w:val="0"/>
            <w:vAlign w:val="center"/>
          </w:tcPr>
          <w:p>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p>
        </w:tc>
        <w:tc>
          <w:tcPr>
            <w:tcW w:w="7570" w:type="dxa"/>
            <w:noWrap w:val="0"/>
            <w:vAlign w:val="center"/>
          </w:tcPr>
          <w:p>
            <w:pPr>
              <w:keepNext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根据供应商施工方案中对本项目实施方案进行评分：</w:t>
            </w:r>
          </w:p>
          <w:p>
            <w:pPr>
              <w:keepNext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①人材机投入计划、劳动力组织及人员职责分工；</w:t>
            </w:r>
          </w:p>
          <w:p>
            <w:pPr>
              <w:keepNext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②针对施工特点及重难点，提出施工措施及技术保障方案；</w:t>
            </w:r>
          </w:p>
          <w:p>
            <w:pPr>
              <w:keepNext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③有详实可行的施工工艺流程及技术要点。</w:t>
            </w:r>
          </w:p>
          <w:p>
            <w:pPr>
              <w:keepNext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计分标准：</w:t>
            </w:r>
          </w:p>
          <w:p>
            <w:pPr>
              <w:keepNext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①符合度：是否进行充分响应，不得提供与本评审项无关的内容；</w:t>
            </w:r>
          </w:p>
          <w:p>
            <w:pPr>
              <w:keepNext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②完整性：需结合整体需求，进行全方面的描述。</w:t>
            </w:r>
          </w:p>
          <w:p>
            <w:pPr>
              <w:keepNext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③合理性：需依据本项目阐述，具有可执行性。</w:t>
            </w:r>
          </w:p>
          <w:p>
            <w:pPr>
              <w:keepNext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内容完全满足以上评审标准的得9分，每缺少一项评审考核内容扣3分，每项评审考核内容的评审指标中存在缺陷的每处扣1分，扣完为止；未响应的或未提供的不得分。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vMerge w:val="continue"/>
            <w:noWrap w:val="0"/>
            <w:vAlign w:val="center"/>
          </w:tcPr>
          <w:p>
            <w:pPr>
              <w:spacing w:line="360" w:lineRule="exact"/>
              <w:jc w:val="center"/>
              <w:rPr>
                <w:rFonts w:hint="eastAsia" w:ascii="仿宋" w:hAnsi="仿宋" w:eastAsia="仿宋" w:cs="仿宋"/>
                <w:color w:val="000000"/>
                <w:sz w:val="24"/>
                <w:szCs w:val="24"/>
                <w:lang w:val="en-US" w:eastAsia="zh-CN"/>
              </w:rPr>
            </w:pPr>
          </w:p>
        </w:tc>
        <w:tc>
          <w:tcPr>
            <w:tcW w:w="8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施工现场总平面布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000000" w:themeColor="text1"/>
                <w:kern w:val="0"/>
                <w:sz w:val="24"/>
                <w:szCs w:val="24"/>
                <w14:textFill>
                  <w14:solidFill>
                    <w14:schemeClr w14:val="tx1"/>
                  </w14:solidFill>
                </w14:textFill>
              </w:rPr>
              <w:t>置</w:t>
            </w:r>
          </w:p>
        </w:tc>
        <w:tc>
          <w:tcPr>
            <w:tcW w:w="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themeColor="text1"/>
                <w:kern w:val="0"/>
                <w:sz w:val="24"/>
                <w:szCs w:val="24"/>
                <w:lang w:val="en-US" w:eastAsia="zh-CN"/>
                <w14:textFill>
                  <w14:solidFill>
                    <w14:schemeClr w14:val="tx1"/>
                  </w14:solidFill>
                </w14:textFill>
              </w:rPr>
              <w:t>6</w:t>
            </w:r>
          </w:p>
        </w:tc>
        <w:tc>
          <w:tcPr>
            <w:tcW w:w="75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根据供应商提供的</w:t>
            </w:r>
            <w:r>
              <w:rPr>
                <w:rFonts w:hint="eastAsia" w:ascii="仿宋" w:hAnsi="仿宋" w:eastAsia="仿宋" w:cs="仿宋"/>
                <w:color w:val="000000" w:themeColor="text1"/>
                <w:kern w:val="0"/>
                <w:sz w:val="24"/>
                <w:szCs w:val="24"/>
                <w14:textFill>
                  <w14:solidFill>
                    <w14:schemeClr w14:val="tx1"/>
                  </w14:solidFill>
                </w14:textFill>
              </w:rPr>
              <w:t>施工现场总平面布置</w:t>
            </w:r>
            <w:r>
              <w:rPr>
                <w:rFonts w:hint="eastAsia" w:ascii="仿宋" w:hAnsi="仿宋" w:eastAsia="仿宋" w:cs="仿宋"/>
                <w:color w:val="000000" w:themeColor="text1"/>
                <w:kern w:val="0"/>
                <w:sz w:val="24"/>
                <w:szCs w:val="24"/>
                <w:lang w:val="en-US" w:eastAsia="zh-CN" w:bidi="ar"/>
                <w14:textFill>
                  <w14:solidFill>
                    <w14:schemeClr w14:val="tx1"/>
                  </w14:solidFill>
                </w14:textFill>
              </w:rPr>
              <w:t>进行打分：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①施工用地少、施工现场布置</w:t>
            </w:r>
            <w:r>
              <w:rPr>
                <w:rFonts w:hint="eastAsia" w:ascii="仿宋" w:hAnsi="仿宋" w:eastAsia="仿宋" w:cs="仿宋"/>
                <w:color w:val="000000" w:themeColor="text1"/>
                <w:kern w:val="0"/>
                <w:sz w:val="24"/>
                <w:szCs w:val="24"/>
                <w:lang w:eastAsia="zh-CN"/>
                <w14:textFill>
                  <w14:solidFill>
                    <w14:schemeClr w14:val="tx1"/>
                  </w14:solidFill>
                </w14:textFill>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②施工机械、材料合理布置，施工道路规划</w:t>
            </w:r>
            <w:r>
              <w:rPr>
                <w:rFonts w:hint="eastAsia" w:ascii="仿宋" w:hAnsi="仿宋" w:eastAsia="仿宋" w:cs="仿宋"/>
                <w:color w:val="000000" w:themeColor="text1"/>
                <w:kern w:val="0"/>
                <w:sz w:val="24"/>
                <w:szCs w:val="24"/>
                <w:lang w:eastAsia="zh-CN"/>
                <w14:textFill>
                  <w14:solidFill>
                    <w14:schemeClr w14:val="tx1"/>
                  </w14:solidFill>
                </w14:textFill>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③各项施工设施布置有利生产、方便生活，满足安全防火和环境保护要求</w:t>
            </w:r>
            <w:r>
              <w:rPr>
                <w:rFonts w:hint="eastAsia" w:ascii="仿宋" w:hAnsi="仿宋" w:eastAsia="仿宋" w:cs="仿宋"/>
                <w:color w:val="000000" w:themeColor="text1"/>
                <w:kern w:val="0"/>
                <w:sz w:val="24"/>
                <w:szCs w:val="24"/>
                <w:lang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计分标准：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①符合度：是否进行充分响应，不得提供与本评审项无关的内容；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②完整性：需结合整体需求，进行全方面的描述。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③合理性：需依据本项目阐述，具有可执行性。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④简洁性：在不复杂、可理解的方式下，方案条理清晰，便于理解易读。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内容完全满足以上评审标准的得6分，每缺少一项评审考核内容扣2分，每项评审考核内容的评审指标中存在缺陷的每处扣0.5分，扣完为止；未响应的或未提供的不得分。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vMerge w:val="continue"/>
            <w:noWrap w:val="0"/>
            <w:vAlign w:val="center"/>
          </w:tcPr>
          <w:p>
            <w:pPr>
              <w:spacing w:line="360" w:lineRule="exact"/>
              <w:jc w:val="center"/>
              <w:rPr>
                <w:rFonts w:hint="eastAsia" w:ascii="仿宋" w:hAnsi="仿宋" w:eastAsia="仿宋" w:cs="仿宋"/>
                <w:color w:val="000000"/>
                <w:sz w:val="24"/>
                <w:szCs w:val="24"/>
                <w:lang w:val="en-US" w:eastAsia="zh-CN"/>
              </w:rPr>
            </w:pPr>
          </w:p>
        </w:tc>
        <w:tc>
          <w:tcPr>
            <w:tcW w:w="8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质量保证措施</w:t>
            </w:r>
          </w:p>
        </w:tc>
        <w:tc>
          <w:tcPr>
            <w:tcW w:w="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themeColor="text1"/>
                <w:kern w:val="0"/>
                <w:sz w:val="24"/>
                <w:szCs w:val="24"/>
                <w:lang w:val="en-US" w:eastAsia="zh-CN"/>
                <w14:textFill>
                  <w14:solidFill>
                    <w14:schemeClr w14:val="tx1"/>
                  </w14:solidFill>
                </w14:textFill>
              </w:rPr>
              <w:t>12</w:t>
            </w:r>
          </w:p>
        </w:tc>
        <w:tc>
          <w:tcPr>
            <w:tcW w:w="75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根据供应商提供的质量保证措施情况进行打分：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①质量控制责任体系及人员的优化配置；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②涉及结构安全和环境质量的关键工序、重要部位、特殊过程的质量控制初步方案；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③验收、搬运、保护与交付措施；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④现场管理人员和作业人员持证上岗落实措施；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⑤质量通病的预防纠正措施；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⑥考评制度及奖惩措施。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计分标准：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①符合度：是否进行充分响应，不得提供与本评审项无关的内容；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②完整性：需结合整体需求，进行全方面的描述。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③合理性：需依据本项目阐述，具有可执行性。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④简洁性：在不复杂、可理解的方式下，方案条理清晰，便于理解易读。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内容完全满足以上评审标准的得12分，每缺少一项评审考核内容扣2分，每项评审考核内容的评审指标中存在缺陷的每处扣0.5分，扣完为止；未响应的或未提供的不得分。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vMerge w:val="continue"/>
            <w:noWrap w:val="0"/>
            <w:vAlign w:val="center"/>
          </w:tcPr>
          <w:p>
            <w:pPr>
              <w:spacing w:line="360" w:lineRule="exact"/>
              <w:jc w:val="center"/>
              <w:rPr>
                <w:rFonts w:hint="eastAsia" w:ascii="仿宋" w:hAnsi="仿宋" w:eastAsia="仿宋" w:cs="仿宋"/>
                <w:color w:val="000000"/>
                <w:sz w:val="24"/>
                <w:szCs w:val="24"/>
                <w:lang w:val="en-US" w:eastAsia="zh-CN"/>
              </w:rPr>
            </w:pPr>
          </w:p>
        </w:tc>
        <w:tc>
          <w:tcPr>
            <w:tcW w:w="879"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施工工期计划及保</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障措施</w:t>
            </w:r>
          </w:p>
        </w:tc>
        <w:tc>
          <w:tcPr>
            <w:tcW w:w="55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6</w:t>
            </w:r>
          </w:p>
        </w:tc>
        <w:tc>
          <w:tcPr>
            <w:tcW w:w="757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根据供应商提供的施工工期计划及保障措施进行打分：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①要节点工期控制方案；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②形象进度图表；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③工期控制保障措施；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计分标准：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①符合度：是否进行充分响应，不得提供与本评审项无关的内容；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②完整性：需结合整体需求，进行全方面的描述。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③合理性：需依据本项目阐述，具有可执行性。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④简洁性：在不复杂、可理解的方式下，方案条理清晰，便于理解易读。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内容完全满足以上评审标准的得6分，每缺少一项评审考核内容扣2分，每项评审考核内容的评审指标中存在缺陷的每处扣0.5分，扣完为止；未响应的或未提供的不得分。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vMerge w:val="continue"/>
            <w:noWrap w:val="0"/>
            <w:vAlign w:val="center"/>
          </w:tcPr>
          <w:p>
            <w:pPr>
              <w:spacing w:line="360" w:lineRule="exact"/>
              <w:jc w:val="center"/>
              <w:rPr>
                <w:rFonts w:hint="eastAsia" w:ascii="仿宋" w:hAnsi="仿宋" w:eastAsia="仿宋" w:cs="仿宋"/>
                <w:color w:val="000000"/>
                <w:sz w:val="24"/>
                <w:szCs w:val="24"/>
                <w:lang w:val="en-US" w:eastAsia="zh-CN"/>
              </w:rPr>
            </w:pPr>
          </w:p>
        </w:tc>
        <w:tc>
          <w:tcPr>
            <w:tcW w:w="8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安全施工保障措施</w:t>
            </w:r>
          </w:p>
        </w:tc>
        <w:tc>
          <w:tcPr>
            <w:tcW w:w="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000000" w:themeColor="text1"/>
                <w:kern w:val="0"/>
                <w:sz w:val="24"/>
                <w:szCs w:val="24"/>
                <w:lang w:val="en-US" w:eastAsia="zh-CN"/>
                <w14:textFill>
                  <w14:solidFill>
                    <w14:schemeClr w14:val="tx1"/>
                  </w14:solidFill>
                </w14:textFill>
              </w:rPr>
              <w:t>8</w:t>
            </w:r>
          </w:p>
        </w:tc>
        <w:tc>
          <w:tcPr>
            <w:tcW w:w="75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根据供应商提供的安全施工保障措施进行打分：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①</w:t>
            </w: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安全施工</w:t>
            </w:r>
            <w:r>
              <w:rPr>
                <w:rFonts w:hint="eastAsia" w:ascii="仿宋" w:hAnsi="仿宋" w:eastAsia="仿宋" w:cs="仿宋"/>
                <w:b w:val="0"/>
                <w:bCs w:val="0"/>
                <w:color w:val="000000" w:themeColor="text1"/>
                <w:kern w:val="0"/>
                <w:sz w:val="24"/>
                <w:szCs w:val="24"/>
                <w14:textFill>
                  <w14:solidFill>
                    <w14:schemeClr w14:val="tx1"/>
                  </w14:solidFill>
                </w14:textFill>
              </w:rPr>
              <w:t>保障责任制度；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②</w:t>
            </w: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安全施工</w:t>
            </w:r>
            <w:r>
              <w:rPr>
                <w:rFonts w:hint="eastAsia" w:ascii="仿宋" w:hAnsi="仿宋" w:eastAsia="仿宋" w:cs="仿宋"/>
                <w:b w:val="0"/>
                <w:bCs w:val="0"/>
                <w:color w:val="000000" w:themeColor="text1"/>
                <w:kern w:val="0"/>
                <w:sz w:val="24"/>
                <w:szCs w:val="24"/>
                <w14:textFill>
                  <w14:solidFill>
                    <w14:schemeClr w14:val="tx1"/>
                  </w14:solidFill>
                </w14:textFill>
              </w:rPr>
              <w:t>措施费的使用计划及保证措施；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③临时施工用电及外电安全防护措施；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 w:hAnsi="仿宋" w:eastAsia="仿宋" w:cs="仿宋"/>
                <w:b w:val="0"/>
                <w:bCs w:val="0"/>
                <w:color w:val="000000" w:themeColor="text1"/>
                <w:kern w:val="0"/>
                <w:sz w:val="24"/>
                <w:szCs w:val="24"/>
                <w:lang w:eastAsia="zh-CN"/>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④考评制度及奖惩措施</w:t>
            </w:r>
            <w:r>
              <w:rPr>
                <w:rFonts w:hint="eastAsia" w:ascii="仿宋" w:hAnsi="仿宋" w:eastAsia="仿宋" w:cs="仿宋"/>
                <w:b w:val="0"/>
                <w:bCs w:val="0"/>
                <w:color w:val="000000" w:themeColor="text1"/>
                <w:kern w:val="0"/>
                <w:sz w:val="24"/>
                <w:szCs w:val="24"/>
                <w:lang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计分标准：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①符合度：是否进行充分响应，不得提供与本评审项无关的内容；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②完整性：需结合整体需求，进行全方面的描述。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③合理性：需依据本项目阐述，具有可执行性。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④简洁性：在不复杂、可理解的方式下，方案条理清晰，便于理解易读。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000000" w:themeColor="text1"/>
                <w:kern w:val="0"/>
                <w:sz w:val="24"/>
                <w:szCs w:val="24"/>
                <w:lang w:val="en-US" w:eastAsia="zh-CN" w:bidi="ar-SA"/>
                <w14:textFill>
                  <w14:solidFill>
                    <w14:schemeClr w14:val="tx1"/>
                  </w14:solidFill>
                </w14:textFill>
              </w:rPr>
              <w:t>内容完全满足以上评审标准的得8分，每缺少一项评审考核内容扣2分，每项评审考核内容的评审指标中存在缺陷的每处扣0.5分，扣完为止；未响应的或未提供的不得分。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vMerge w:val="continue"/>
            <w:noWrap w:val="0"/>
            <w:vAlign w:val="center"/>
          </w:tcPr>
          <w:p>
            <w:pPr>
              <w:spacing w:line="360" w:lineRule="exact"/>
              <w:jc w:val="center"/>
              <w:rPr>
                <w:rFonts w:hint="eastAsia" w:ascii="仿宋" w:hAnsi="仿宋" w:eastAsia="仿宋" w:cs="仿宋"/>
                <w:color w:val="000000"/>
                <w:sz w:val="24"/>
                <w:szCs w:val="24"/>
                <w:lang w:val="en-US" w:eastAsia="zh-CN"/>
              </w:rPr>
            </w:pPr>
          </w:p>
        </w:tc>
        <w:tc>
          <w:tcPr>
            <w:tcW w:w="879"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文明施工保障措施</w:t>
            </w:r>
          </w:p>
        </w:tc>
        <w:tc>
          <w:tcPr>
            <w:tcW w:w="55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6</w:t>
            </w:r>
          </w:p>
        </w:tc>
        <w:tc>
          <w:tcPr>
            <w:tcW w:w="75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根据供应商提供的文明施工保障措施进行打分：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①文明施工管理责任体系及人员的优化配置；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②文明施工措施费的使用计划及保证措施；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③现场防护设施的布局方案及防护用具（用品）的准备和装备方案；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计分标准：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①符合度：是否进行充分响应，不得提供与本评审项无关的内容；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②完整性：需结合整体需求，进行全方面的描述。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③合理性：需依据本项目阐述，具有可执行性。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④简洁性：在不复杂、可理解的方式下，方案条理清晰，便于理解易读。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内容完全满足以上评审标准的得6分，每缺少一项评审考核内容扣2分，每项评审考核内容的评审指标中存在缺陷的每处扣0.5分，扣完为止；未响应的或未提供的不得分。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vMerge w:val="continue"/>
            <w:noWrap w:val="0"/>
            <w:vAlign w:val="center"/>
          </w:tcPr>
          <w:p>
            <w:pPr>
              <w:spacing w:line="360" w:lineRule="exact"/>
              <w:jc w:val="center"/>
              <w:rPr>
                <w:rFonts w:hint="eastAsia" w:ascii="仿宋" w:hAnsi="仿宋" w:eastAsia="仿宋" w:cs="仿宋"/>
                <w:color w:val="000000"/>
                <w:sz w:val="24"/>
                <w:szCs w:val="24"/>
                <w:lang w:val="en-US" w:eastAsia="zh-CN"/>
              </w:rPr>
            </w:pPr>
          </w:p>
        </w:tc>
        <w:tc>
          <w:tcPr>
            <w:tcW w:w="8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应急措施</w:t>
            </w:r>
          </w:p>
        </w:tc>
        <w:tc>
          <w:tcPr>
            <w:tcW w:w="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4</w:t>
            </w:r>
          </w:p>
        </w:tc>
        <w:tc>
          <w:tcPr>
            <w:tcW w:w="75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根据供应商对应急突发事件处理措施进行评分：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①风险防范；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②应急救援预案及人员；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计分标准：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①符合度：是否进行充分响应，不得提供与本评审项无关的内容；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②完整性：需结合整体需求，进行全方面的描述。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③合理性：需依据本项目阐述，具有可执行性。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④简洁性：在不复杂、可理解的方式下，方案条理清晰，便于理解易读。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内容完全满足以上评审标准的得4分，每缺少一项评审考核内容扣2分，每项评审考核内容的评审指标中存在缺陷的每处扣0.5分，扣完为止；未响应的或未提供的不得分。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9793" w:type="dxa"/>
            <w:gridSpan w:val="4"/>
            <w:noWrap w:val="0"/>
            <w:vAlign w:val="center"/>
          </w:tcPr>
          <w:p>
            <w:pPr>
              <w:keepNext w:val="0"/>
              <w:keepLines/>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总分</w:t>
            </w:r>
            <w:r>
              <w:rPr>
                <w:rFonts w:hint="eastAsia" w:ascii="仿宋" w:hAnsi="仿宋" w:eastAsia="仿宋" w:cs="仿宋"/>
                <w:color w:val="auto"/>
                <w:sz w:val="24"/>
                <w:szCs w:val="24"/>
                <w:lang w:val="en-US" w:eastAsia="zh-CN"/>
              </w:rPr>
              <w:t>100分</w:t>
            </w:r>
          </w:p>
        </w:tc>
      </w:tr>
    </w:tbl>
    <w:p>
      <w:pPr>
        <w:pStyle w:val="3"/>
        <w:rPr>
          <w:rFonts w:hint="eastAsia" w:ascii="仿宋" w:hAnsi="仿宋" w:eastAsia="仿宋" w:cs="仿宋"/>
          <w:lang w:val="en-US" w:eastAsia="zh-CN"/>
        </w:rPr>
        <w:sectPr>
          <w:footerReference r:id="rId7" w:type="default"/>
          <w:pgSz w:w="11906" w:h="16838"/>
          <w:pgMar w:top="1440" w:right="1080" w:bottom="1440" w:left="1080" w:header="680" w:footer="1077" w:gutter="0"/>
          <w:pgNumType w:fmt="numberInDash"/>
          <w:cols w:space="720" w:num="1"/>
          <w:docGrid w:type="lines" w:linePitch="312" w:charSpace="0"/>
        </w:sectPr>
      </w:pPr>
    </w:p>
    <w:p>
      <w:pPr>
        <w:keepNext w:val="0"/>
        <w:keepLines w:val="0"/>
        <w:pageBreakBefore w:val="0"/>
        <w:widowControl/>
        <w:numPr>
          <w:ilvl w:val="0"/>
          <w:numId w:val="6"/>
        </w:numPr>
        <w:kinsoku/>
        <w:wordWrap w:val="0"/>
        <w:overflowPunct/>
        <w:topLinePunct w:val="0"/>
        <w:autoSpaceDE/>
        <w:autoSpaceDN/>
        <w:bidi w:val="0"/>
        <w:adjustRightInd w:val="0"/>
        <w:snapToGrid w:val="0"/>
        <w:spacing w:line="240" w:lineRule="auto"/>
        <w:ind w:firstLine="482" w:firstLineChars="200"/>
        <w:jc w:val="left"/>
        <w:textAlignment w:val="auto"/>
        <w:outlineLvl w:val="1"/>
        <w:rPr>
          <w:rFonts w:hint="eastAsia" w:ascii="仿宋" w:hAnsi="仿宋" w:eastAsia="仿宋" w:cs="仿宋"/>
          <w:b/>
          <w:color w:val="auto"/>
          <w:sz w:val="24"/>
          <w:szCs w:val="24"/>
          <w:lang w:val="en-US" w:eastAsia="zh-CN"/>
        </w:rPr>
      </w:pPr>
      <w:bookmarkStart w:id="437" w:name="_Toc10181"/>
      <w:bookmarkStart w:id="438" w:name="_Toc18853"/>
      <w:r>
        <w:rPr>
          <w:rFonts w:hint="eastAsia" w:ascii="仿宋" w:hAnsi="仿宋" w:eastAsia="仿宋" w:cs="仿宋"/>
          <w:b/>
          <w:color w:val="auto"/>
          <w:sz w:val="24"/>
          <w:szCs w:val="24"/>
          <w:lang w:val="en-US" w:eastAsia="zh-CN"/>
        </w:rPr>
        <w:t>编写评审报告</w:t>
      </w:r>
      <w:bookmarkEnd w:id="437"/>
    </w:p>
    <w:p>
      <w:pPr>
        <w:snapToGrid w:val="0"/>
        <w:spacing w:line="360" w:lineRule="auto"/>
        <w:outlineLvl w:val="9"/>
        <w:rPr>
          <w:rFonts w:hint="eastAsia" w:ascii="仿宋" w:hAnsi="仿宋" w:eastAsia="仿宋" w:cs="仿宋"/>
          <w:b/>
          <w:bCs/>
          <w:color w:val="auto"/>
          <w:sz w:val="24"/>
        </w:rPr>
      </w:pPr>
      <w:bookmarkStart w:id="439" w:name="_Toc44583690"/>
      <w:r>
        <w:rPr>
          <w:rFonts w:hint="eastAsia" w:ascii="仿宋" w:hAnsi="仿宋" w:eastAsia="仿宋" w:cs="仿宋"/>
          <w:b/>
          <w:bCs/>
          <w:color w:val="auto"/>
          <w:sz w:val="24"/>
        </w:rPr>
        <w:t>1.评审报告的内容</w:t>
      </w:r>
      <w:bookmarkEnd w:id="439"/>
    </w:p>
    <w:p>
      <w:pPr>
        <w:adjustRightInd w:val="0"/>
        <w:snapToGrid w:val="0"/>
        <w:spacing w:line="360" w:lineRule="auto"/>
        <w:ind w:firstLine="480" w:firstLineChars="200"/>
        <w:textAlignment w:val="baseline"/>
        <w:outlineLvl w:val="9"/>
        <w:rPr>
          <w:rFonts w:hint="eastAsia" w:ascii="仿宋" w:hAnsi="仿宋" w:eastAsia="仿宋" w:cs="仿宋"/>
          <w:bCs/>
          <w:color w:val="auto"/>
          <w:sz w:val="24"/>
        </w:rPr>
      </w:pPr>
      <w:r>
        <w:rPr>
          <w:rFonts w:hint="eastAsia" w:ascii="仿宋" w:hAnsi="仿宋" w:eastAsia="仿宋" w:cs="仿宋"/>
          <w:bCs/>
          <w:color w:val="auto"/>
          <w:sz w:val="24"/>
        </w:rPr>
        <w:t>评审报告应当包括以下主要内容：</w:t>
      </w:r>
    </w:p>
    <w:p>
      <w:pPr>
        <w:adjustRightInd w:val="0"/>
        <w:snapToGrid w:val="0"/>
        <w:spacing w:line="360" w:lineRule="auto"/>
        <w:ind w:firstLine="480" w:firstLineChars="200"/>
        <w:textAlignment w:val="baseline"/>
        <w:outlineLvl w:val="9"/>
        <w:rPr>
          <w:rFonts w:hint="eastAsia" w:ascii="仿宋" w:hAnsi="仿宋" w:eastAsia="仿宋" w:cs="仿宋"/>
          <w:bCs/>
          <w:color w:val="auto"/>
          <w:sz w:val="24"/>
        </w:rPr>
      </w:pPr>
      <w:r>
        <w:rPr>
          <w:rFonts w:hint="eastAsia" w:ascii="仿宋" w:hAnsi="仿宋" w:eastAsia="仿宋" w:cs="仿宋"/>
          <w:bCs/>
          <w:color w:val="auto"/>
          <w:sz w:val="24"/>
        </w:rPr>
        <w:t>1.1邀请供应商参加采购活动的具体方式和相关情况；</w:t>
      </w:r>
    </w:p>
    <w:p>
      <w:pPr>
        <w:adjustRightInd w:val="0"/>
        <w:snapToGrid w:val="0"/>
        <w:spacing w:line="360" w:lineRule="auto"/>
        <w:ind w:firstLine="480" w:firstLineChars="200"/>
        <w:textAlignment w:val="baseline"/>
        <w:outlineLvl w:val="9"/>
        <w:rPr>
          <w:rFonts w:hint="eastAsia" w:ascii="仿宋" w:hAnsi="仿宋" w:eastAsia="仿宋" w:cs="仿宋"/>
          <w:bCs/>
          <w:color w:val="auto"/>
          <w:sz w:val="24"/>
        </w:rPr>
      </w:pPr>
      <w:r>
        <w:rPr>
          <w:rFonts w:hint="eastAsia" w:ascii="仿宋" w:hAnsi="仿宋" w:eastAsia="仿宋" w:cs="仿宋"/>
          <w:bCs/>
          <w:color w:val="auto"/>
          <w:sz w:val="24"/>
        </w:rPr>
        <w:t>1.2响应文件开启日期和地点；</w:t>
      </w:r>
    </w:p>
    <w:p>
      <w:pPr>
        <w:adjustRightInd w:val="0"/>
        <w:snapToGrid w:val="0"/>
        <w:spacing w:line="360" w:lineRule="auto"/>
        <w:ind w:firstLine="480" w:firstLineChars="200"/>
        <w:textAlignment w:val="baseline"/>
        <w:outlineLvl w:val="9"/>
        <w:rPr>
          <w:rFonts w:hint="eastAsia" w:ascii="仿宋" w:hAnsi="仿宋" w:eastAsia="仿宋" w:cs="仿宋"/>
          <w:bCs/>
          <w:color w:val="auto"/>
          <w:sz w:val="24"/>
        </w:rPr>
      </w:pPr>
      <w:r>
        <w:rPr>
          <w:rFonts w:hint="eastAsia" w:ascii="仿宋" w:hAnsi="仿宋" w:eastAsia="仿宋" w:cs="仿宋"/>
          <w:bCs/>
          <w:color w:val="auto"/>
          <w:sz w:val="24"/>
        </w:rPr>
        <w:t>1.3获取磋商文件的供应商名单和磋商小组成员名单；</w:t>
      </w:r>
    </w:p>
    <w:p>
      <w:pPr>
        <w:adjustRightInd w:val="0"/>
        <w:snapToGrid w:val="0"/>
        <w:spacing w:line="360" w:lineRule="auto"/>
        <w:ind w:firstLine="480" w:firstLineChars="200"/>
        <w:textAlignment w:val="baseline"/>
        <w:outlineLvl w:val="9"/>
        <w:rPr>
          <w:rFonts w:hint="eastAsia" w:ascii="仿宋" w:hAnsi="仿宋" w:eastAsia="仿宋" w:cs="仿宋"/>
          <w:bCs/>
          <w:color w:val="auto"/>
          <w:sz w:val="24"/>
        </w:rPr>
      </w:pPr>
      <w:r>
        <w:rPr>
          <w:rFonts w:hint="eastAsia" w:ascii="仿宋" w:hAnsi="仿宋" w:eastAsia="仿宋" w:cs="仿宋"/>
          <w:bCs/>
          <w:color w:val="auto"/>
          <w:sz w:val="24"/>
        </w:rPr>
        <w:t>1.4评审情况记录和说明，包括对供应商的资格审查情况、供应商响应文件评审情况、磋商情况、报价情况等；</w:t>
      </w:r>
    </w:p>
    <w:p>
      <w:pPr>
        <w:adjustRightInd w:val="0"/>
        <w:snapToGrid w:val="0"/>
        <w:spacing w:line="360" w:lineRule="auto"/>
        <w:ind w:firstLine="480" w:firstLineChars="200"/>
        <w:textAlignment w:val="baseline"/>
        <w:outlineLvl w:val="9"/>
        <w:rPr>
          <w:rFonts w:hint="eastAsia" w:ascii="仿宋" w:hAnsi="仿宋" w:eastAsia="仿宋" w:cs="仿宋"/>
          <w:bCs/>
          <w:color w:val="auto"/>
          <w:sz w:val="24"/>
        </w:rPr>
      </w:pPr>
      <w:r>
        <w:rPr>
          <w:rFonts w:hint="eastAsia" w:ascii="仿宋" w:hAnsi="仿宋" w:eastAsia="仿宋" w:cs="仿宋"/>
          <w:bCs/>
          <w:color w:val="auto"/>
          <w:sz w:val="24"/>
        </w:rPr>
        <w:t>1.5提出的成交候选供应商的排序名单及理由。</w:t>
      </w:r>
    </w:p>
    <w:p>
      <w:pPr>
        <w:snapToGrid w:val="0"/>
        <w:spacing w:line="360" w:lineRule="auto"/>
        <w:outlineLvl w:val="9"/>
        <w:rPr>
          <w:rFonts w:hint="eastAsia" w:ascii="仿宋" w:hAnsi="仿宋" w:eastAsia="仿宋" w:cs="仿宋"/>
          <w:b/>
          <w:bCs/>
          <w:color w:val="auto"/>
          <w:sz w:val="24"/>
          <w:szCs w:val="24"/>
        </w:rPr>
      </w:pPr>
      <w:bookmarkStart w:id="440" w:name="_Toc44583691"/>
      <w:r>
        <w:rPr>
          <w:rFonts w:hint="eastAsia" w:ascii="仿宋" w:hAnsi="仿宋" w:eastAsia="仿宋" w:cs="仿宋"/>
          <w:b/>
          <w:bCs/>
          <w:color w:val="auto"/>
          <w:sz w:val="24"/>
          <w:szCs w:val="24"/>
        </w:rPr>
        <w:t>2.评审报告的签署</w:t>
      </w:r>
      <w:bookmarkEnd w:id="440"/>
    </w:p>
    <w:p>
      <w:pPr>
        <w:widowControl w:val="0"/>
        <w:numPr>
          <w:ilvl w:val="1"/>
          <w:numId w:val="0"/>
        </w:numPr>
        <w:tabs>
          <w:tab w:val="left" w:pos="1276"/>
        </w:tabs>
        <w:spacing w:before="0" w:after="0" w:line="416" w:lineRule="auto"/>
        <w:ind w:firstLine="480" w:firstLineChars="200"/>
        <w:outlineLvl w:val="9"/>
        <w:rPr>
          <w:rFonts w:hint="eastAsia" w:ascii="仿宋" w:hAnsi="仿宋" w:eastAsia="仿宋" w:cs="仿宋"/>
          <w:color w:val="auto"/>
          <w:sz w:val="24"/>
          <w:szCs w:val="24"/>
        </w:rPr>
        <w:sectPr>
          <w:pgSz w:w="11906" w:h="16838"/>
          <w:pgMar w:top="1440" w:right="1080" w:bottom="1440" w:left="1080" w:header="850" w:footer="1077" w:gutter="0"/>
          <w:pgNumType w:fmt="numberInDash"/>
          <w:cols w:space="720" w:num="1"/>
          <w:docGrid w:type="lines" w:linePitch="312" w:charSpace="0"/>
        </w:sectPr>
      </w:pPr>
      <w:bookmarkStart w:id="441" w:name="_Toc8084"/>
      <w:r>
        <w:rPr>
          <w:rFonts w:hint="eastAsia" w:ascii="仿宋" w:hAnsi="仿宋" w:eastAsia="仿宋" w:cs="仿宋"/>
          <w:b w:val="0"/>
          <w:color w:val="auto"/>
          <w:sz w:val="24"/>
          <w:szCs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bookmarkEnd w:id="392"/>
      <w:bookmarkEnd w:id="438"/>
      <w:bookmarkEnd w:id="441"/>
    </w:p>
    <w:p>
      <w:pPr>
        <w:spacing w:line="360" w:lineRule="auto"/>
        <w:jc w:val="center"/>
        <w:outlineLvl w:val="0"/>
        <w:rPr>
          <w:rFonts w:hint="eastAsia" w:ascii="仿宋" w:hAnsi="仿宋" w:eastAsia="仿宋" w:cs="仿宋"/>
          <w:b/>
          <w:color w:val="auto"/>
          <w:kern w:val="2"/>
          <w:sz w:val="24"/>
          <w:szCs w:val="24"/>
          <w:lang w:bidi="ar"/>
        </w:rPr>
      </w:pPr>
      <w:bookmarkStart w:id="442" w:name="_Toc5196"/>
      <w:bookmarkStart w:id="443" w:name="_Toc4880334"/>
      <w:bookmarkStart w:id="444" w:name="_Toc32232"/>
      <w:bookmarkStart w:id="445" w:name="_Toc17298"/>
      <w:bookmarkStart w:id="446" w:name="_Toc13594"/>
      <w:bookmarkStart w:id="447" w:name="_Toc5929"/>
      <w:r>
        <w:rPr>
          <w:rFonts w:hint="eastAsia" w:ascii="仿宋" w:hAnsi="仿宋" w:eastAsia="仿宋" w:cs="仿宋"/>
          <w:b/>
          <w:bCs/>
          <w:color w:val="auto"/>
          <w:kern w:val="2"/>
          <w:sz w:val="36"/>
          <w:szCs w:val="36"/>
        </w:rPr>
        <w:t xml:space="preserve">第五章 </w:t>
      </w:r>
      <w:bookmarkEnd w:id="442"/>
      <w:bookmarkEnd w:id="443"/>
      <w:bookmarkEnd w:id="444"/>
      <w:bookmarkEnd w:id="445"/>
      <w:bookmarkEnd w:id="446"/>
      <w:r>
        <w:rPr>
          <w:rFonts w:hint="eastAsia" w:ascii="仿宋" w:hAnsi="仿宋" w:eastAsia="仿宋" w:cs="仿宋"/>
          <w:b/>
          <w:bCs/>
          <w:color w:val="auto"/>
          <w:kern w:val="2"/>
          <w:sz w:val="36"/>
          <w:szCs w:val="36"/>
        </w:rPr>
        <w:t>合同书</w:t>
      </w:r>
      <w:bookmarkEnd w:id="447"/>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bidi="ar"/>
        </w:rPr>
        <w:t xml:space="preserve">（根据《中华人民共和国政府采购法》和《中华人民共和国民法典》，采购人和成交供应商之间的权力和义务，应当按照平等、自愿的原则，依据磋商文件要求和响应文件响应，签订合同。） </w:t>
      </w:r>
    </w:p>
    <w:p>
      <w:pPr>
        <w:spacing w:line="360" w:lineRule="auto"/>
        <w:jc w:val="center"/>
        <w:rPr>
          <w:rFonts w:hint="eastAsia" w:ascii="仿宋" w:hAnsi="仿宋" w:eastAsia="仿宋" w:cs="仿宋"/>
          <w:b/>
          <w:color w:val="auto"/>
          <w:sz w:val="24"/>
          <w:szCs w:val="24"/>
          <w:lang w:bidi="ar"/>
        </w:rPr>
      </w:pPr>
    </w:p>
    <w:p>
      <w:pPr>
        <w:spacing w:line="360" w:lineRule="auto"/>
        <w:jc w:val="center"/>
        <w:outlineLvl w:val="9"/>
        <w:rPr>
          <w:rFonts w:hint="eastAsia" w:ascii="仿宋" w:hAnsi="仿宋" w:eastAsia="仿宋" w:cs="仿宋"/>
          <w:color w:val="auto"/>
          <w:sz w:val="24"/>
          <w:szCs w:val="24"/>
        </w:rPr>
      </w:pPr>
      <w:bookmarkStart w:id="448" w:name="_Toc12375"/>
      <w:bookmarkStart w:id="449" w:name="_Toc28966"/>
      <w:bookmarkStart w:id="450" w:name="_Toc19976"/>
      <w:r>
        <w:rPr>
          <w:rFonts w:hint="eastAsia" w:ascii="仿宋" w:hAnsi="仿宋" w:eastAsia="仿宋" w:cs="仿宋"/>
          <w:b/>
          <w:color w:val="auto"/>
          <w:sz w:val="24"/>
          <w:szCs w:val="24"/>
          <w:lang w:bidi="ar"/>
        </w:rPr>
        <w:t>（此合同书仅供签订正式合同时参考用）</w:t>
      </w:r>
      <w:bookmarkEnd w:id="448"/>
      <w:bookmarkEnd w:id="449"/>
      <w:bookmarkEnd w:id="450"/>
    </w:p>
    <w:p>
      <w:pPr>
        <w:spacing w:line="360" w:lineRule="auto"/>
        <w:jc w:val="center"/>
        <w:rPr>
          <w:rFonts w:hint="eastAsia" w:ascii="仿宋" w:hAnsi="仿宋" w:eastAsia="仿宋" w:cs="仿宋"/>
          <w:b/>
          <w:color w:val="auto"/>
          <w:sz w:val="24"/>
          <w:szCs w:val="24"/>
          <w:lang w:bidi="ar"/>
        </w:rPr>
      </w:pPr>
    </w:p>
    <w:p>
      <w:pPr>
        <w:spacing w:line="360" w:lineRule="auto"/>
        <w:jc w:val="center"/>
        <w:outlineLvl w:val="9"/>
        <w:rPr>
          <w:rFonts w:hint="eastAsia" w:ascii="仿宋" w:hAnsi="仿宋" w:eastAsia="仿宋" w:cs="仿宋"/>
          <w:color w:val="auto"/>
          <w:sz w:val="36"/>
          <w:szCs w:val="36"/>
        </w:rPr>
      </w:pPr>
      <w:bookmarkStart w:id="451" w:name="_Toc21537"/>
      <w:bookmarkStart w:id="452" w:name="_Toc15678"/>
      <w:bookmarkStart w:id="453" w:name="_Toc501"/>
      <w:bookmarkStart w:id="454" w:name="_Toc5880"/>
      <w:r>
        <w:rPr>
          <w:rFonts w:hint="eastAsia" w:ascii="仿宋" w:hAnsi="仿宋" w:eastAsia="仿宋" w:cs="仿宋"/>
          <w:b/>
          <w:color w:val="auto"/>
          <w:sz w:val="36"/>
          <w:szCs w:val="36"/>
          <w:lang w:bidi="ar"/>
        </w:rPr>
        <w:t>合 同 书</w:t>
      </w:r>
      <w:bookmarkEnd w:id="451"/>
      <w:bookmarkEnd w:id="452"/>
      <w:bookmarkEnd w:id="453"/>
      <w:bookmarkEnd w:id="454"/>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bidi="ar"/>
        </w:rPr>
        <w:t>函   号 ：</w:t>
      </w:r>
      <w:r>
        <w:rPr>
          <w:rFonts w:hint="eastAsia" w:ascii="仿宋" w:hAnsi="仿宋" w:eastAsia="仿宋" w:cs="仿宋"/>
          <w:color w:val="auto"/>
          <w:sz w:val="24"/>
          <w:szCs w:val="24"/>
          <w:u w:val="single"/>
          <w:lang w:bidi="ar"/>
        </w:rPr>
        <w:t xml:space="preserve">                           </w:t>
      </w:r>
      <w:r>
        <w:rPr>
          <w:rFonts w:hint="eastAsia" w:ascii="仿宋" w:hAnsi="仿宋" w:eastAsia="仿宋" w:cs="仿宋"/>
          <w:color w:val="auto"/>
          <w:sz w:val="24"/>
          <w:szCs w:val="24"/>
          <w:lang w:bidi="ar"/>
        </w:rPr>
        <w:t xml:space="preserve"> </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bidi="ar"/>
        </w:rPr>
        <w:t>项目名称：</w:t>
      </w:r>
      <w:r>
        <w:rPr>
          <w:rFonts w:hint="eastAsia" w:ascii="仿宋" w:hAnsi="仿宋" w:eastAsia="仿宋" w:cs="仿宋"/>
          <w:color w:val="auto"/>
          <w:sz w:val="24"/>
          <w:szCs w:val="24"/>
          <w:u w:val="single"/>
          <w:lang w:bidi="ar"/>
        </w:rPr>
        <w:t xml:space="preserve">                           </w:t>
      </w:r>
      <w:r>
        <w:rPr>
          <w:rFonts w:hint="eastAsia" w:ascii="仿宋" w:hAnsi="仿宋" w:eastAsia="仿宋" w:cs="仿宋"/>
          <w:color w:val="auto"/>
          <w:sz w:val="24"/>
          <w:szCs w:val="24"/>
          <w:lang w:bidi="ar"/>
        </w:rPr>
        <w:t xml:space="preserve"> </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bidi="ar"/>
        </w:rPr>
        <w:t>合同编号：</w:t>
      </w:r>
      <w:r>
        <w:rPr>
          <w:rFonts w:hint="eastAsia" w:ascii="仿宋" w:hAnsi="仿宋" w:eastAsia="仿宋" w:cs="仿宋"/>
          <w:color w:val="auto"/>
          <w:sz w:val="24"/>
          <w:szCs w:val="24"/>
          <w:u w:val="single"/>
          <w:lang w:bidi="ar"/>
        </w:rPr>
        <w:t xml:space="preserve">                           </w:t>
      </w:r>
      <w:r>
        <w:rPr>
          <w:rFonts w:hint="eastAsia" w:ascii="仿宋" w:hAnsi="仿宋" w:eastAsia="仿宋" w:cs="仿宋"/>
          <w:color w:val="auto"/>
          <w:sz w:val="24"/>
          <w:szCs w:val="24"/>
          <w:lang w:bidi="ar"/>
        </w:rPr>
        <w:t xml:space="preserve"> </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bidi="ar"/>
        </w:rPr>
        <w:t>签订日期：</w:t>
      </w:r>
      <w:r>
        <w:rPr>
          <w:rFonts w:hint="eastAsia" w:ascii="仿宋" w:hAnsi="仿宋" w:eastAsia="仿宋" w:cs="仿宋"/>
          <w:color w:val="auto"/>
          <w:sz w:val="24"/>
          <w:szCs w:val="24"/>
          <w:u w:val="single"/>
          <w:lang w:bidi="ar"/>
        </w:rPr>
        <w:t xml:space="preserve">                           </w:t>
      </w:r>
      <w:r>
        <w:rPr>
          <w:rFonts w:hint="eastAsia" w:ascii="仿宋" w:hAnsi="仿宋" w:eastAsia="仿宋" w:cs="仿宋"/>
          <w:color w:val="auto"/>
          <w:sz w:val="24"/>
          <w:szCs w:val="24"/>
          <w:lang w:bidi="ar"/>
        </w:rPr>
        <w:t xml:space="preserve"> </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bidi="ar"/>
        </w:rPr>
        <w:t>签订合同地点：</w:t>
      </w:r>
      <w:r>
        <w:rPr>
          <w:rFonts w:hint="eastAsia" w:ascii="仿宋" w:hAnsi="仿宋" w:eastAsia="仿宋" w:cs="仿宋"/>
          <w:color w:val="auto"/>
          <w:sz w:val="24"/>
          <w:szCs w:val="24"/>
          <w:u w:val="single"/>
          <w:lang w:bidi="ar"/>
        </w:rPr>
        <w:t xml:space="preserve">                       </w:t>
      </w:r>
      <w:r>
        <w:rPr>
          <w:rFonts w:hint="eastAsia" w:ascii="仿宋" w:hAnsi="仿宋" w:eastAsia="仿宋" w:cs="仿宋"/>
          <w:color w:val="auto"/>
          <w:sz w:val="24"/>
          <w:szCs w:val="24"/>
          <w:lang w:bidi="ar"/>
        </w:rPr>
        <w:t xml:space="preserve"> </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bidi="ar"/>
        </w:rPr>
        <w:t xml:space="preserve">本合同由（以下简称“甲方”）与（以下简称“乙方”）签订。 </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bidi="ar"/>
        </w:rPr>
        <w:t>乙方以总金额</w:t>
      </w:r>
      <w:r>
        <w:rPr>
          <w:rFonts w:hint="eastAsia" w:ascii="仿宋" w:hAnsi="仿宋" w:eastAsia="仿宋" w:cs="仿宋"/>
          <w:color w:val="auto"/>
          <w:sz w:val="24"/>
          <w:szCs w:val="24"/>
          <w:u w:val="single"/>
          <w:lang w:bidi="ar"/>
        </w:rPr>
        <w:t xml:space="preserve">      </w:t>
      </w:r>
      <w:r>
        <w:rPr>
          <w:rFonts w:hint="eastAsia" w:ascii="仿宋" w:hAnsi="仿宋" w:eastAsia="仿宋" w:cs="仿宋"/>
          <w:color w:val="auto"/>
          <w:sz w:val="24"/>
          <w:szCs w:val="24"/>
          <w:lang w:bidi="ar"/>
        </w:rPr>
        <w:t>万元人民币（用大写数字书写）向甲方提供如下</w:t>
      </w:r>
      <w:r>
        <w:rPr>
          <w:rFonts w:hint="eastAsia" w:ascii="仿宋" w:hAnsi="仿宋" w:eastAsia="仿宋" w:cs="仿宋"/>
          <w:color w:val="auto"/>
          <w:sz w:val="24"/>
          <w:szCs w:val="24"/>
          <w:u w:val="single"/>
          <w:lang w:bidi="ar"/>
        </w:rPr>
        <w:t xml:space="preserve">      </w:t>
      </w:r>
      <w:r>
        <w:rPr>
          <w:rFonts w:hint="eastAsia" w:ascii="仿宋" w:hAnsi="仿宋" w:eastAsia="仿宋" w:cs="仿宋"/>
          <w:color w:val="auto"/>
          <w:sz w:val="24"/>
          <w:szCs w:val="24"/>
          <w:lang w:bidi="ar"/>
        </w:rPr>
        <w:t xml:space="preserve">（工程/货物/服务） ： </w:t>
      </w:r>
    </w:p>
    <w:p>
      <w:pPr>
        <w:spacing w:line="360" w:lineRule="auto"/>
        <w:jc w:val="left"/>
        <w:rPr>
          <w:rFonts w:hint="eastAsia" w:ascii="仿宋" w:hAnsi="仿宋" w:eastAsia="仿宋" w:cs="仿宋"/>
          <w:color w:val="auto"/>
          <w:sz w:val="24"/>
          <w:szCs w:val="24"/>
        </w:rPr>
      </w:pPr>
      <w:r>
        <w:rPr>
          <w:rFonts w:hint="eastAsia" w:ascii="仿宋" w:hAnsi="仿宋" w:eastAsia="仿宋" w:cs="仿宋"/>
          <w:b/>
          <w:color w:val="auto"/>
          <w:sz w:val="24"/>
          <w:szCs w:val="24"/>
          <w:lang w:bidi="ar"/>
        </w:rPr>
        <w:t xml:space="preserve">经双方协商，同意按下列条文执行： </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bidi="ar"/>
        </w:rPr>
        <w:t xml:space="preserve">1.本合同供、需双方必须遵守国家颁布的“民法典”，并各自履行应负的全部责任和义务。 </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bidi="ar"/>
        </w:rPr>
        <w:t>2.甲方保证按合同条款规定的时间和方式付给乙方到期应付的货款，并承担应负的责任和务。</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bidi="ar"/>
        </w:rPr>
        <w:t>3.乙方保证全部按合同条款规定的内容和合同履行期限向甲方提供合格的</w:t>
      </w:r>
      <w:r>
        <w:rPr>
          <w:rFonts w:hint="eastAsia" w:ascii="仿宋" w:hAnsi="仿宋" w:eastAsia="仿宋" w:cs="仿宋"/>
          <w:color w:val="auto"/>
          <w:sz w:val="24"/>
          <w:szCs w:val="24"/>
          <w:u w:val="single"/>
          <w:lang w:bidi="ar"/>
        </w:rPr>
        <w:t>（工程/货物/服务）</w:t>
      </w:r>
      <w:r>
        <w:rPr>
          <w:rFonts w:hint="eastAsia" w:ascii="仿宋" w:hAnsi="仿宋" w:eastAsia="仿宋" w:cs="仿宋"/>
          <w:color w:val="auto"/>
          <w:sz w:val="24"/>
          <w:szCs w:val="24"/>
          <w:lang w:bidi="ar"/>
        </w:rPr>
        <w:t xml:space="preserve">，并承担应负的责任和义务。 </w:t>
      </w:r>
    </w:p>
    <w:p>
      <w:pPr>
        <w:spacing w:line="360" w:lineRule="auto"/>
        <w:ind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lang w:bidi="ar"/>
        </w:rPr>
        <w:t xml:space="preserve">4.合同文件 </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bidi="ar"/>
        </w:rPr>
        <w:t xml:space="preserve">下列文件为本合同不可分割的部分。 </w:t>
      </w:r>
    </w:p>
    <w:p>
      <w:pPr>
        <w:spacing w:line="360" w:lineRule="auto"/>
        <w:ind w:firstLine="480" w:firstLineChars="200"/>
        <w:jc w:val="left"/>
        <w:outlineLvl w:val="9"/>
        <w:rPr>
          <w:rFonts w:hint="eastAsia" w:ascii="仿宋" w:hAnsi="仿宋" w:eastAsia="仿宋" w:cs="仿宋"/>
          <w:color w:val="auto"/>
          <w:sz w:val="24"/>
          <w:szCs w:val="24"/>
        </w:rPr>
      </w:pPr>
      <w:bookmarkStart w:id="455" w:name="_Toc7682"/>
      <w:bookmarkStart w:id="456" w:name="_Toc25367"/>
      <w:bookmarkStart w:id="457" w:name="_Toc31418"/>
      <w:bookmarkStart w:id="458" w:name="_Toc5726"/>
      <w:bookmarkStart w:id="459" w:name="_Toc22371"/>
      <w:bookmarkStart w:id="460" w:name="_Toc3443"/>
      <w:r>
        <w:rPr>
          <w:rFonts w:hint="eastAsia" w:ascii="仿宋" w:hAnsi="仿宋" w:eastAsia="仿宋" w:cs="仿宋"/>
          <w:color w:val="auto"/>
          <w:sz w:val="24"/>
          <w:szCs w:val="24"/>
          <w:lang w:bidi="ar"/>
        </w:rPr>
        <w:t>4.1 本竞争性磋商采购文件；</w:t>
      </w:r>
      <w:bookmarkEnd w:id="455"/>
      <w:bookmarkEnd w:id="456"/>
      <w:bookmarkEnd w:id="457"/>
      <w:bookmarkEnd w:id="458"/>
      <w:bookmarkEnd w:id="459"/>
      <w:bookmarkEnd w:id="460"/>
      <w:r>
        <w:rPr>
          <w:rFonts w:hint="eastAsia" w:ascii="仿宋" w:hAnsi="仿宋" w:eastAsia="仿宋" w:cs="仿宋"/>
          <w:color w:val="auto"/>
          <w:sz w:val="24"/>
          <w:szCs w:val="24"/>
          <w:lang w:bidi="ar"/>
        </w:rPr>
        <w:t xml:space="preserve"> </w:t>
      </w:r>
    </w:p>
    <w:p>
      <w:pPr>
        <w:spacing w:line="360" w:lineRule="auto"/>
        <w:ind w:firstLine="480" w:firstLineChars="200"/>
        <w:jc w:val="left"/>
        <w:outlineLvl w:val="9"/>
        <w:rPr>
          <w:rFonts w:hint="eastAsia" w:ascii="仿宋" w:hAnsi="仿宋" w:eastAsia="仿宋" w:cs="仿宋"/>
          <w:color w:val="auto"/>
          <w:sz w:val="24"/>
          <w:szCs w:val="24"/>
        </w:rPr>
      </w:pPr>
      <w:bookmarkStart w:id="461" w:name="_Toc18921"/>
      <w:bookmarkStart w:id="462" w:name="_Toc19091"/>
      <w:bookmarkStart w:id="463" w:name="_Toc15224"/>
      <w:bookmarkStart w:id="464" w:name="_Toc30895"/>
      <w:bookmarkStart w:id="465" w:name="_Toc29856"/>
      <w:bookmarkStart w:id="466" w:name="_Toc31241"/>
      <w:r>
        <w:rPr>
          <w:rFonts w:hint="eastAsia" w:ascii="仿宋" w:hAnsi="仿宋" w:eastAsia="仿宋" w:cs="仿宋"/>
          <w:color w:val="auto"/>
          <w:sz w:val="24"/>
          <w:szCs w:val="24"/>
          <w:lang w:bidi="ar"/>
        </w:rPr>
        <w:t>4.2 乙方成交的竞争性磋商响应文件；</w:t>
      </w:r>
      <w:bookmarkEnd w:id="461"/>
      <w:bookmarkEnd w:id="462"/>
      <w:bookmarkEnd w:id="463"/>
      <w:bookmarkEnd w:id="464"/>
      <w:bookmarkEnd w:id="465"/>
      <w:bookmarkEnd w:id="466"/>
      <w:r>
        <w:rPr>
          <w:rFonts w:hint="eastAsia" w:ascii="仿宋" w:hAnsi="仿宋" w:eastAsia="仿宋" w:cs="仿宋"/>
          <w:color w:val="auto"/>
          <w:sz w:val="24"/>
          <w:szCs w:val="24"/>
          <w:lang w:bidi="ar"/>
        </w:rPr>
        <w:t xml:space="preserve"> </w:t>
      </w:r>
    </w:p>
    <w:p>
      <w:pPr>
        <w:spacing w:line="360" w:lineRule="auto"/>
        <w:ind w:firstLine="480" w:firstLineChars="200"/>
        <w:jc w:val="left"/>
        <w:outlineLvl w:val="9"/>
        <w:rPr>
          <w:rFonts w:hint="eastAsia" w:ascii="仿宋" w:hAnsi="仿宋" w:eastAsia="仿宋" w:cs="仿宋"/>
          <w:color w:val="auto"/>
          <w:sz w:val="24"/>
          <w:szCs w:val="24"/>
        </w:rPr>
      </w:pPr>
      <w:bookmarkStart w:id="467" w:name="_Toc13910"/>
      <w:bookmarkStart w:id="468" w:name="_Toc16924"/>
      <w:bookmarkStart w:id="469" w:name="_Toc17550"/>
      <w:bookmarkStart w:id="470" w:name="_Toc13051"/>
      <w:bookmarkStart w:id="471" w:name="_Toc13041"/>
      <w:bookmarkStart w:id="472" w:name="_Toc12710"/>
      <w:r>
        <w:rPr>
          <w:rFonts w:hint="eastAsia" w:ascii="仿宋" w:hAnsi="仿宋" w:eastAsia="仿宋" w:cs="仿宋"/>
          <w:color w:val="auto"/>
          <w:sz w:val="24"/>
          <w:szCs w:val="24"/>
          <w:lang w:bidi="ar"/>
        </w:rPr>
        <w:t>4.3 合同书；</w:t>
      </w:r>
      <w:bookmarkEnd w:id="467"/>
      <w:bookmarkEnd w:id="468"/>
      <w:bookmarkEnd w:id="469"/>
      <w:bookmarkEnd w:id="470"/>
      <w:bookmarkEnd w:id="471"/>
      <w:bookmarkEnd w:id="472"/>
      <w:r>
        <w:rPr>
          <w:rFonts w:hint="eastAsia" w:ascii="仿宋" w:hAnsi="仿宋" w:eastAsia="仿宋" w:cs="仿宋"/>
          <w:color w:val="auto"/>
          <w:sz w:val="24"/>
          <w:szCs w:val="24"/>
          <w:lang w:bidi="ar"/>
        </w:rPr>
        <w:t xml:space="preserve"> </w:t>
      </w:r>
    </w:p>
    <w:p>
      <w:pPr>
        <w:spacing w:line="360" w:lineRule="auto"/>
        <w:ind w:firstLine="480" w:firstLineChars="200"/>
        <w:jc w:val="left"/>
        <w:outlineLvl w:val="9"/>
        <w:rPr>
          <w:rFonts w:hint="eastAsia" w:ascii="仿宋" w:hAnsi="仿宋" w:eastAsia="仿宋" w:cs="仿宋"/>
          <w:color w:val="auto"/>
          <w:sz w:val="24"/>
          <w:szCs w:val="24"/>
        </w:rPr>
      </w:pPr>
      <w:bookmarkStart w:id="473" w:name="_Toc983"/>
      <w:bookmarkStart w:id="474" w:name="_Toc23377"/>
      <w:bookmarkStart w:id="475" w:name="_Toc2905"/>
      <w:bookmarkStart w:id="476" w:name="_Toc2420"/>
      <w:bookmarkStart w:id="477" w:name="_Toc12741"/>
      <w:bookmarkStart w:id="478" w:name="_Toc9261"/>
      <w:r>
        <w:rPr>
          <w:rFonts w:hint="eastAsia" w:ascii="仿宋" w:hAnsi="仿宋" w:eastAsia="仿宋" w:cs="仿宋"/>
          <w:color w:val="auto"/>
          <w:sz w:val="24"/>
          <w:szCs w:val="24"/>
          <w:lang w:bidi="ar"/>
        </w:rPr>
        <w:t>4.4 合同条款；</w:t>
      </w:r>
      <w:bookmarkEnd w:id="473"/>
      <w:bookmarkEnd w:id="474"/>
      <w:bookmarkEnd w:id="475"/>
      <w:bookmarkEnd w:id="476"/>
      <w:bookmarkEnd w:id="477"/>
      <w:bookmarkEnd w:id="478"/>
      <w:r>
        <w:rPr>
          <w:rFonts w:hint="eastAsia" w:ascii="仿宋" w:hAnsi="仿宋" w:eastAsia="仿宋" w:cs="仿宋"/>
          <w:color w:val="auto"/>
          <w:sz w:val="24"/>
          <w:szCs w:val="24"/>
          <w:lang w:bidi="ar"/>
        </w:rPr>
        <w:t xml:space="preserve"> </w:t>
      </w:r>
    </w:p>
    <w:p>
      <w:pPr>
        <w:spacing w:line="360" w:lineRule="auto"/>
        <w:ind w:firstLine="480" w:firstLineChars="200"/>
        <w:jc w:val="left"/>
        <w:outlineLvl w:val="9"/>
        <w:rPr>
          <w:rFonts w:hint="eastAsia" w:ascii="仿宋" w:hAnsi="仿宋" w:eastAsia="仿宋" w:cs="仿宋"/>
          <w:color w:val="auto"/>
          <w:sz w:val="24"/>
          <w:szCs w:val="24"/>
        </w:rPr>
      </w:pPr>
      <w:bookmarkStart w:id="479" w:name="_Toc24144"/>
      <w:bookmarkStart w:id="480" w:name="_Toc21221"/>
      <w:bookmarkStart w:id="481" w:name="_Toc19121"/>
      <w:bookmarkStart w:id="482" w:name="_Toc11044"/>
      <w:bookmarkStart w:id="483" w:name="_Toc31382"/>
      <w:bookmarkStart w:id="484" w:name="_Toc10924"/>
      <w:r>
        <w:rPr>
          <w:rFonts w:hint="eastAsia" w:ascii="仿宋" w:hAnsi="仿宋" w:eastAsia="仿宋" w:cs="仿宋"/>
          <w:color w:val="auto"/>
          <w:sz w:val="24"/>
          <w:szCs w:val="24"/>
          <w:lang w:bidi="ar"/>
        </w:rPr>
        <w:t>4.5 发出的成交通知书；</w:t>
      </w:r>
      <w:bookmarkEnd w:id="479"/>
      <w:bookmarkEnd w:id="480"/>
      <w:bookmarkEnd w:id="481"/>
      <w:bookmarkEnd w:id="482"/>
      <w:bookmarkEnd w:id="483"/>
      <w:bookmarkEnd w:id="484"/>
      <w:r>
        <w:rPr>
          <w:rFonts w:hint="eastAsia" w:ascii="仿宋" w:hAnsi="仿宋" w:eastAsia="仿宋" w:cs="仿宋"/>
          <w:color w:val="auto"/>
          <w:sz w:val="24"/>
          <w:szCs w:val="24"/>
          <w:lang w:bidi="ar"/>
        </w:rPr>
        <w:t xml:space="preserve"> </w:t>
      </w:r>
    </w:p>
    <w:p>
      <w:pPr>
        <w:spacing w:line="360" w:lineRule="auto"/>
        <w:ind w:firstLine="480" w:firstLineChars="200"/>
        <w:jc w:val="left"/>
        <w:outlineLvl w:val="9"/>
        <w:rPr>
          <w:rFonts w:hint="eastAsia" w:ascii="仿宋" w:hAnsi="仿宋" w:eastAsia="仿宋" w:cs="仿宋"/>
          <w:color w:val="auto"/>
          <w:sz w:val="24"/>
          <w:szCs w:val="24"/>
        </w:rPr>
      </w:pPr>
      <w:bookmarkStart w:id="485" w:name="_Toc32576"/>
      <w:bookmarkStart w:id="486" w:name="_Toc22704"/>
      <w:bookmarkStart w:id="487" w:name="_Toc19419"/>
      <w:bookmarkStart w:id="488" w:name="_Toc9674"/>
      <w:bookmarkStart w:id="489" w:name="_Toc23953"/>
      <w:bookmarkStart w:id="490" w:name="_Toc6440"/>
      <w:r>
        <w:rPr>
          <w:rFonts w:hint="eastAsia" w:ascii="仿宋" w:hAnsi="仿宋" w:eastAsia="仿宋" w:cs="仿宋"/>
          <w:color w:val="auto"/>
          <w:sz w:val="24"/>
          <w:szCs w:val="24"/>
          <w:lang w:bidi="ar"/>
        </w:rPr>
        <w:t>4.6 附件：</w:t>
      </w:r>
      <w:bookmarkEnd w:id="485"/>
      <w:bookmarkEnd w:id="486"/>
      <w:bookmarkEnd w:id="487"/>
      <w:bookmarkEnd w:id="488"/>
      <w:bookmarkEnd w:id="489"/>
      <w:bookmarkEnd w:id="490"/>
      <w:r>
        <w:rPr>
          <w:rFonts w:hint="eastAsia" w:ascii="仿宋" w:hAnsi="仿宋" w:eastAsia="仿宋" w:cs="仿宋"/>
          <w:color w:val="auto"/>
          <w:sz w:val="24"/>
          <w:szCs w:val="24"/>
          <w:lang w:bidi="ar"/>
        </w:rPr>
        <w:t xml:space="preserve"> </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bidi="ar"/>
        </w:rPr>
        <w:t xml:space="preserve">4.6.1 采购人在采购期间发布的所有补充通知； </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bidi="ar"/>
        </w:rPr>
        <w:t xml:space="preserve">4.6.2 乙方在磋商期内补充的所有书面文件； </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bidi="ar"/>
        </w:rPr>
        <w:t xml:space="preserve">4.6.3 乙方在磋商时随同竞争性磋商响应文件一起递送的资料及附图； </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bidi="ar"/>
        </w:rPr>
        <w:t xml:space="preserve">4.6.4 在商洽本合同时，双方澄清、确认并共同签字的补充文件、技术协议。 </w:t>
      </w:r>
    </w:p>
    <w:p>
      <w:pPr>
        <w:spacing w:line="360" w:lineRule="auto"/>
        <w:ind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lang w:bidi="ar"/>
        </w:rPr>
        <w:t xml:space="preserve">5.合同范围和条件 </w:t>
      </w:r>
    </w:p>
    <w:p>
      <w:pPr>
        <w:spacing w:line="360" w:lineRule="auto"/>
        <w:ind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lang w:bidi="ar"/>
        </w:rPr>
        <w:t xml:space="preserve">本合同的范围和条件应与上述规定的合同文件内容相一致。 </w:t>
      </w:r>
    </w:p>
    <w:p>
      <w:pPr>
        <w:spacing w:line="360" w:lineRule="auto"/>
        <w:ind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lang w:bidi="ar"/>
        </w:rPr>
        <w:t>6.</w:t>
      </w:r>
      <w:r>
        <w:rPr>
          <w:rFonts w:hint="eastAsia" w:ascii="仿宋" w:hAnsi="仿宋" w:eastAsia="仿宋" w:cs="仿宋"/>
          <w:bCs/>
          <w:color w:val="auto"/>
          <w:sz w:val="24"/>
          <w:szCs w:val="24"/>
          <w:lang w:val="en-US" w:eastAsia="zh-Hans" w:bidi="ar"/>
        </w:rPr>
        <w:t>服务内容</w:t>
      </w:r>
      <w:r>
        <w:rPr>
          <w:rFonts w:hint="eastAsia" w:ascii="仿宋" w:hAnsi="仿宋" w:eastAsia="仿宋" w:cs="仿宋"/>
          <w:bCs/>
          <w:color w:val="auto"/>
          <w:sz w:val="24"/>
          <w:szCs w:val="24"/>
          <w:lang w:bidi="ar"/>
        </w:rPr>
        <w:t xml:space="preserve"> </w:t>
      </w:r>
    </w:p>
    <w:p>
      <w:pPr>
        <w:spacing w:line="360" w:lineRule="auto"/>
        <w:ind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lang w:bidi="ar"/>
        </w:rPr>
        <w:t>本合同所提供的</w:t>
      </w:r>
      <w:r>
        <w:rPr>
          <w:rFonts w:hint="eastAsia" w:ascii="仿宋" w:hAnsi="仿宋" w:eastAsia="仿宋" w:cs="仿宋"/>
          <w:bCs/>
          <w:color w:val="auto"/>
          <w:sz w:val="24"/>
          <w:szCs w:val="24"/>
          <w:u w:val="single"/>
          <w:lang w:bidi="ar"/>
        </w:rPr>
        <w:t>（工程/货物/服务）</w:t>
      </w:r>
      <w:r>
        <w:rPr>
          <w:rFonts w:hint="eastAsia" w:ascii="仿宋" w:hAnsi="仿宋" w:eastAsia="仿宋" w:cs="仿宋"/>
          <w:bCs/>
          <w:color w:val="auto"/>
          <w:sz w:val="24"/>
          <w:szCs w:val="24"/>
          <w:lang w:bidi="ar"/>
        </w:rPr>
        <w:t xml:space="preserve">及数量详见竞争性磋商采购文件的要求及乙方竞争性磋商响应文件中的承诺。 </w:t>
      </w:r>
    </w:p>
    <w:p>
      <w:pPr>
        <w:spacing w:line="360" w:lineRule="auto"/>
        <w:ind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lang w:bidi="ar"/>
        </w:rPr>
        <w:t xml:space="preserve">7.付款条件 </w:t>
      </w:r>
    </w:p>
    <w:p>
      <w:pPr>
        <w:spacing w:line="360" w:lineRule="auto"/>
        <w:ind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lang w:bidi="ar"/>
        </w:rPr>
        <w:t xml:space="preserve">本合同的付款条件在竞争性磋商采购文件中有明确规定。 </w:t>
      </w:r>
    </w:p>
    <w:p>
      <w:pPr>
        <w:spacing w:line="360" w:lineRule="auto"/>
        <w:ind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lang w:bidi="ar"/>
        </w:rPr>
        <w:t xml:space="preserve">8.合同金额 </w:t>
      </w:r>
    </w:p>
    <w:p>
      <w:pPr>
        <w:spacing w:line="360" w:lineRule="auto"/>
        <w:ind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lang w:bidi="ar"/>
        </w:rPr>
        <w:t>合同总金额见合同书，分项价格在乙方的竞争性磋商响应文件中有明确规定。</w:t>
      </w:r>
    </w:p>
    <w:p>
      <w:pPr>
        <w:spacing w:line="360" w:lineRule="auto"/>
        <w:ind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lang w:bidi="ar"/>
        </w:rPr>
        <w:t>9.</w:t>
      </w:r>
      <w:r>
        <w:rPr>
          <w:rFonts w:hint="eastAsia" w:ascii="仿宋" w:hAnsi="仿宋" w:eastAsia="仿宋" w:cs="仿宋"/>
          <w:bCs/>
          <w:color w:val="auto"/>
          <w:sz w:val="24"/>
          <w:szCs w:val="24"/>
          <w:lang w:val="en-US" w:eastAsia="zh-Hans" w:bidi="ar"/>
        </w:rPr>
        <w:t>服务期限</w:t>
      </w:r>
    </w:p>
    <w:p>
      <w:pPr>
        <w:spacing w:line="360" w:lineRule="auto"/>
        <w:ind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lang w:bidi="ar"/>
        </w:rPr>
        <w:t xml:space="preserve">本合同中 </w:t>
      </w:r>
      <w:r>
        <w:rPr>
          <w:rFonts w:hint="eastAsia" w:ascii="仿宋" w:hAnsi="仿宋" w:eastAsia="仿宋" w:cs="仿宋"/>
          <w:bCs/>
          <w:color w:val="auto"/>
          <w:sz w:val="24"/>
          <w:szCs w:val="24"/>
          <w:u w:val="single"/>
          <w:lang w:bidi="ar"/>
        </w:rPr>
        <w:t>（工程/货物/服务）</w:t>
      </w:r>
      <w:r>
        <w:rPr>
          <w:rFonts w:hint="eastAsia" w:ascii="仿宋" w:hAnsi="仿宋" w:eastAsia="仿宋" w:cs="仿宋"/>
          <w:bCs/>
          <w:color w:val="auto"/>
          <w:sz w:val="24"/>
          <w:szCs w:val="24"/>
          <w:lang w:bidi="ar"/>
        </w:rPr>
        <w:t xml:space="preserve"> 的</w:t>
      </w:r>
      <w:r>
        <w:rPr>
          <w:rFonts w:hint="eastAsia" w:ascii="仿宋" w:hAnsi="仿宋" w:eastAsia="仿宋" w:cs="仿宋"/>
          <w:bCs/>
          <w:color w:val="auto"/>
          <w:sz w:val="24"/>
          <w:szCs w:val="24"/>
          <w:u w:val="single"/>
          <w:lang w:bidi="ar"/>
        </w:rPr>
        <w:t xml:space="preserve"> (交货时间/服务完成时间)</w:t>
      </w:r>
      <w:r>
        <w:rPr>
          <w:rFonts w:hint="eastAsia" w:ascii="仿宋" w:hAnsi="仿宋" w:eastAsia="仿宋" w:cs="仿宋"/>
          <w:bCs/>
          <w:color w:val="auto"/>
          <w:sz w:val="24"/>
          <w:szCs w:val="24"/>
          <w:lang w:bidi="ar"/>
        </w:rPr>
        <w:t xml:space="preserve"> 、</w:t>
      </w:r>
      <w:r>
        <w:rPr>
          <w:rFonts w:hint="eastAsia" w:ascii="仿宋" w:hAnsi="仿宋" w:eastAsia="仿宋" w:cs="仿宋"/>
          <w:bCs/>
          <w:color w:val="auto"/>
          <w:sz w:val="24"/>
          <w:szCs w:val="24"/>
          <w:u w:val="single"/>
          <w:lang w:bidi="ar"/>
        </w:rPr>
        <w:t xml:space="preserve"> (交货地点/服务地点)</w:t>
      </w:r>
      <w:r>
        <w:rPr>
          <w:rFonts w:hint="eastAsia" w:ascii="仿宋" w:hAnsi="仿宋" w:eastAsia="仿宋" w:cs="仿宋"/>
          <w:bCs/>
          <w:color w:val="auto"/>
          <w:sz w:val="24"/>
          <w:szCs w:val="24"/>
          <w:lang w:bidi="ar"/>
        </w:rPr>
        <w:t xml:space="preserve"> 在竞争性磋商采购文件中有明确规定。 </w:t>
      </w:r>
    </w:p>
    <w:p>
      <w:pPr>
        <w:spacing w:line="360" w:lineRule="auto"/>
        <w:ind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lang w:bidi="ar"/>
        </w:rPr>
        <w:t xml:space="preserve">10.合同生效 </w:t>
      </w:r>
    </w:p>
    <w:p>
      <w:pPr>
        <w:spacing w:line="360" w:lineRule="auto"/>
        <w:ind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lang w:bidi="ar"/>
        </w:rPr>
        <w:t xml:space="preserve">本合同经供、需双方法定代表人或法人代表授权人签字和加盖公章（或合同专用章）后生效。 </w:t>
      </w:r>
    </w:p>
    <w:p>
      <w:pPr>
        <w:spacing w:line="360" w:lineRule="auto"/>
        <w:ind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lang w:bidi="ar"/>
        </w:rPr>
        <w:t xml:space="preserve">如采购申请公证的，合同需经公证机构公证后生效。 </w:t>
      </w:r>
    </w:p>
    <w:p>
      <w:pPr>
        <w:spacing w:line="360" w:lineRule="auto"/>
        <w:ind w:firstLine="480" w:firstLineChars="200"/>
        <w:jc w:val="left"/>
        <w:rPr>
          <w:rFonts w:hint="eastAsia" w:ascii="仿宋" w:hAnsi="仿宋" w:eastAsia="仿宋" w:cs="仿宋"/>
          <w:bCs/>
          <w:color w:val="auto"/>
          <w:sz w:val="24"/>
          <w:szCs w:val="24"/>
          <w:lang w:bidi="ar"/>
        </w:rPr>
      </w:pPr>
      <w:r>
        <w:rPr>
          <w:rFonts w:hint="eastAsia" w:ascii="仿宋" w:hAnsi="仿宋" w:eastAsia="仿宋" w:cs="仿宋"/>
          <w:bCs/>
          <w:color w:val="auto"/>
          <w:sz w:val="24"/>
          <w:szCs w:val="24"/>
          <w:lang w:bidi="ar"/>
        </w:rPr>
        <w:t>11.补充条款</w:t>
      </w:r>
    </w:p>
    <w:p>
      <w:pPr>
        <w:spacing w:line="360" w:lineRule="auto"/>
        <w:ind w:firstLine="480" w:firstLineChars="200"/>
        <w:jc w:val="left"/>
        <w:rPr>
          <w:rFonts w:hint="eastAsia" w:ascii="仿宋" w:hAnsi="仿宋" w:eastAsia="仿宋" w:cs="仿宋"/>
          <w:bCs/>
          <w:color w:val="auto"/>
          <w:sz w:val="24"/>
          <w:szCs w:val="24"/>
          <w:lang w:bidi="ar"/>
        </w:rPr>
      </w:pPr>
      <w:r>
        <w:rPr>
          <w:rFonts w:hint="eastAsia" w:ascii="仿宋" w:hAnsi="仿宋" w:eastAsia="仿宋" w:cs="仿宋"/>
          <w:bCs/>
          <w:color w:val="auto"/>
          <w:sz w:val="24"/>
          <w:szCs w:val="24"/>
          <w:lang w:bidi="ar"/>
        </w:rPr>
        <w:t>其他具体内容协商拟定。</w:t>
      </w:r>
    </w:p>
    <w:p>
      <w:pPr>
        <w:spacing w:line="360" w:lineRule="auto"/>
        <w:ind w:firstLine="480" w:firstLineChars="200"/>
        <w:jc w:val="left"/>
        <w:rPr>
          <w:rFonts w:hint="eastAsia" w:ascii="仿宋" w:hAnsi="仿宋" w:eastAsia="仿宋" w:cs="仿宋"/>
          <w:bCs/>
          <w:color w:val="auto"/>
          <w:sz w:val="24"/>
          <w:szCs w:val="24"/>
          <w:lang w:bidi="ar"/>
        </w:rPr>
      </w:pPr>
      <w:r>
        <w:rPr>
          <w:rFonts w:hint="eastAsia" w:ascii="仿宋" w:hAnsi="仿宋" w:eastAsia="仿宋" w:cs="仿宋"/>
          <w:bCs/>
          <w:color w:val="auto"/>
          <w:sz w:val="24"/>
          <w:szCs w:val="24"/>
          <w:lang w:bidi="ar"/>
        </w:rPr>
        <w:t>甲乙双方除需履行合同所有条款外，还需响应委托方采购文件实质性要求和受托方响应文件承诺。</w:t>
      </w:r>
    </w:p>
    <w:p>
      <w:pPr>
        <w:spacing w:line="360" w:lineRule="auto"/>
        <w:ind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lang w:bidi="ar"/>
        </w:rPr>
        <w:t xml:space="preserve">12.合同的份数 </w:t>
      </w:r>
    </w:p>
    <w:p>
      <w:pPr>
        <w:spacing w:line="360" w:lineRule="auto"/>
        <w:ind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lang w:bidi="ar"/>
        </w:rPr>
        <w:t>本合同正本一式</w:t>
      </w:r>
      <w:r>
        <w:rPr>
          <w:rFonts w:hint="eastAsia" w:ascii="仿宋" w:hAnsi="仿宋" w:eastAsia="仿宋" w:cs="仿宋"/>
          <w:bCs/>
          <w:color w:val="auto"/>
          <w:sz w:val="24"/>
          <w:szCs w:val="24"/>
          <w:u w:val="single"/>
          <w:lang w:bidi="ar"/>
        </w:rPr>
        <w:t xml:space="preserve">  </w:t>
      </w:r>
      <w:r>
        <w:rPr>
          <w:rFonts w:hint="eastAsia" w:ascii="仿宋" w:hAnsi="仿宋" w:eastAsia="仿宋" w:cs="仿宋"/>
          <w:bCs/>
          <w:color w:val="auto"/>
          <w:sz w:val="24"/>
          <w:szCs w:val="24"/>
          <w:lang w:bidi="ar"/>
        </w:rPr>
        <w:t>份，甲方执</w:t>
      </w:r>
      <w:r>
        <w:rPr>
          <w:rFonts w:hint="eastAsia" w:ascii="仿宋" w:hAnsi="仿宋" w:eastAsia="仿宋" w:cs="仿宋"/>
          <w:bCs/>
          <w:color w:val="auto"/>
          <w:sz w:val="24"/>
          <w:szCs w:val="24"/>
          <w:u w:val="single"/>
          <w:lang w:bidi="ar"/>
        </w:rPr>
        <w:t xml:space="preserve">  </w:t>
      </w:r>
      <w:r>
        <w:rPr>
          <w:rFonts w:hint="eastAsia" w:ascii="仿宋" w:hAnsi="仿宋" w:eastAsia="仿宋" w:cs="仿宋"/>
          <w:bCs/>
          <w:color w:val="auto"/>
          <w:sz w:val="24"/>
          <w:szCs w:val="24"/>
          <w:lang w:bidi="ar"/>
        </w:rPr>
        <w:t>份，乙方执</w:t>
      </w:r>
      <w:r>
        <w:rPr>
          <w:rFonts w:hint="eastAsia" w:ascii="仿宋" w:hAnsi="仿宋" w:eastAsia="仿宋" w:cs="仿宋"/>
          <w:bCs/>
          <w:color w:val="auto"/>
          <w:sz w:val="24"/>
          <w:szCs w:val="24"/>
          <w:u w:val="single"/>
          <w:lang w:bidi="ar"/>
        </w:rPr>
        <w:t xml:space="preserve">  </w:t>
      </w:r>
      <w:r>
        <w:rPr>
          <w:rFonts w:hint="eastAsia" w:ascii="仿宋" w:hAnsi="仿宋" w:eastAsia="仿宋" w:cs="仿宋"/>
          <w:bCs/>
          <w:color w:val="auto"/>
          <w:sz w:val="24"/>
          <w:szCs w:val="24"/>
          <w:lang w:bidi="ar"/>
        </w:rPr>
        <w:t>份；副本一式</w:t>
      </w:r>
      <w:r>
        <w:rPr>
          <w:rFonts w:hint="eastAsia" w:ascii="仿宋" w:hAnsi="仿宋" w:eastAsia="仿宋" w:cs="仿宋"/>
          <w:bCs/>
          <w:color w:val="auto"/>
          <w:sz w:val="24"/>
          <w:szCs w:val="24"/>
          <w:u w:val="single"/>
          <w:lang w:bidi="ar"/>
        </w:rPr>
        <w:t xml:space="preserve">  </w:t>
      </w:r>
      <w:r>
        <w:rPr>
          <w:rFonts w:hint="eastAsia" w:ascii="仿宋" w:hAnsi="仿宋" w:eastAsia="仿宋" w:cs="仿宋"/>
          <w:bCs/>
          <w:color w:val="auto"/>
          <w:sz w:val="24"/>
          <w:szCs w:val="24"/>
          <w:lang w:bidi="ar"/>
        </w:rPr>
        <w:t>份，甲方执</w:t>
      </w:r>
      <w:r>
        <w:rPr>
          <w:rFonts w:hint="eastAsia" w:ascii="仿宋" w:hAnsi="仿宋" w:eastAsia="仿宋" w:cs="仿宋"/>
          <w:bCs/>
          <w:color w:val="auto"/>
          <w:sz w:val="24"/>
          <w:szCs w:val="24"/>
          <w:u w:val="single"/>
          <w:lang w:bidi="ar"/>
        </w:rPr>
        <w:t xml:space="preserve">  </w:t>
      </w:r>
      <w:r>
        <w:rPr>
          <w:rFonts w:hint="eastAsia" w:ascii="仿宋" w:hAnsi="仿宋" w:eastAsia="仿宋" w:cs="仿宋"/>
          <w:bCs/>
          <w:color w:val="auto"/>
          <w:sz w:val="24"/>
          <w:szCs w:val="24"/>
          <w:lang w:bidi="ar"/>
        </w:rPr>
        <w:t>份，乙方执</w:t>
      </w:r>
      <w:r>
        <w:rPr>
          <w:rFonts w:hint="eastAsia" w:ascii="仿宋" w:hAnsi="仿宋" w:eastAsia="仿宋" w:cs="仿宋"/>
          <w:bCs/>
          <w:color w:val="auto"/>
          <w:sz w:val="24"/>
          <w:szCs w:val="24"/>
          <w:u w:val="single"/>
          <w:lang w:bidi="ar"/>
        </w:rPr>
        <w:t xml:space="preserve">  </w:t>
      </w:r>
      <w:r>
        <w:rPr>
          <w:rFonts w:hint="eastAsia" w:ascii="仿宋" w:hAnsi="仿宋" w:eastAsia="仿宋" w:cs="仿宋"/>
          <w:bCs/>
          <w:color w:val="auto"/>
          <w:sz w:val="24"/>
          <w:szCs w:val="24"/>
          <w:lang w:bidi="ar"/>
        </w:rPr>
        <w:t>份，主管部门执</w:t>
      </w:r>
      <w:r>
        <w:rPr>
          <w:rFonts w:hint="eastAsia" w:ascii="仿宋" w:hAnsi="仿宋" w:eastAsia="仿宋" w:cs="仿宋"/>
          <w:bCs/>
          <w:color w:val="auto"/>
          <w:sz w:val="24"/>
          <w:szCs w:val="24"/>
          <w:u w:val="single"/>
          <w:lang w:bidi="ar"/>
        </w:rPr>
        <w:t xml:space="preserve">  </w:t>
      </w:r>
      <w:r>
        <w:rPr>
          <w:rFonts w:hint="eastAsia" w:ascii="仿宋" w:hAnsi="仿宋" w:eastAsia="仿宋" w:cs="仿宋"/>
          <w:bCs/>
          <w:color w:val="auto"/>
          <w:sz w:val="24"/>
          <w:szCs w:val="24"/>
          <w:lang w:bidi="ar"/>
        </w:rPr>
        <w:t xml:space="preserve">份。 </w:t>
      </w:r>
    </w:p>
    <w:p>
      <w:pPr>
        <w:spacing w:line="360" w:lineRule="auto"/>
        <w:ind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lang w:bidi="ar"/>
        </w:rPr>
        <w:t xml:space="preserve">13.合同的失效 </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bidi="ar"/>
        </w:rPr>
        <w:t xml:space="preserve">本合同在合同价款结清后失效。 </w:t>
      </w:r>
    </w:p>
    <w:p>
      <w:pPr>
        <w:spacing w:line="360" w:lineRule="auto"/>
        <w:jc w:val="left"/>
        <w:rPr>
          <w:rFonts w:hint="eastAsia" w:ascii="仿宋" w:hAnsi="仿宋" w:eastAsia="仿宋" w:cs="仿宋"/>
          <w:color w:val="auto"/>
          <w:sz w:val="24"/>
          <w:szCs w:val="24"/>
          <w:lang w:bidi="ar"/>
        </w:rPr>
      </w:pP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bidi="ar"/>
        </w:rPr>
        <w:t xml:space="preserve">甲方                                         乙方 </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bidi="ar"/>
        </w:rPr>
        <w:t xml:space="preserve">单位名称（盖章）：                           单位名称（盖章）： </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bidi="ar"/>
        </w:rPr>
        <w:t xml:space="preserve">单位地址：                                   单位地址： </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bidi="ar"/>
        </w:rPr>
        <w:t xml:space="preserve">法定代表人                                   法定代表人 </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bidi="ar"/>
        </w:rPr>
        <w:t xml:space="preserve">或法人代表授权人(签字)：                     或法人代表授权人(签字)：                                            </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bidi="ar"/>
        </w:rPr>
        <w:t xml:space="preserve">联 系 人：                                   联 系 人： </w:t>
      </w:r>
    </w:p>
    <w:p>
      <w:pPr>
        <w:spacing w:line="360" w:lineRule="auto"/>
        <w:jc w:val="left"/>
        <w:rPr>
          <w:rFonts w:hint="eastAsia" w:ascii="仿宋" w:hAnsi="仿宋" w:eastAsia="仿宋" w:cs="仿宋"/>
          <w:color w:val="auto"/>
          <w:sz w:val="24"/>
          <w:szCs w:val="24"/>
          <w:lang w:bidi="ar"/>
        </w:rPr>
      </w:pPr>
      <w:r>
        <w:rPr>
          <w:rFonts w:hint="eastAsia" w:ascii="仿宋" w:hAnsi="仿宋" w:eastAsia="仿宋" w:cs="仿宋"/>
          <w:color w:val="auto"/>
          <w:sz w:val="24"/>
          <w:szCs w:val="24"/>
          <w:lang w:bidi="ar"/>
        </w:rPr>
        <w:t>电 话：                                      电话：</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bidi="ar"/>
        </w:rPr>
        <w:t xml:space="preserve">传 真：                                      传 真： </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bidi="ar"/>
        </w:rPr>
        <w:t xml:space="preserve">邮政编码：                                   邮政编码： </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bidi="ar"/>
        </w:rPr>
        <w:t xml:space="preserve">开户银行：                                   开户银行： </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bidi="ar"/>
        </w:rPr>
        <w:t xml:space="preserve">帐 号：                                      帐号： </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bidi="ar"/>
        </w:rPr>
        <w:t>税 号：                                      税 号：</w:t>
      </w:r>
    </w:p>
    <w:p>
      <w:pPr>
        <w:spacing w:line="360" w:lineRule="auto"/>
        <w:rPr>
          <w:rFonts w:hint="eastAsia" w:ascii="仿宋" w:hAnsi="仿宋" w:eastAsia="仿宋" w:cs="仿宋"/>
          <w:color w:val="auto"/>
          <w:highlight w:val="yellow"/>
        </w:rPr>
        <w:sectPr>
          <w:footerReference r:id="rId8" w:type="default"/>
          <w:pgSz w:w="11906" w:h="16838"/>
          <w:pgMar w:top="1440" w:right="1080" w:bottom="1440" w:left="1080" w:header="850" w:footer="1077" w:gutter="0"/>
          <w:pgNumType w:fmt="numberInDash"/>
          <w:cols w:space="720" w:num="1"/>
          <w:docGrid w:type="lines" w:linePitch="312" w:charSpace="0"/>
        </w:sectPr>
      </w:pPr>
    </w:p>
    <w:p>
      <w:pPr>
        <w:rPr>
          <w:rFonts w:hint="eastAsia" w:ascii="仿宋" w:hAnsi="仿宋" w:eastAsia="仿宋" w:cs="仿宋"/>
          <w:color w:val="auto"/>
        </w:rPr>
      </w:pPr>
    </w:p>
    <w:p>
      <w:pPr>
        <w:rPr>
          <w:rFonts w:hint="eastAsia" w:ascii="仿宋" w:hAnsi="仿宋" w:eastAsia="仿宋" w:cs="仿宋"/>
          <w:color w:val="auto"/>
        </w:rPr>
      </w:pPr>
    </w:p>
    <w:p>
      <w:pPr>
        <w:spacing w:line="360" w:lineRule="auto"/>
        <w:jc w:val="center"/>
        <w:outlineLvl w:val="0"/>
        <w:rPr>
          <w:rFonts w:hint="eastAsia" w:ascii="仿宋" w:hAnsi="仿宋" w:eastAsia="仿宋" w:cs="仿宋"/>
          <w:b/>
          <w:bCs/>
          <w:color w:val="auto"/>
          <w:sz w:val="36"/>
          <w:szCs w:val="36"/>
        </w:rPr>
      </w:pPr>
      <w:bookmarkStart w:id="491" w:name="_Toc23664"/>
      <w:bookmarkStart w:id="492" w:name="_Toc25574"/>
      <w:r>
        <w:rPr>
          <w:rFonts w:hint="eastAsia" w:ascii="仿宋" w:hAnsi="仿宋" w:eastAsia="仿宋" w:cs="仿宋"/>
          <w:b/>
          <w:bCs/>
          <w:color w:val="auto"/>
          <w:sz w:val="36"/>
          <w:szCs w:val="36"/>
        </w:rPr>
        <w:t>第六章 竞争性磋商响应文件格式</w:t>
      </w:r>
      <w:bookmarkEnd w:id="491"/>
      <w:bookmarkEnd w:id="492"/>
    </w:p>
    <w:p>
      <w:pPr>
        <w:rPr>
          <w:rFonts w:hint="eastAsia" w:ascii="仿宋" w:hAnsi="仿宋" w:eastAsia="仿宋" w:cs="仿宋"/>
          <w:color w:val="auto"/>
        </w:rPr>
      </w:pPr>
      <w:r>
        <w:rPr>
          <w:rFonts w:hint="eastAsia" w:ascii="仿宋" w:hAnsi="仿宋" w:eastAsia="仿宋" w:cs="仿宋"/>
          <w:color w:val="auto"/>
        </w:rPr>
        <w:t>封面：</w:t>
      </w:r>
    </w:p>
    <w:p>
      <w:pPr>
        <w:autoSpaceDE w:val="0"/>
        <w:autoSpaceDN w:val="0"/>
        <w:spacing w:line="360" w:lineRule="auto"/>
        <w:rPr>
          <w:rFonts w:hint="eastAsia" w:ascii="仿宋" w:hAnsi="仿宋" w:eastAsia="仿宋" w:cs="仿宋"/>
          <w:color w:val="auto"/>
        </w:rPr>
      </w:pPr>
    </w:p>
    <w:p>
      <w:pPr>
        <w:autoSpaceDE w:val="0"/>
        <w:autoSpaceDN w:val="0"/>
        <w:spacing w:line="360" w:lineRule="auto"/>
        <w:rPr>
          <w:rFonts w:hint="eastAsia" w:ascii="仿宋" w:hAnsi="仿宋" w:eastAsia="仿宋" w:cs="仿宋"/>
          <w:color w:val="auto"/>
        </w:rPr>
      </w:pPr>
    </w:p>
    <w:p>
      <w:pPr>
        <w:autoSpaceDE w:val="0"/>
        <w:autoSpaceDN w:val="0"/>
        <w:spacing w:line="360" w:lineRule="auto"/>
        <w:jc w:val="center"/>
        <w:rPr>
          <w:rFonts w:hint="eastAsia" w:ascii="仿宋" w:hAnsi="仿宋" w:eastAsia="仿宋" w:cs="仿宋"/>
          <w:color w:val="auto"/>
        </w:rPr>
      </w:pPr>
      <w:r>
        <w:rPr>
          <w:rFonts w:hint="eastAsia" w:ascii="仿宋" w:hAnsi="仿宋" w:eastAsia="仿宋" w:cs="仿宋"/>
          <w:color w:val="auto"/>
        </w:rPr>
        <w:t xml:space="preserve"> </w:t>
      </w:r>
    </w:p>
    <w:p>
      <w:pPr>
        <w:autoSpaceDE w:val="0"/>
        <w:autoSpaceDN w:val="0"/>
        <w:spacing w:line="360" w:lineRule="auto"/>
        <w:jc w:val="center"/>
        <w:outlineLvl w:val="9"/>
        <w:rPr>
          <w:rFonts w:hint="eastAsia" w:ascii="仿宋" w:hAnsi="仿宋" w:eastAsia="仿宋" w:cs="仿宋"/>
          <w:b/>
          <w:color w:val="auto"/>
          <w:sz w:val="84"/>
          <w:szCs w:val="84"/>
        </w:rPr>
      </w:pPr>
      <w:bookmarkStart w:id="493" w:name="_Toc15432"/>
      <w:bookmarkStart w:id="494" w:name="_Toc28697"/>
      <w:bookmarkStart w:id="495" w:name="_Toc26886"/>
      <w:bookmarkStart w:id="496" w:name="_Toc30032"/>
      <w:r>
        <w:rPr>
          <w:rFonts w:hint="eastAsia" w:ascii="仿宋" w:hAnsi="仿宋" w:eastAsia="仿宋" w:cs="仿宋"/>
          <w:b/>
          <w:color w:val="auto"/>
          <w:sz w:val="84"/>
          <w:szCs w:val="84"/>
        </w:rPr>
        <w:t>响 应 文 件</w:t>
      </w:r>
      <w:bookmarkEnd w:id="493"/>
      <w:bookmarkEnd w:id="494"/>
      <w:bookmarkEnd w:id="495"/>
      <w:bookmarkEnd w:id="496"/>
    </w:p>
    <w:p>
      <w:pPr>
        <w:autoSpaceDE w:val="0"/>
        <w:autoSpaceDN w:val="0"/>
        <w:spacing w:line="360" w:lineRule="auto"/>
        <w:rPr>
          <w:rFonts w:hint="eastAsia" w:ascii="仿宋" w:hAnsi="仿宋" w:eastAsia="仿宋" w:cs="仿宋"/>
          <w:color w:val="auto"/>
        </w:rPr>
      </w:pPr>
    </w:p>
    <w:p>
      <w:pPr>
        <w:autoSpaceDE w:val="0"/>
        <w:autoSpaceDN w:val="0"/>
        <w:spacing w:line="360" w:lineRule="auto"/>
        <w:rPr>
          <w:rFonts w:hint="eastAsia" w:ascii="仿宋" w:hAnsi="仿宋" w:eastAsia="仿宋" w:cs="仿宋"/>
          <w:color w:val="auto"/>
        </w:rPr>
      </w:pPr>
    </w:p>
    <w:p>
      <w:pPr>
        <w:autoSpaceDE w:val="0"/>
        <w:autoSpaceDN w:val="0"/>
        <w:spacing w:line="360" w:lineRule="auto"/>
        <w:jc w:val="center"/>
        <w:outlineLvl w:val="9"/>
        <w:rPr>
          <w:rFonts w:hint="eastAsia" w:ascii="仿宋" w:hAnsi="仿宋" w:eastAsia="仿宋" w:cs="仿宋"/>
          <w:color w:val="auto"/>
        </w:rPr>
      </w:pPr>
      <w:bookmarkStart w:id="497" w:name="_Toc10466"/>
      <w:bookmarkStart w:id="498" w:name="_Toc18556"/>
      <w:bookmarkStart w:id="499" w:name="_Toc2641"/>
      <w:bookmarkStart w:id="500" w:name="_Toc21803"/>
      <w:r>
        <w:rPr>
          <w:rFonts w:hint="eastAsia" w:ascii="仿宋" w:hAnsi="仿宋" w:eastAsia="仿宋" w:cs="仿宋"/>
          <w:color w:val="auto"/>
        </w:rPr>
        <w:t>（正本/副本）</w:t>
      </w:r>
      <w:bookmarkEnd w:id="497"/>
      <w:bookmarkEnd w:id="498"/>
      <w:bookmarkEnd w:id="499"/>
      <w:bookmarkEnd w:id="500"/>
    </w:p>
    <w:p>
      <w:pPr>
        <w:autoSpaceDE w:val="0"/>
        <w:autoSpaceDN w:val="0"/>
        <w:spacing w:line="360" w:lineRule="auto"/>
        <w:rPr>
          <w:rFonts w:hint="eastAsia" w:ascii="仿宋" w:hAnsi="仿宋" w:eastAsia="仿宋" w:cs="仿宋"/>
          <w:color w:val="auto"/>
        </w:rPr>
      </w:pPr>
    </w:p>
    <w:p>
      <w:pPr>
        <w:autoSpaceDE w:val="0"/>
        <w:autoSpaceDN w:val="0"/>
        <w:spacing w:line="360" w:lineRule="auto"/>
        <w:rPr>
          <w:rFonts w:hint="eastAsia" w:ascii="仿宋" w:hAnsi="仿宋" w:eastAsia="仿宋" w:cs="仿宋"/>
          <w:color w:val="auto"/>
        </w:rPr>
      </w:pPr>
    </w:p>
    <w:p>
      <w:pPr>
        <w:autoSpaceDE w:val="0"/>
        <w:autoSpaceDN w:val="0"/>
        <w:spacing w:line="360" w:lineRule="auto"/>
        <w:rPr>
          <w:rFonts w:hint="eastAsia" w:ascii="仿宋" w:hAnsi="仿宋" w:eastAsia="仿宋" w:cs="仿宋"/>
          <w:color w:val="auto"/>
        </w:rPr>
      </w:pPr>
    </w:p>
    <w:p>
      <w:pPr>
        <w:autoSpaceDE w:val="0"/>
        <w:autoSpaceDN w:val="0"/>
        <w:spacing w:line="360" w:lineRule="auto"/>
        <w:rPr>
          <w:rFonts w:hint="eastAsia" w:ascii="仿宋" w:hAnsi="仿宋" w:eastAsia="仿宋" w:cs="仿宋"/>
          <w:color w:val="auto"/>
        </w:rPr>
      </w:pPr>
    </w:p>
    <w:p>
      <w:pPr>
        <w:autoSpaceDE w:val="0"/>
        <w:autoSpaceDN w:val="0"/>
        <w:spacing w:line="360" w:lineRule="auto"/>
        <w:ind w:firstLine="1355" w:firstLineChars="484"/>
        <w:outlineLvl w:val="9"/>
        <w:rPr>
          <w:rFonts w:hint="eastAsia" w:ascii="仿宋" w:hAnsi="仿宋" w:eastAsia="仿宋" w:cs="仿宋"/>
          <w:color w:val="auto"/>
          <w:sz w:val="28"/>
          <w:szCs w:val="28"/>
          <w:u w:val="single"/>
        </w:rPr>
      </w:pPr>
      <w:bookmarkStart w:id="501" w:name="_Toc19924"/>
      <w:bookmarkStart w:id="502" w:name="_Toc12431"/>
      <w:bookmarkStart w:id="503" w:name="_Toc12587"/>
      <w:bookmarkStart w:id="504" w:name="_Toc9371"/>
      <w:r>
        <w:rPr>
          <w:rFonts w:hint="eastAsia" w:ascii="仿宋" w:hAnsi="仿宋" w:eastAsia="仿宋" w:cs="仿宋"/>
          <w:color w:val="auto"/>
          <w:sz w:val="28"/>
          <w:szCs w:val="28"/>
        </w:rPr>
        <w:t>项目编号：</w:t>
      </w:r>
      <w:bookmarkEnd w:id="501"/>
      <w:bookmarkEnd w:id="502"/>
      <w:bookmarkEnd w:id="503"/>
      <w:bookmarkEnd w:id="504"/>
      <w:r>
        <w:rPr>
          <w:rFonts w:hint="eastAsia" w:ascii="仿宋" w:hAnsi="仿宋" w:eastAsia="仿宋" w:cs="仿宋"/>
          <w:color w:val="auto"/>
          <w:sz w:val="28"/>
          <w:szCs w:val="28"/>
          <w:u w:val="single"/>
        </w:rPr>
        <w:t xml:space="preserve">                            </w:t>
      </w:r>
    </w:p>
    <w:p>
      <w:pPr>
        <w:tabs>
          <w:tab w:val="left" w:pos="7230"/>
        </w:tabs>
        <w:spacing w:line="360" w:lineRule="auto"/>
        <w:ind w:firstLine="1355" w:firstLineChars="484"/>
        <w:outlineLvl w:val="9"/>
        <w:rPr>
          <w:rFonts w:hint="eastAsia" w:ascii="仿宋" w:hAnsi="仿宋" w:eastAsia="仿宋" w:cs="仿宋"/>
          <w:color w:val="auto"/>
          <w:sz w:val="28"/>
          <w:szCs w:val="28"/>
        </w:rPr>
      </w:pPr>
      <w:bookmarkStart w:id="505" w:name="_Toc32567"/>
      <w:bookmarkStart w:id="506" w:name="_Toc20188"/>
      <w:bookmarkStart w:id="507" w:name="_Toc31330"/>
      <w:bookmarkStart w:id="508" w:name="_Toc29464"/>
      <w:r>
        <w:rPr>
          <w:rFonts w:hint="eastAsia" w:ascii="仿宋" w:hAnsi="仿宋" w:eastAsia="仿宋" w:cs="仿宋"/>
          <w:color w:val="auto"/>
          <w:sz w:val="28"/>
          <w:szCs w:val="28"/>
        </w:rPr>
        <w:t>项目名称：</w:t>
      </w:r>
      <w:bookmarkEnd w:id="505"/>
      <w:bookmarkEnd w:id="506"/>
      <w:bookmarkEnd w:id="507"/>
      <w:bookmarkEnd w:id="508"/>
      <w:r>
        <w:rPr>
          <w:rFonts w:hint="eastAsia" w:ascii="仿宋" w:hAnsi="仿宋" w:eastAsia="仿宋" w:cs="仿宋"/>
          <w:color w:val="auto"/>
          <w:sz w:val="28"/>
          <w:szCs w:val="28"/>
          <w:u w:val="single"/>
        </w:rPr>
        <w:t xml:space="preserve">                            </w:t>
      </w:r>
    </w:p>
    <w:p>
      <w:pPr>
        <w:autoSpaceDE w:val="0"/>
        <w:autoSpaceDN w:val="0"/>
        <w:spacing w:line="360" w:lineRule="auto"/>
        <w:rPr>
          <w:rFonts w:hint="eastAsia" w:ascii="仿宋" w:hAnsi="仿宋" w:eastAsia="仿宋" w:cs="仿宋"/>
          <w:color w:val="auto"/>
          <w:sz w:val="28"/>
          <w:szCs w:val="28"/>
        </w:rPr>
      </w:pPr>
    </w:p>
    <w:p>
      <w:pPr>
        <w:autoSpaceDE w:val="0"/>
        <w:autoSpaceDN w:val="0"/>
        <w:spacing w:line="360" w:lineRule="auto"/>
        <w:rPr>
          <w:rFonts w:hint="eastAsia" w:ascii="仿宋" w:hAnsi="仿宋" w:eastAsia="仿宋" w:cs="仿宋"/>
          <w:color w:val="auto"/>
          <w:sz w:val="28"/>
          <w:szCs w:val="28"/>
        </w:rPr>
      </w:pPr>
    </w:p>
    <w:p>
      <w:pPr>
        <w:autoSpaceDE w:val="0"/>
        <w:autoSpaceDN w:val="0"/>
        <w:spacing w:line="360" w:lineRule="auto"/>
        <w:rPr>
          <w:rFonts w:hint="eastAsia" w:ascii="仿宋" w:hAnsi="仿宋" w:eastAsia="仿宋" w:cs="仿宋"/>
          <w:color w:val="auto"/>
          <w:sz w:val="28"/>
          <w:szCs w:val="28"/>
        </w:rPr>
      </w:pPr>
    </w:p>
    <w:p>
      <w:pPr>
        <w:autoSpaceDE w:val="0"/>
        <w:autoSpaceDN w:val="0"/>
        <w:spacing w:line="360" w:lineRule="auto"/>
        <w:ind w:firstLine="1400" w:firstLineChars="500"/>
        <w:outlineLvl w:val="9"/>
        <w:rPr>
          <w:rFonts w:hint="eastAsia" w:ascii="仿宋" w:hAnsi="仿宋" w:eastAsia="仿宋" w:cs="仿宋"/>
          <w:b/>
          <w:color w:val="auto"/>
          <w:sz w:val="28"/>
          <w:szCs w:val="28"/>
          <w:u w:val="single"/>
        </w:rPr>
      </w:pPr>
      <w:bookmarkStart w:id="509" w:name="_Toc17880"/>
      <w:bookmarkStart w:id="510" w:name="_Toc12200"/>
      <w:bookmarkStart w:id="511" w:name="_Toc14280"/>
      <w:bookmarkStart w:id="512" w:name="_Toc11433"/>
      <w:r>
        <w:rPr>
          <w:rFonts w:hint="eastAsia" w:ascii="仿宋" w:hAnsi="仿宋" w:eastAsia="仿宋" w:cs="仿宋"/>
          <w:color w:val="auto"/>
          <w:sz w:val="28"/>
          <w:szCs w:val="28"/>
        </w:rPr>
        <w:t>磋商供应商名称：</w:t>
      </w:r>
      <w:bookmarkEnd w:id="509"/>
      <w:bookmarkEnd w:id="510"/>
      <w:bookmarkEnd w:id="511"/>
      <w:bookmarkEnd w:id="512"/>
      <w:r>
        <w:rPr>
          <w:rFonts w:hint="eastAsia" w:ascii="仿宋" w:hAnsi="仿宋" w:eastAsia="仿宋" w:cs="仿宋"/>
          <w:b/>
          <w:color w:val="auto"/>
          <w:sz w:val="28"/>
          <w:szCs w:val="28"/>
          <w:u w:val="single"/>
        </w:rPr>
        <w:t xml:space="preserve">                   </w:t>
      </w:r>
      <w:bookmarkStart w:id="513" w:name="_Toc5751"/>
      <w:bookmarkStart w:id="514" w:name="_Toc23858"/>
    </w:p>
    <w:p>
      <w:pPr>
        <w:autoSpaceDE w:val="0"/>
        <w:autoSpaceDN w:val="0"/>
        <w:spacing w:line="360" w:lineRule="auto"/>
        <w:ind w:firstLine="1400" w:firstLineChars="500"/>
        <w:outlineLvl w:val="9"/>
        <w:rPr>
          <w:rFonts w:hint="eastAsia" w:ascii="仿宋" w:hAnsi="仿宋" w:eastAsia="仿宋" w:cs="仿宋"/>
          <w:color w:val="auto"/>
          <w:sz w:val="28"/>
          <w:szCs w:val="28"/>
        </w:rPr>
      </w:pPr>
      <w:bookmarkStart w:id="515" w:name="_Toc4013"/>
      <w:bookmarkStart w:id="516" w:name="_Toc7857"/>
      <w:bookmarkStart w:id="517" w:name="_Toc1332"/>
      <w:bookmarkStart w:id="518" w:name="_Toc9833"/>
      <w:r>
        <w:rPr>
          <w:rFonts w:hint="eastAsia" w:ascii="仿宋" w:hAnsi="仿宋" w:eastAsia="仿宋" w:cs="仿宋"/>
          <w:color w:val="auto"/>
          <w:sz w:val="28"/>
          <w:szCs w:val="28"/>
        </w:rPr>
        <w:t>日 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bookmarkEnd w:id="515"/>
      <w:bookmarkEnd w:id="516"/>
      <w:bookmarkEnd w:id="517"/>
      <w:bookmarkEnd w:id="518"/>
    </w:p>
    <w:p>
      <w:pPr>
        <w:numPr>
          <w:ilvl w:val="0"/>
          <w:numId w:val="0"/>
        </w:numPr>
        <w:tabs>
          <w:tab w:val="left" w:pos="1276"/>
        </w:tabs>
        <w:spacing w:before="0" w:after="0"/>
        <w:jc w:val="center"/>
        <w:outlineLvl w:val="9"/>
        <w:rPr>
          <w:rFonts w:hint="eastAsia" w:ascii="仿宋" w:hAnsi="仿宋" w:eastAsia="仿宋" w:cs="仿宋"/>
          <w:color w:val="auto"/>
          <w:sz w:val="21"/>
          <w:szCs w:val="21"/>
          <w:highlight w:val="white"/>
        </w:rPr>
      </w:pPr>
      <w:r>
        <w:rPr>
          <w:rFonts w:hint="eastAsia" w:ascii="仿宋" w:hAnsi="仿宋" w:eastAsia="仿宋" w:cs="仿宋"/>
          <w:color w:val="auto"/>
        </w:rPr>
        <w:br w:type="page"/>
      </w:r>
      <w:bookmarkStart w:id="519" w:name="_Toc31157"/>
      <w:bookmarkStart w:id="520" w:name="_Toc42467172"/>
      <w:bookmarkStart w:id="521" w:name="_Toc264644272"/>
      <w:bookmarkStart w:id="522" w:name="_Toc360174584"/>
      <w:bookmarkStart w:id="523" w:name="_Toc533330957"/>
      <w:bookmarkStart w:id="524" w:name="_Toc211783342"/>
      <w:bookmarkStart w:id="525" w:name="_Toc533331084"/>
      <w:bookmarkStart w:id="526" w:name="_Toc11320441"/>
      <w:r>
        <w:rPr>
          <w:rFonts w:hint="eastAsia" w:ascii="仿宋" w:hAnsi="仿宋" w:eastAsia="仿宋" w:cs="仿宋"/>
          <w:b/>
          <w:bCs/>
          <w:color w:val="auto"/>
          <w:sz w:val="28"/>
          <w:szCs w:val="28"/>
        </w:rPr>
        <w:t>资格性自查表</w:t>
      </w:r>
      <w:bookmarkEnd w:id="519"/>
      <w:bookmarkEnd w:id="520"/>
    </w:p>
    <w:tbl>
      <w:tblPr>
        <w:tblStyle w:val="16"/>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77"/>
        <w:gridCol w:w="1604"/>
        <w:gridCol w:w="5746"/>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5" w:hRule="atLeast"/>
          <w:tblHeader/>
          <w:jc w:val="center"/>
        </w:trPr>
        <w:tc>
          <w:tcPr>
            <w:tcW w:w="777" w:type="dxa"/>
            <w:shd w:val="clear" w:color="auto" w:fill="F1F1F1"/>
            <w:noWrap w:val="0"/>
            <w:vAlign w:val="center"/>
          </w:tcPr>
          <w:p>
            <w:pPr>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1604" w:type="dxa"/>
            <w:shd w:val="clear" w:color="auto" w:fill="F1F1F1"/>
            <w:noWrap w:val="0"/>
            <w:vAlign w:val="center"/>
          </w:tcPr>
          <w:p>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资格要求</w:t>
            </w:r>
          </w:p>
        </w:tc>
        <w:tc>
          <w:tcPr>
            <w:tcW w:w="5746" w:type="dxa"/>
            <w:shd w:val="clear" w:color="auto" w:fill="F1F1F1"/>
            <w:noWrap w:val="0"/>
            <w:vAlign w:val="center"/>
          </w:tcPr>
          <w:p>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须提供的资料</w:t>
            </w:r>
          </w:p>
        </w:tc>
        <w:tc>
          <w:tcPr>
            <w:tcW w:w="851" w:type="dxa"/>
            <w:shd w:val="clear" w:color="auto" w:fill="F1F1F1"/>
            <w:noWrap w:val="0"/>
            <w:vAlign w:val="center"/>
          </w:tcPr>
          <w:p>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对应</w:t>
            </w:r>
          </w:p>
          <w:p>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31" w:hRule="atLeast"/>
          <w:jc w:val="center"/>
        </w:trPr>
        <w:tc>
          <w:tcPr>
            <w:tcW w:w="777" w:type="dxa"/>
            <w:noWrap w:val="0"/>
            <w:vAlign w:val="center"/>
          </w:tcPr>
          <w:p>
            <w:pPr>
              <w:spacing w:line="360" w:lineRule="auto"/>
              <w:jc w:val="center"/>
              <w:rPr>
                <w:rFonts w:hint="eastAsia" w:ascii="仿宋" w:hAnsi="仿宋" w:eastAsia="仿宋" w:cs="仿宋"/>
                <w:color w:val="auto"/>
                <w:sz w:val="24"/>
                <w:szCs w:val="24"/>
              </w:rPr>
            </w:pPr>
          </w:p>
        </w:tc>
        <w:tc>
          <w:tcPr>
            <w:tcW w:w="1604" w:type="dxa"/>
            <w:noWrap w:val="0"/>
            <w:vAlign w:val="center"/>
          </w:tcPr>
          <w:p>
            <w:pPr>
              <w:spacing w:line="360" w:lineRule="auto"/>
              <w:jc w:val="center"/>
              <w:rPr>
                <w:rFonts w:hint="eastAsia" w:ascii="仿宋" w:hAnsi="仿宋" w:eastAsia="仿宋" w:cs="仿宋"/>
                <w:color w:val="auto"/>
                <w:sz w:val="24"/>
                <w:szCs w:val="24"/>
              </w:rPr>
            </w:pPr>
          </w:p>
        </w:tc>
        <w:tc>
          <w:tcPr>
            <w:tcW w:w="5746" w:type="dxa"/>
            <w:noWrap w:val="0"/>
            <w:vAlign w:val="center"/>
          </w:tcPr>
          <w:p>
            <w:pPr>
              <w:spacing w:line="360" w:lineRule="auto"/>
              <w:jc w:val="left"/>
              <w:rPr>
                <w:rFonts w:hint="eastAsia" w:ascii="仿宋" w:hAnsi="仿宋" w:eastAsia="仿宋" w:cs="仿宋"/>
                <w:b/>
                <w:color w:val="auto"/>
                <w:sz w:val="24"/>
                <w:szCs w:val="24"/>
              </w:rPr>
            </w:pPr>
          </w:p>
        </w:tc>
        <w:tc>
          <w:tcPr>
            <w:tcW w:w="851" w:type="dxa"/>
            <w:noWrap w:val="0"/>
            <w:vAlign w:val="center"/>
          </w:tcPr>
          <w:p>
            <w:pPr>
              <w:spacing w:line="360" w:lineRule="auto"/>
              <w:jc w:val="left"/>
              <w:rPr>
                <w:rFonts w:hint="eastAsia" w:ascii="仿宋" w:hAnsi="仿宋" w:eastAsia="仿宋" w:cs="仿宋"/>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31" w:hRule="atLeast"/>
          <w:jc w:val="center"/>
        </w:trPr>
        <w:tc>
          <w:tcPr>
            <w:tcW w:w="777" w:type="dxa"/>
            <w:noWrap w:val="0"/>
            <w:vAlign w:val="center"/>
          </w:tcPr>
          <w:p>
            <w:pPr>
              <w:spacing w:line="360" w:lineRule="auto"/>
              <w:jc w:val="center"/>
              <w:rPr>
                <w:rFonts w:hint="eastAsia" w:ascii="仿宋" w:hAnsi="仿宋" w:eastAsia="仿宋" w:cs="仿宋"/>
                <w:color w:val="auto"/>
                <w:sz w:val="24"/>
                <w:szCs w:val="24"/>
              </w:rPr>
            </w:pPr>
          </w:p>
        </w:tc>
        <w:tc>
          <w:tcPr>
            <w:tcW w:w="1604" w:type="dxa"/>
            <w:noWrap w:val="0"/>
            <w:vAlign w:val="center"/>
          </w:tcPr>
          <w:p>
            <w:pPr>
              <w:spacing w:line="360" w:lineRule="auto"/>
              <w:jc w:val="center"/>
              <w:rPr>
                <w:rFonts w:hint="eastAsia" w:ascii="仿宋" w:hAnsi="仿宋" w:eastAsia="仿宋" w:cs="仿宋"/>
                <w:color w:val="auto"/>
                <w:sz w:val="24"/>
                <w:szCs w:val="24"/>
              </w:rPr>
            </w:pPr>
          </w:p>
        </w:tc>
        <w:tc>
          <w:tcPr>
            <w:tcW w:w="5746" w:type="dxa"/>
            <w:noWrap w:val="0"/>
            <w:vAlign w:val="center"/>
          </w:tcPr>
          <w:p>
            <w:pPr>
              <w:spacing w:line="360" w:lineRule="auto"/>
              <w:jc w:val="left"/>
              <w:rPr>
                <w:rFonts w:hint="eastAsia" w:ascii="仿宋" w:hAnsi="仿宋" w:eastAsia="仿宋" w:cs="仿宋"/>
                <w:color w:val="auto"/>
                <w:sz w:val="24"/>
                <w:szCs w:val="24"/>
              </w:rPr>
            </w:pPr>
          </w:p>
        </w:tc>
        <w:tc>
          <w:tcPr>
            <w:tcW w:w="851" w:type="dxa"/>
            <w:noWrap w:val="0"/>
            <w:vAlign w:val="center"/>
          </w:tcPr>
          <w:p>
            <w:pPr>
              <w:spacing w:line="360" w:lineRule="auto"/>
              <w:jc w:val="lef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31" w:hRule="atLeast"/>
          <w:jc w:val="center"/>
        </w:trPr>
        <w:tc>
          <w:tcPr>
            <w:tcW w:w="777" w:type="dxa"/>
            <w:noWrap w:val="0"/>
            <w:vAlign w:val="center"/>
          </w:tcPr>
          <w:p>
            <w:pPr>
              <w:spacing w:line="360" w:lineRule="auto"/>
              <w:jc w:val="center"/>
              <w:rPr>
                <w:rFonts w:hint="eastAsia" w:ascii="仿宋" w:hAnsi="仿宋" w:eastAsia="仿宋" w:cs="仿宋"/>
                <w:color w:val="auto"/>
                <w:sz w:val="24"/>
                <w:szCs w:val="24"/>
              </w:rPr>
            </w:pPr>
          </w:p>
        </w:tc>
        <w:tc>
          <w:tcPr>
            <w:tcW w:w="1604" w:type="dxa"/>
            <w:noWrap w:val="0"/>
            <w:vAlign w:val="center"/>
          </w:tcPr>
          <w:p>
            <w:pPr>
              <w:spacing w:line="360" w:lineRule="auto"/>
              <w:jc w:val="center"/>
              <w:rPr>
                <w:rFonts w:hint="eastAsia" w:ascii="仿宋" w:hAnsi="仿宋" w:eastAsia="仿宋" w:cs="仿宋"/>
                <w:color w:val="auto"/>
                <w:sz w:val="24"/>
                <w:szCs w:val="24"/>
              </w:rPr>
            </w:pPr>
          </w:p>
        </w:tc>
        <w:tc>
          <w:tcPr>
            <w:tcW w:w="5746" w:type="dxa"/>
            <w:noWrap w:val="0"/>
            <w:vAlign w:val="center"/>
          </w:tcPr>
          <w:p>
            <w:pPr>
              <w:spacing w:line="360" w:lineRule="auto"/>
              <w:jc w:val="left"/>
              <w:rPr>
                <w:rFonts w:hint="eastAsia" w:ascii="仿宋" w:hAnsi="仿宋" w:eastAsia="仿宋" w:cs="仿宋"/>
                <w:color w:val="auto"/>
                <w:sz w:val="24"/>
                <w:szCs w:val="24"/>
              </w:rPr>
            </w:pPr>
          </w:p>
        </w:tc>
        <w:tc>
          <w:tcPr>
            <w:tcW w:w="851" w:type="dxa"/>
            <w:noWrap w:val="0"/>
            <w:vAlign w:val="center"/>
          </w:tcPr>
          <w:p>
            <w:pPr>
              <w:spacing w:line="360" w:lineRule="auto"/>
              <w:jc w:val="lef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31" w:hRule="atLeast"/>
          <w:jc w:val="center"/>
        </w:trPr>
        <w:tc>
          <w:tcPr>
            <w:tcW w:w="777" w:type="dxa"/>
            <w:noWrap w:val="0"/>
            <w:vAlign w:val="center"/>
          </w:tcPr>
          <w:p>
            <w:pPr>
              <w:spacing w:line="360" w:lineRule="auto"/>
              <w:jc w:val="center"/>
              <w:rPr>
                <w:rFonts w:hint="eastAsia" w:ascii="仿宋" w:hAnsi="仿宋" w:eastAsia="仿宋" w:cs="仿宋"/>
                <w:color w:val="auto"/>
                <w:sz w:val="24"/>
                <w:szCs w:val="24"/>
              </w:rPr>
            </w:pPr>
          </w:p>
        </w:tc>
        <w:tc>
          <w:tcPr>
            <w:tcW w:w="1604" w:type="dxa"/>
            <w:noWrap w:val="0"/>
            <w:vAlign w:val="center"/>
          </w:tcPr>
          <w:p>
            <w:pPr>
              <w:spacing w:line="360" w:lineRule="auto"/>
              <w:jc w:val="center"/>
              <w:rPr>
                <w:rFonts w:hint="eastAsia" w:ascii="仿宋" w:hAnsi="仿宋" w:eastAsia="仿宋" w:cs="仿宋"/>
                <w:color w:val="auto"/>
                <w:sz w:val="24"/>
                <w:szCs w:val="24"/>
              </w:rPr>
            </w:pPr>
          </w:p>
        </w:tc>
        <w:tc>
          <w:tcPr>
            <w:tcW w:w="5746" w:type="dxa"/>
            <w:noWrap w:val="0"/>
            <w:vAlign w:val="center"/>
          </w:tcPr>
          <w:p>
            <w:pPr>
              <w:spacing w:line="360" w:lineRule="auto"/>
              <w:jc w:val="left"/>
              <w:rPr>
                <w:rFonts w:hint="eastAsia" w:ascii="仿宋" w:hAnsi="仿宋" w:eastAsia="仿宋" w:cs="仿宋"/>
                <w:color w:val="auto"/>
                <w:sz w:val="24"/>
                <w:szCs w:val="24"/>
              </w:rPr>
            </w:pPr>
          </w:p>
        </w:tc>
        <w:tc>
          <w:tcPr>
            <w:tcW w:w="851" w:type="dxa"/>
            <w:noWrap w:val="0"/>
            <w:vAlign w:val="center"/>
          </w:tcPr>
          <w:p>
            <w:pPr>
              <w:spacing w:line="360" w:lineRule="auto"/>
              <w:jc w:val="lef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31" w:hRule="atLeast"/>
          <w:jc w:val="center"/>
        </w:trPr>
        <w:tc>
          <w:tcPr>
            <w:tcW w:w="777" w:type="dxa"/>
            <w:noWrap w:val="0"/>
            <w:vAlign w:val="center"/>
          </w:tcPr>
          <w:p>
            <w:pPr>
              <w:spacing w:line="360" w:lineRule="auto"/>
              <w:jc w:val="center"/>
              <w:rPr>
                <w:rFonts w:hint="eastAsia" w:ascii="仿宋" w:hAnsi="仿宋" w:eastAsia="仿宋" w:cs="仿宋"/>
                <w:color w:val="auto"/>
                <w:sz w:val="24"/>
                <w:szCs w:val="24"/>
              </w:rPr>
            </w:pPr>
          </w:p>
        </w:tc>
        <w:tc>
          <w:tcPr>
            <w:tcW w:w="1604" w:type="dxa"/>
            <w:noWrap w:val="0"/>
            <w:vAlign w:val="center"/>
          </w:tcPr>
          <w:p>
            <w:pPr>
              <w:spacing w:line="360" w:lineRule="auto"/>
              <w:jc w:val="center"/>
              <w:rPr>
                <w:rFonts w:hint="eastAsia" w:ascii="仿宋" w:hAnsi="仿宋" w:eastAsia="仿宋" w:cs="仿宋"/>
                <w:color w:val="auto"/>
                <w:sz w:val="24"/>
                <w:szCs w:val="24"/>
              </w:rPr>
            </w:pPr>
          </w:p>
        </w:tc>
        <w:tc>
          <w:tcPr>
            <w:tcW w:w="5746" w:type="dxa"/>
            <w:noWrap w:val="0"/>
            <w:vAlign w:val="center"/>
          </w:tcPr>
          <w:p>
            <w:pPr>
              <w:spacing w:line="360" w:lineRule="auto"/>
              <w:jc w:val="left"/>
              <w:rPr>
                <w:rFonts w:hint="eastAsia" w:ascii="仿宋" w:hAnsi="仿宋" w:eastAsia="仿宋" w:cs="仿宋"/>
                <w:color w:val="auto"/>
                <w:sz w:val="24"/>
                <w:szCs w:val="24"/>
              </w:rPr>
            </w:pPr>
          </w:p>
        </w:tc>
        <w:tc>
          <w:tcPr>
            <w:tcW w:w="851" w:type="dxa"/>
            <w:noWrap w:val="0"/>
            <w:vAlign w:val="center"/>
          </w:tcPr>
          <w:p>
            <w:pPr>
              <w:spacing w:line="360" w:lineRule="auto"/>
              <w:jc w:val="lef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31" w:hRule="atLeast"/>
          <w:jc w:val="center"/>
        </w:trPr>
        <w:tc>
          <w:tcPr>
            <w:tcW w:w="777" w:type="dxa"/>
            <w:noWrap w:val="0"/>
            <w:vAlign w:val="center"/>
          </w:tcPr>
          <w:p>
            <w:pPr>
              <w:spacing w:line="360" w:lineRule="auto"/>
              <w:jc w:val="center"/>
              <w:rPr>
                <w:rFonts w:hint="eastAsia" w:ascii="仿宋" w:hAnsi="仿宋" w:eastAsia="仿宋" w:cs="仿宋"/>
                <w:color w:val="auto"/>
                <w:sz w:val="24"/>
                <w:szCs w:val="24"/>
              </w:rPr>
            </w:pPr>
          </w:p>
        </w:tc>
        <w:tc>
          <w:tcPr>
            <w:tcW w:w="1604" w:type="dxa"/>
            <w:noWrap w:val="0"/>
            <w:vAlign w:val="center"/>
          </w:tcPr>
          <w:p>
            <w:pPr>
              <w:spacing w:line="360" w:lineRule="auto"/>
              <w:jc w:val="center"/>
              <w:rPr>
                <w:rFonts w:hint="eastAsia" w:ascii="仿宋" w:hAnsi="仿宋" w:eastAsia="仿宋" w:cs="仿宋"/>
                <w:color w:val="auto"/>
                <w:sz w:val="24"/>
                <w:szCs w:val="24"/>
              </w:rPr>
            </w:pPr>
          </w:p>
        </w:tc>
        <w:tc>
          <w:tcPr>
            <w:tcW w:w="5746" w:type="dxa"/>
            <w:noWrap w:val="0"/>
            <w:vAlign w:val="center"/>
          </w:tcPr>
          <w:p>
            <w:pPr>
              <w:spacing w:line="360" w:lineRule="auto"/>
              <w:jc w:val="left"/>
              <w:rPr>
                <w:rFonts w:hint="eastAsia" w:ascii="仿宋" w:hAnsi="仿宋" w:eastAsia="仿宋" w:cs="仿宋"/>
                <w:color w:val="auto"/>
                <w:sz w:val="24"/>
                <w:szCs w:val="24"/>
              </w:rPr>
            </w:pPr>
          </w:p>
        </w:tc>
        <w:tc>
          <w:tcPr>
            <w:tcW w:w="851" w:type="dxa"/>
            <w:noWrap w:val="0"/>
            <w:vAlign w:val="center"/>
          </w:tcPr>
          <w:p>
            <w:pPr>
              <w:spacing w:line="360" w:lineRule="auto"/>
              <w:jc w:val="lef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31" w:hRule="atLeast"/>
          <w:jc w:val="center"/>
        </w:trPr>
        <w:tc>
          <w:tcPr>
            <w:tcW w:w="777" w:type="dxa"/>
            <w:noWrap w:val="0"/>
            <w:vAlign w:val="center"/>
          </w:tcPr>
          <w:p>
            <w:pPr>
              <w:spacing w:line="360" w:lineRule="auto"/>
              <w:jc w:val="center"/>
              <w:rPr>
                <w:rFonts w:hint="eastAsia" w:ascii="仿宋" w:hAnsi="仿宋" w:eastAsia="仿宋" w:cs="仿宋"/>
                <w:color w:val="auto"/>
                <w:sz w:val="24"/>
                <w:szCs w:val="24"/>
              </w:rPr>
            </w:pPr>
          </w:p>
        </w:tc>
        <w:tc>
          <w:tcPr>
            <w:tcW w:w="1604" w:type="dxa"/>
            <w:noWrap w:val="0"/>
            <w:vAlign w:val="center"/>
          </w:tcPr>
          <w:p>
            <w:pPr>
              <w:spacing w:line="360" w:lineRule="auto"/>
              <w:jc w:val="center"/>
              <w:rPr>
                <w:rFonts w:hint="eastAsia" w:ascii="仿宋" w:hAnsi="仿宋" w:eastAsia="仿宋" w:cs="仿宋"/>
                <w:color w:val="auto"/>
                <w:sz w:val="24"/>
                <w:szCs w:val="24"/>
              </w:rPr>
            </w:pPr>
          </w:p>
        </w:tc>
        <w:tc>
          <w:tcPr>
            <w:tcW w:w="5746" w:type="dxa"/>
            <w:noWrap w:val="0"/>
            <w:vAlign w:val="center"/>
          </w:tcPr>
          <w:p>
            <w:pPr>
              <w:spacing w:line="360" w:lineRule="auto"/>
              <w:jc w:val="left"/>
              <w:rPr>
                <w:rFonts w:hint="eastAsia" w:ascii="仿宋" w:hAnsi="仿宋" w:eastAsia="仿宋" w:cs="仿宋"/>
                <w:color w:val="auto"/>
                <w:sz w:val="24"/>
                <w:szCs w:val="24"/>
              </w:rPr>
            </w:pPr>
          </w:p>
        </w:tc>
        <w:tc>
          <w:tcPr>
            <w:tcW w:w="851" w:type="dxa"/>
            <w:noWrap w:val="0"/>
            <w:vAlign w:val="center"/>
          </w:tcPr>
          <w:p>
            <w:pPr>
              <w:spacing w:line="360" w:lineRule="auto"/>
              <w:jc w:val="lef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31" w:hRule="atLeast"/>
          <w:jc w:val="center"/>
        </w:trPr>
        <w:tc>
          <w:tcPr>
            <w:tcW w:w="777" w:type="dxa"/>
            <w:noWrap w:val="0"/>
            <w:vAlign w:val="center"/>
          </w:tcPr>
          <w:p>
            <w:pPr>
              <w:spacing w:line="360" w:lineRule="auto"/>
              <w:jc w:val="center"/>
              <w:rPr>
                <w:rFonts w:hint="eastAsia" w:ascii="仿宋" w:hAnsi="仿宋" w:eastAsia="仿宋" w:cs="仿宋"/>
                <w:color w:val="auto"/>
                <w:sz w:val="24"/>
                <w:szCs w:val="24"/>
              </w:rPr>
            </w:pPr>
          </w:p>
        </w:tc>
        <w:tc>
          <w:tcPr>
            <w:tcW w:w="1604" w:type="dxa"/>
            <w:noWrap w:val="0"/>
            <w:vAlign w:val="center"/>
          </w:tcPr>
          <w:p>
            <w:pPr>
              <w:spacing w:line="360" w:lineRule="auto"/>
              <w:jc w:val="center"/>
              <w:rPr>
                <w:rFonts w:hint="eastAsia" w:ascii="仿宋" w:hAnsi="仿宋" w:eastAsia="仿宋" w:cs="仿宋"/>
                <w:color w:val="auto"/>
                <w:sz w:val="24"/>
                <w:szCs w:val="24"/>
              </w:rPr>
            </w:pPr>
          </w:p>
        </w:tc>
        <w:tc>
          <w:tcPr>
            <w:tcW w:w="5746" w:type="dxa"/>
            <w:noWrap w:val="0"/>
            <w:vAlign w:val="center"/>
          </w:tcPr>
          <w:p>
            <w:pPr>
              <w:spacing w:line="360" w:lineRule="auto"/>
              <w:jc w:val="left"/>
              <w:rPr>
                <w:rFonts w:hint="eastAsia" w:ascii="仿宋" w:hAnsi="仿宋" w:eastAsia="仿宋" w:cs="仿宋"/>
                <w:color w:val="auto"/>
                <w:sz w:val="24"/>
                <w:szCs w:val="24"/>
              </w:rPr>
            </w:pPr>
          </w:p>
        </w:tc>
        <w:tc>
          <w:tcPr>
            <w:tcW w:w="851" w:type="dxa"/>
            <w:noWrap w:val="0"/>
            <w:vAlign w:val="center"/>
          </w:tcPr>
          <w:p>
            <w:pPr>
              <w:spacing w:line="360" w:lineRule="auto"/>
              <w:jc w:val="lef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31" w:hRule="atLeast"/>
          <w:jc w:val="center"/>
        </w:trPr>
        <w:tc>
          <w:tcPr>
            <w:tcW w:w="777" w:type="dxa"/>
            <w:noWrap w:val="0"/>
            <w:vAlign w:val="center"/>
          </w:tcPr>
          <w:p>
            <w:pPr>
              <w:spacing w:line="360" w:lineRule="auto"/>
              <w:jc w:val="center"/>
              <w:rPr>
                <w:rFonts w:hint="eastAsia" w:ascii="仿宋" w:hAnsi="仿宋" w:eastAsia="仿宋" w:cs="仿宋"/>
                <w:color w:val="auto"/>
                <w:sz w:val="24"/>
                <w:szCs w:val="24"/>
              </w:rPr>
            </w:pPr>
          </w:p>
        </w:tc>
        <w:tc>
          <w:tcPr>
            <w:tcW w:w="1604" w:type="dxa"/>
            <w:noWrap w:val="0"/>
            <w:vAlign w:val="center"/>
          </w:tcPr>
          <w:p>
            <w:pPr>
              <w:spacing w:line="360" w:lineRule="auto"/>
              <w:jc w:val="center"/>
              <w:rPr>
                <w:rFonts w:hint="eastAsia" w:ascii="仿宋" w:hAnsi="仿宋" w:eastAsia="仿宋" w:cs="仿宋"/>
                <w:color w:val="auto"/>
                <w:sz w:val="24"/>
                <w:szCs w:val="24"/>
              </w:rPr>
            </w:pPr>
          </w:p>
        </w:tc>
        <w:tc>
          <w:tcPr>
            <w:tcW w:w="5746" w:type="dxa"/>
            <w:noWrap w:val="0"/>
            <w:vAlign w:val="center"/>
          </w:tcPr>
          <w:p>
            <w:pPr>
              <w:spacing w:line="360" w:lineRule="auto"/>
              <w:jc w:val="left"/>
              <w:rPr>
                <w:rFonts w:hint="eastAsia" w:ascii="仿宋" w:hAnsi="仿宋" w:eastAsia="仿宋" w:cs="仿宋"/>
                <w:color w:val="auto"/>
                <w:sz w:val="24"/>
                <w:szCs w:val="24"/>
              </w:rPr>
            </w:pPr>
          </w:p>
        </w:tc>
        <w:tc>
          <w:tcPr>
            <w:tcW w:w="851" w:type="dxa"/>
            <w:noWrap w:val="0"/>
            <w:vAlign w:val="center"/>
          </w:tcPr>
          <w:p>
            <w:pPr>
              <w:spacing w:line="360" w:lineRule="auto"/>
              <w:jc w:val="lef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98" w:hRule="atLeast"/>
          <w:jc w:val="center"/>
        </w:trPr>
        <w:tc>
          <w:tcPr>
            <w:tcW w:w="777" w:type="dxa"/>
            <w:noWrap w:val="0"/>
            <w:vAlign w:val="center"/>
          </w:tcPr>
          <w:p>
            <w:pPr>
              <w:spacing w:line="360" w:lineRule="auto"/>
              <w:jc w:val="center"/>
              <w:rPr>
                <w:rFonts w:hint="eastAsia" w:ascii="仿宋" w:hAnsi="仿宋" w:eastAsia="仿宋" w:cs="仿宋"/>
                <w:color w:val="auto"/>
                <w:sz w:val="24"/>
                <w:szCs w:val="24"/>
              </w:rPr>
            </w:pPr>
          </w:p>
        </w:tc>
        <w:tc>
          <w:tcPr>
            <w:tcW w:w="1604" w:type="dxa"/>
            <w:noWrap w:val="0"/>
            <w:vAlign w:val="center"/>
          </w:tcPr>
          <w:p>
            <w:pPr>
              <w:spacing w:line="360" w:lineRule="auto"/>
              <w:jc w:val="center"/>
              <w:rPr>
                <w:rFonts w:hint="eastAsia" w:ascii="仿宋" w:hAnsi="仿宋" w:eastAsia="仿宋" w:cs="仿宋"/>
                <w:color w:val="auto"/>
                <w:sz w:val="24"/>
                <w:szCs w:val="24"/>
              </w:rPr>
            </w:pPr>
          </w:p>
        </w:tc>
        <w:tc>
          <w:tcPr>
            <w:tcW w:w="5746" w:type="dxa"/>
            <w:noWrap w:val="0"/>
            <w:vAlign w:val="center"/>
          </w:tcPr>
          <w:p>
            <w:pPr>
              <w:spacing w:line="360" w:lineRule="auto"/>
              <w:jc w:val="left"/>
              <w:rPr>
                <w:rFonts w:hint="eastAsia" w:ascii="仿宋" w:hAnsi="仿宋" w:eastAsia="仿宋" w:cs="仿宋"/>
                <w:color w:val="auto"/>
                <w:sz w:val="24"/>
                <w:szCs w:val="24"/>
              </w:rPr>
            </w:pPr>
          </w:p>
        </w:tc>
        <w:tc>
          <w:tcPr>
            <w:tcW w:w="851" w:type="dxa"/>
            <w:noWrap w:val="0"/>
            <w:vAlign w:val="center"/>
          </w:tcPr>
          <w:p>
            <w:pPr>
              <w:spacing w:line="360" w:lineRule="auto"/>
              <w:jc w:val="left"/>
              <w:rPr>
                <w:rFonts w:hint="eastAsia" w:ascii="仿宋" w:hAnsi="仿宋" w:eastAsia="仿宋" w:cs="仿宋"/>
                <w:color w:val="auto"/>
                <w:sz w:val="24"/>
                <w:szCs w:val="24"/>
              </w:rPr>
            </w:pPr>
          </w:p>
        </w:tc>
      </w:tr>
    </w:tbl>
    <w:p>
      <w:pPr>
        <w:pStyle w:val="23"/>
        <w:spacing w:before="156" w:beforeLines="50" w:line="360" w:lineRule="auto"/>
        <w:ind w:firstLine="420" w:firstLineChars="200"/>
        <w:rPr>
          <w:rFonts w:hint="eastAsia" w:ascii="仿宋" w:hAnsi="仿宋" w:eastAsia="仿宋" w:cs="仿宋"/>
          <w:b/>
          <w:color w:val="auto"/>
          <w:sz w:val="28"/>
          <w:szCs w:val="28"/>
        </w:rPr>
      </w:pPr>
      <w:bookmarkStart w:id="527" w:name="_Toc22968"/>
      <w:r>
        <w:rPr>
          <w:rFonts w:hint="eastAsia" w:ascii="仿宋" w:hAnsi="仿宋" w:eastAsia="仿宋" w:cs="仿宋"/>
          <w:color w:val="auto"/>
        </w:rPr>
        <w:t>备注：为方便评委评标，供应商可根据磋商文件中载明的《 评定办法》，将具体响应情况及响应文件中对应页码在上表中注明。未在上表中标注对应页码，导致评委评标时漏看的，一切后果由供应商自负。</w:t>
      </w:r>
    </w:p>
    <w:p>
      <w:pPr>
        <w:pStyle w:val="23"/>
        <w:jc w:val="center"/>
        <w:outlineLvl w:val="9"/>
        <w:rPr>
          <w:rFonts w:hint="eastAsia" w:ascii="仿宋" w:hAnsi="仿宋" w:eastAsia="仿宋" w:cs="仿宋"/>
          <w:b/>
          <w:color w:val="auto"/>
          <w:sz w:val="28"/>
          <w:szCs w:val="28"/>
        </w:rPr>
        <w:sectPr>
          <w:footerReference r:id="rId9" w:type="default"/>
          <w:pgSz w:w="11906" w:h="16838"/>
          <w:pgMar w:top="1440" w:right="1080" w:bottom="1440" w:left="1080" w:header="850" w:footer="1077" w:gutter="0"/>
          <w:pgNumType w:fmt="numberInDash"/>
          <w:cols w:space="720" w:num="1"/>
          <w:docGrid w:type="lines" w:linePitch="312" w:charSpace="0"/>
        </w:sectPr>
      </w:pPr>
    </w:p>
    <w:p>
      <w:pPr>
        <w:pStyle w:val="23"/>
        <w:jc w:val="center"/>
        <w:outlineLvl w:val="9"/>
        <w:rPr>
          <w:rFonts w:hint="eastAsia" w:ascii="仿宋" w:hAnsi="仿宋" w:eastAsia="仿宋" w:cs="仿宋"/>
          <w:b/>
          <w:color w:val="auto"/>
          <w:sz w:val="28"/>
          <w:szCs w:val="28"/>
        </w:rPr>
      </w:pPr>
    </w:p>
    <w:p>
      <w:pPr>
        <w:pStyle w:val="23"/>
        <w:jc w:val="center"/>
        <w:outlineLvl w:val="9"/>
        <w:rPr>
          <w:rFonts w:hint="eastAsia" w:ascii="仿宋" w:hAnsi="仿宋" w:eastAsia="仿宋" w:cs="仿宋"/>
          <w:b/>
          <w:color w:val="auto"/>
          <w:sz w:val="28"/>
          <w:szCs w:val="28"/>
        </w:rPr>
      </w:pPr>
      <w:r>
        <w:rPr>
          <w:rFonts w:hint="eastAsia" w:ascii="仿宋" w:hAnsi="仿宋" w:eastAsia="仿宋" w:cs="仿宋"/>
          <w:b/>
          <w:color w:val="auto"/>
          <w:sz w:val="28"/>
          <w:szCs w:val="28"/>
        </w:rPr>
        <w:t>符合性自查表</w:t>
      </w:r>
      <w:bookmarkEnd w:id="527"/>
      <w:bookmarkStart w:id="528" w:name="_Toc28822"/>
      <w:bookmarkStart w:id="529" w:name="_Toc42467174"/>
    </w:p>
    <w:tbl>
      <w:tblPr>
        <w:tblStyle w:val="16"/>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07"/>
        <w:gridCol w:w="1997"/>
        <w:gridCol w:w="4499"/>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707" w:type="dxa"/>
            <w:shd w:val="clear" w:color="auto" w:fill="F1F1F1"/>
            <w:noWrap w:val="0"/>
            <w:vAlign w:val="center"/>
          </w:tcPr>
          <w:p>
            <w:pPr>
              <w:spacing w:line="360" w:lineRule="auto"/>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1997" w:type="dxa"/>
            <w:shd w:val="clear" w:color="auto" w:fill="F1F1F1"/>
            <w:noWrap w:val="0"/>
            <w:vAlign w:val="center"/>
          </w:tcPr>
          <w:p>
            <w:pPr>
              <w:jc w:val="center"/>
              <w:outlineLvl w:val="9"/>
              <w:rPr>
                <w:rFonts w:hint="eastAsia" w:ascii="仿宋" w:hAnsi="仿宋" w:eastAsia="仿宋" w:cs="仿宋"/>
                <w:color w:val="auto"/>
                <w:sz w:val="24"/>
                <w:szCs w:val="24"/>
              </w:rPr>
            </w:pPr>
            <w:r>
              <w:rPr>
                <w:rFonts w:hint="eastAsia" w:ascii="仿宋" w:hAnsi="仿宋" w:eastAsia="仿宋" w:cs="仿宋"/>
                <w:b/>
                <w:bCs/>
                <w:color w:val="auto"/>
                <w:sz w:val="24"/>
                <w:szCs w:val="24"/>
                <w:lang w:eastAsia="zh-CN"/>
              </w:rPr>
              <w:t>审核</w:t>
            </w:r>
            <w:r>
              <w:rPr>
                <w:rFonts w:hint="eastAsia" w:ascii="仿宋" w:hAnsi="仿宋" w:eastAsia="仿宋" w:cs="仿宋"/>
                <w:b/>
                <w:bCs/>
                <w:color w:val="auto"/>
                <w:sz w:val="24"/>
                <w:szCs w:val="24"/>
              </w:rPr>
              <w:t>要求</w:t>
            </w:r>
          </w:p>
        </w:tc>
        <w:tc>
          <w:tcPr>
            <w:tcW w:w="4499" w:type="dxa"/>
            <w:shd w:val="clear" w:color="auto" w:fill="F1F1F1"/>
            <w:noWrap w:val="0"/>
            <w:vAlign w:val="center"/>
          </w:tcPr>
          <w:p>
            <w:pPr>
              <w:jc w:val="center"/>
              <w:outlineLvl w:val="9"/>
              <w:rPr>
                <w:rFonts w:hint="eastAsia" w:ascii="仿宋" w:hAnsi="仿宋" w:eastAsia="仿宋" w:cs="仿宋"/>
                <w:color w:val="auto"/>
                <w:sz w:val="24"/>
                <w:szCs w:val="24"/>
              </w:rPr>
            </w:pPr>
            <w:r>
              <w:rPr>
                <w:rFonts w:hint="eastAsia" w:ascii="仿宋" w:hAnsi="仿宋" w:eastAsia="仿宋" w:cs="仿宋"/>
                <w:b/>
                <w:bCs/>
                <w:color w:val="auto"/>
                <w:sz w:val="24"/>
                <w:szCs w:val="24"/>
              </w:rPr>
              <w:t>须提供的资料</w:t>
            </w:r>
          </w:p>
        </w:tc>
        <w:tc>
          <w:tcPr>
            <w:tcW w:w="1375" w:type="dxa"/>
            <w:shd w:val="clear" w:color="auto" w:fill="F1F1F1"/>
            <w:noWrap w:val="0"/>
            <w:vAlign w:val="center"/>
          </w:tcPr>
          <w:p>
            <w:pPr>
              <w:jc w:val="center"/>
              <w:outlineLvl w:val="9"/>
              <w:rPr>
                <w:rFonts w:hint="eastAsia" w:ascii="仿宋" w:hAnsi="仿宋" w:eastAsia="仿宋" w:cs="仿宋"/>
                <w:color w:val="auto"/>
                <w:sz w:val="24"/>
                <w:szCs w:val="24"/>
              </w:rPr>
            </w:pPr>
            <w:r>
              <w:rPr>
                <w:rFonts w:hint="eastAsia" w:ascii="仿宋" w:hAnsi="仿宋" w:eastAsia="仿宋" w:cs="仿宋"/>
                <w:b/>
                <w:bCs/>
                <w:color w:val="auto"/>
                <w:sz w:val="24"/>
                <w:szCs w:val="24"/>
              </w:rPr>
              <w:t>响应情况、页码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707" w:type="dxa"/>
            <w:noWrap w:val="0"/>
            <w:vAlign w:val="center"/>
          </w:tcPr>
          <w:p>
            <w:pPr>
              <w:spacing w:line="360" w:lineRule="auto"/>
              <w:jc w:val="center"/>
              <w:outlineLvl w:val="9"/>
              <w:rPr>
                <w:rFonts w:hint="eastAsia" w:ascii="仿宋" w:hAnsi="仿宋" w:eastAsia="仿宋" w:cs="仿宋"/>
                <w:color w:val="auto"/>
                <w:sz w:val="24"/>
                <w:szCs w:val="24"/>
              </w:rPr>
            </w:pPr>
          </w:p>
        </w:tc>
        <w:tc>
          <w:tcPr>
            <w:tcW w:w="1997" w:type="dxa"/>
            <w:noWrap w:val="0"/>
            <w:vAlign w:val="center"/>
          </w:tcPr>
          <w:p>
            <w:pPr>
              <w:spacing w:line="360" w:lineRule="auto"/>
              <w:jc w:val="center"/>
              <w:outlineLvl w:val="9"/>
              <w:rPr>
                <w:rFonts w:hint="eastAsia" w:ascii="仿宋" w:hAnsi="仿宋" w:eastAsia="仿宋" w:cs="仿宋"/>
                <w:color w:val="auto"/>
                <w:sz w:val="24"/>
                <w:szCs w:val="24"/>
              </w:rPr>
            </w:pPr>
          </w:p>
        </w:tc>
        <w:tc>
          <w:tcPr>
            <w:tcW w:w="4499" w:type="dxa"/>
            <w:noWrap w:val="0"/>
            <w:vAlign w:val="center"/>
          </w:tcPr>
          <w:p>
            <w:pPr>
              <w:spacing w:line="360" w:lineRule="auto"/>
              <w:outlineLvl w:val="9"/>
              <w:rPr>
                <w:rFonts w:hint="eastAsia" w:ascii="仿宋" w:hAnsi="仿宋" w:eastAsia="仿宋" w:cs="仿宋"/>
                <w:color w:val="auto"/>
                <w:sz w:val="24"/>
                <w:szCs w:val="24"/>
              </w:rPr>
            </w:pPr>
          </w:p>
        </w:tc>
        <w:tc>
          <w:tcPr>
            <w:tcW w:w="1375" w:type="dxa"/>
            <w:noWrap w:val="0"/>
            <w:vAlign w:val="center"/>
          </w:tcPr>
          <w:p>
            <w:pPr>
              <w:spacing w:line="360" w:lineRule="auto"/>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707" w:type="dxa"/>
            <w:noWrap w:val="0"/>
            <w:vAlign w:val="center"/>
          </w:tcPr>
          <w:p>
            <w:pPr>
              <w:spacing w:line="360" w:lineRule="auto"/>
              <w:jc w:val="center"/>
              <w:outlineLvl w:val="9"/>
              <w:rPr>
                <w:rFonts w:hint="eastAsia" w:ascii="仿宋" w:hAnsi="仿宋" w:eastAsia="仿宋" w:cs="仿宋"/>
                <w:color w:val="auto"/>
                <w:sz w:val="24"/>
                <w:szCs w:val="24"/>
              </w:rPr>
            </w:pPr>
          </w:p>
        </w:tc>
        <w:tc>
          <w:tcPr>
            <w:tcW w:w="1997" w:type="dxa"/>
            <w:noWrap w:val="0"/>
            <w:vAlign w:val="center"/>
          </w:tcPr>
          <w:p>
            <w:pPr>
              <w:spacing w:line="360" w:lineRule="auto"/>
              <w:jc w:val="center"/>
              <w:outlineLvl w:val="9"/>
              <w:rPr>
                <w:rFonts w:hint="eastAsia" w:ascii="仿宋" w:hAnsi="仿宋" w:eastAsia="仿宋" w:cs="仿宋"/>
                <w:color w:val="auto"/>
                <w:sz w:val="24"/>
                <w:szCs w:val="24"/>
              </w:rPr>
            </w:pPr>
          </w:p>
        </w:tc>
        <w:tc>
          <w:tcPr>
            <w:tcW w:w="4499" w:type="dxa"/>
            <w:noWrap w:val="0"/>
            <w:vAlign w:val="center"/>
          </w:tcPr>
          <w:p>
            <w:pPr>
              <w:spacing w:line="360" w:lineRule="auto"/>
              <w:outlineLvl w:val="9"/>
              <w:rPr>
                <w:rFonts w:hint="eastAsia" w:ascii="仿宋" w:hAnsi="仿宋" w:eastAsia="仿宋" w:cs="仿宋"/>
                <w:color w:val="auto"/>
                <w:sz w:val="24"/>
                <w:szCs w:val="24"/>
              </w:rPr>
            </w:pPr>
          </w:p>
        </w:tc>
        <w:tc>
          <w:tcPr>
            <w:tcW w:w="1375" w:type="dxa"/>
            <w:noWrap w:val="0"/>
            <w:vAlign w:val="center"/>
          </w:tcPr>
          <w:p>
            <w:pPr>
              <w:spacing w:line="360" w:lineRule="auto"/>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7" w:hRule="atLeast"/>
          <w:jc w:val="center"/>
        </w:trPr>
        <w:tc>
          <w:tcPr>
            <w:tcW w:w="707" w:type="dxa"/>
            <w:noWrap w:val="0"/>
            <w:vAlign w:val="center"/>
          </w:tcPr>
          <w:p>
            <w:pPr>
              <w:spacing w:line="360" w:lineRule="auto"/>
              <w:jc w:val="center"/>
              <w:outlineLvl w:val="9"/>
              <w:rPr>
                <w:rFonts w:hint="eastAsia" w:ascii="仿宋" w:hAnsi="仿宋" w:eastAsia="仿宋" w:cs="仿宋"/>
                <w:color w:val="auto"/>
                <w:sz w:val="24"/>
                <w:szCs w:val="24"/>
              </w:rPr>
            </w:pPr>
          </w:p>
        </w:tc>
        <w:tc>
          <w:tcPr>
            <w:tcW w:w="1997" w:type="dxa"/>
            <w:noWrap w:val="0"/>
            <w:vAlign w:val="center"/>
          </w:tcPr>
          <w:p>
            <w:pPr>
              <w:spacing w:line="360" w:lineRule="auto"/>
              <w:jc w:val="center"/>
              <w:outlineLvl w:val="9"/>
              <w:rPr>
                <w:rFonts w:hint="eastAsia" w:ascii="仿宋" w:hAnsi="仿宋" w:eastAsia="仿宋" w:cs="仿宋"/>
                <w:color w:val="auto"/>
                <w:sz w:val="24"/>
                <w:szCs w:val="24"/>
              </w:rPr>
            </w:pPr>
          </w:p>
        </w:tc>
        <w:tc>
          <w:tcPr>
            <w:tcW w:w="4499" w:type="dxa"/>
            <w:noWrap w:val="0"/>
            <w:vAlign w:val="center"/>
          </w:tcPr>
          <w:p>
            <w:pPr>
              <w:spacing w:line="360" w:lineRule="auto"/>
              <w:outlineLvl w:val="9"/>
              <w:rPr>
                <w:rFonts w:hint="eastAsia" w:ascii="仿宋" w:hAnsi="仿宋" w:eastAsia="仿宋" w:cs="仿宋"/>
                <w:color w:val="auto"/>
                <w:sz w:val="24"/>
                <w:szCs w:val="24"/>
              </w:rPr>
            </w:pPr>
          </w:p>
        </w:tc>
        <w:tc>
          <w:tcPr>
            <w:tcW w:w="1375" w:type="dxa"/>
            <w:noWrap w:val="0"/>
            <w:vAlign w:val="center"/>
          </w:tcPr>
          <w:p>
            <w:pPr>
              <w:spacing w:line="360" w:lineRule="auto"/>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7" w:hRule="atLeast"/>
          <w:jc w:val="center"/>
        </w:trPr>
        <w:tc>
          <w:tcPr>
            <w:tcW w:w="707" w:type="dxa"/>
            <w:noWrap w:val="0"/>
            <w:vAlign w:val="center"/>
          </w:tcPr>
          <w:p>
            <w:pPr>
              <w:spacing w:line="360" w:lineRule="auto"/>
              <w:jc w:val="center"/>
              <w:outlineLvl w:val="9"/>
              <w:rPr>
                <w:rFonts w:hint="eastAsia" w:ascii="仿宋" w:hAnsi="仿宋" w:eastAsia="仿宋" w:cs="仿宋"/>
                <w:color w:val="auto"/>
                <w:sz w:val="24"/>
                <w:szCs w:val="24"/>
              </w:rPr>
            </w:pPr>
          </w:p>
        </w:tc>
        <w:tc>
          <w:tcPr>
            <w:tcW w:w="1997" w:type="dxa"/>
            <w:noWrap w:val="0"/>
            <w:vAlign w:val="center"/>
          </w:tcPr>
          <w:p>
            <w:pPr>
              <w:spacing w:line="360" w:lineRule="auto"/>
              <w:jc w:val="center"/>
              <w:outlineLvl w:val="9"/>
              <w:rPr>
                <w:rFonts w:hint="eastAsia" w:ascii="仿宋" w:hAnsi="仿宋" w:eastAsia="仿宋" w:cs="仿宋"/>
                <w:color w:val="auto"/>
                <w:sz w:val="24"/>
                <w:szCs w:val="24"/>
              </w:rPr>
            </w:pPr>
          </w:p>
        </w:tc>
        <w:tc>
          <w:tcPr>
            <w:tcW w:w="4499" w:type="dxa"/>
            <w:noWrap w:val="0"/>
            <w:vAlign w:val="center"/>
          </w:tcPr>
          <w:p>
            <w:pPr>
              <w:spacing w:line="360" w:lineRule="auto"/>
              <w:outlineLvl w:val="9"/>
              <w:rPr>
                <w:rFonts w:hint="eastAsia" w:ascii="仿宋" w:hAnsi="仿宋" w:eastAsia="仿宋" w:cs="仿宋"/>
                <w:color w:val="auto"/>
                <w:sz w:val="24"/>
                <w:szCs w:val="24"/>
              </w:rPr>
            </w:pPr>
          </w:p>
        </w:tc>
        <w:tc>
          <w:tcPr>
            <w:tcW w:w="1375" w:type="dxa"/>
            <w:noWrap w:val="0"/>
            <w:vAlign w:val="center"/>
          </w:tcPr>
          <w:p>
            <w:pPr>
              <w:spacing w:line="360" w:lineRule="auto"/>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7" w:hRule="atLeast"/>
          <w:jc w:val="center"/>
        </w:trPr>
        <w:tc>
          <w:tcPr>
            <w:tcW w:w="707" w:type="dxa"/>
            <w:noWrap w:val="0"/>
            <w:vAlign w:val="center"/>
          </w:tcPr>
          <w:p>
            <w:pPr>
              <w:spacing w:line="360" w:lineRule="auto"/>
              <w:jc w:val="center"/>
              <w:outlineLvl w:val="9"/>
              <w:rPr>
                <w:rFonts w:hint="eastAsia" w:ascii="仿宋" w:hAnsi="仿宋" w:eastAsia="仿宋" w:cs="仿宋"/>
                <w:color w:val="auto"/>
                <w:sz w:val="24"/>
                <w:szCs w:val="24"/>
              </w:rPr>
            </w:pPr>
          </w:p>
        </w:tc>
        <w:tc>
          <w:tcPr>
            <w:tcW w:w="1997" w:type="dxa"/>
            <w:noWrap w:val="0"/>
            <w:vAlign w:val="center"/>
          </w:tcPr>
          <w:p>
            <w:pPr>
              <w:spacing w:line="360" w:lineRule="auto"/>
              <w:jc w:val="center"/>
              <w:outlineLvl w:val="9"/>
              <w:rPr>
                <w:rFonts w:hint="eastAsia" w:ascii="仿宋" w:hAnsi="仿宋" w:eastAsia="仿宋" w:cs="仿宋"/>
                <w:color w:val="auto"/>
                <w:sz w:val="24"/>
                <w:szCs w:val="24"/>
              </w:rPr>
            </w:pPr>
          </w:p>
        </w:tc>
        <w:tc>
          <w:tcPr>
            <w:tcW w:w="4499" w:type="dxa"/>
            <w:noWrap w:val="0"/>
            <w:vAlign w:val="center"/>
          </w:tcPr>
          <w:p>
            <w:pPr>
              <w:spacing w:line="360" w:lineRule="auto"/>
              <w:outlineLvl w:val="9"/>
              <w:rPr>
                <w:rFonts w:hint="eastAsia" w:ascii="仿宋" w:hAnsi="仿宋" w:eastAsia="仿宋" w:cs="仿宋"/>
                <w:color w:val="auto"/>
                <w:sz w:val="24"/>
                <w:szCs w:val="24"/>
              </w:rPr>
            </w:pPr>
          </w:p>
        </w:tc>
        <w:tc>
          <w:tcPr>
            <w:tcW w:w="1375" w:type="dxa"/>
            <w:noWrap w:val="0"/>
            <w:vAlign w:val="center"/>
          </w:tcPr>
          <w:p>
            <w:pPr>
              <w:spacing w:line="360" w:lineRule="auto"/>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7" w:hRule="atLeast"/>
          <w:jc w:val="center"/>
        </w:trPr>
        <w:tc>
          <w:tcPr>
            <w:tcW w:w="707" w:type="dxa"/>
            <w:noWrap w:val="0"/>
            <w:vAlign w:val="center"/>
          </w:tcPr>
          <w:p>
            <w:pPr>
              <w:spacing w:line="360" w:lineRule="auto"/>
              <w:jc w:val="center"/>
              <w:outlineLvl w:val="9"/>
              <w:rPr>
                <w:rFonts w:hint="eastAsia" w:ascii="仿宋" w:hAnsi="仿宋" w:eastAsia="仿宋" w:cs="仿宋"/>
                <w:color w:val="auto"/>
                <w:sz w:val="24"/>
                <w:szCs w:val="24"/>
              </w:rPr>
            </w:pPr>
          </w:p>
        </w:tc>
        <w:tc>
          <w:tcPr>
            <w:tcW w:w="1997" w:type="dxa"/>
            <w:noWrap w:val="0"/>
            <w:vAlign w:val="center"/>
          </w:tcPr>
          <w:p>
            <w:pPr>
              <w:spacing w:line="360" w:lineRule="auto"/>
              <w:jc w:val="center"/>
              <w:outlineLvl w:val="9"/>
              <w:rPr>
                <w:rFonts w:hint="eastAsia" w:ascii="仿宋" w:hAnsi="仿宋" w:eastAsia="仿宋" w:cs="仿宋"/>
                <w:color w:val="auto"/>
                <w:sz w:val="24"/>
                <w:szCs w:val="24"/>
              </w:rPr>
            </w:pPr>
          </w:p>
        </w:tc>
        <w:tc>
          <w:tcPr>
            <w:tcW w:w="4499" w:type="dxa"/>
            <w:noWrap w:val="0"/>
            <w:vAlign w:val="center"/>
          </w:tcPr>
          <w:p>
            <w:pPr>
              <w:spacing w:line="360" w:lineRule="auto"/>
              <w:outlineLvl w:val="9"/>
              <w:rPr>
                <w:rFonts w:hint="eastAsia" w:ascii="仿宋" w:hAnsi="仿宋" w:eastAsia="仿宋" w:cs="仿宋"/>
                <w:color w:val="auto"/>
                <w:sz w:val="24"/>
                <w:szCs w:val="24"/>
              </w:rPr>
            </w:pPr>
          </w:p>
        </w:tc>
        <w:tc>
          <w:tcPr>
            <w:tcW w:w="1375" w:type="dxa"/>
            <w:noWrap w:val="0"/>
            <w:vAlign w:val="center"/>
          </w:tcPr>
          <w:p>
            <w:pPr>
              <w:spacing w:line="360" w:lineRule="auto"/>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7" w:hRule="atLeast"/>
          <w:jc w:val="center"/>
        </w:trPr>
        <w:tc>
          <w:tcPr>
            <w:tcW w:w="707" w:type="dxa"/>
            <w:noWrap w:val="0"/>
            <w:vAlign w:val="center"/>
          </w:tcPr>
          <w:p>
            <w:pPr>
              <w:spacing w:line="360" w:lineRule="auto"/>
              <w:jc w:val="center"/>
              <w:outlineLvl w:val="9"/>
              <w:rPr>
                <w:rFonts w:hint="eastAsia" w:ascii="仿宋" w:hAnsi="仿宋" w:eastAsia="仿宋" w:cs="仿宋"/>
                <w:color w:val="auto"/>
                <w:sz w:val="24"/>
                <w:szCs w:val="24"/>
              </w:rPr>
            </w:pPr>
          </w:p>
        </w:tc>
        <w:tc>
          <w:tcPr>
            <w:tcW w:w="1997" w:type="dxa"/>
            <w:noWrap w:val="0"/>
            <w:vAlign w:val="center"/>
          </w:tcPr>
          <w:p>
            <w:pPr>
              <w:spacing w:line="360" w:lineRule="auto"/>
              <w:jc w:val="center"/>
              <w:outlineLvl w:val="9"/>
              <w:rPr>
                <w:rFonts w:hint="eastAsia" w:ascii="仿宋" w:hAnsi="仿宋" w:eastAsia="仿宋" w:cs="仿宋"/>
                <w:color w:val="auto"/>
                <w:sz w:val="24"/>
                <w:szCs w:val="24"/>
              </w:rPr>
            </w:pPr>
          </w:p>
        </w:tc>
        <w:tc>
          <w:tcPr>
            <w:tcW w:w="4499" w:type="dxa"/>
            <w:noWrap w:val="0"/>
            <w:vAlign w:val="center"/>
          </w:tcPr>
          <w:p>
            <w:pPr>
              <w:spacing w:line="360" w:lineRule="auto"/>
              <w:outlineLvl w:val="9"/>
              <w:rPr>
                <w:rFonts w:hint="eastAsia" w:ascii="仿宋" w:hAnsi="仿宋" w:eastAsia="仿宋" w:cs="仿宋"/>
                <w:color w:val="auto"/>
                <w:sz w:val="24"/>
                <w:szCs w:val="24"/>
              </w:rPr>
            </w:pPr>
          </w:p>
        </w:tc>
        <w:tc>
          <w:tcPr>
            <w:tcW w:w="1375" w:type="dxa"/>
            <w:noWrap w:val="0"/>
            <w:vAlign w:val="center"/>
          </w:tcPr>
          <w:p>
            <w:pPr>
              <w:spacing w:line="360" w:lineRule="auto"/>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7" w:hRule="atLeast"/>
          <w:jc w:val="center"/>
        </w:trPr>
        <w:tc>
          <w:tcPr>
            <w:tcW w:w="707" w:type="dxa"/>
            <w:noWrap w:val="0"/>
            <w:vAlign w:val="center"/>
          </w:tcPr>
          <w:p>
            <w:pPr>
              <w:spacing w:line="360" w:lineRule="auto"/>
              <w:jc w:val="center"/>
              <w:outlineLvl w:val="9"/>
              <w:rPr>
                <w:rFonts w:hint="eastAsia" w:ascii="仿宋" w:hAnsi="仿宋" w:eastAsia="仿宋" w:cs="仿宋"/>
                <w:color w:val="auto"/>
                <w:sz w:val="24"/>
                <w:szCs w:val="24"/>
              </w:rPr>
            </w:pPr>
          </w:p>
        </w:tc>
        <w:tc>
          <w:tcPr>
            <w:tcW w:w="1997" w:type="dxa"/>
            <w:noWrap w:val="0"/>
            <w:vAlign w:val="center"/>
          </w:tcPr>
          <w:p>
            <w:pPr>
              <w:spacing w:line="360" w:lineRule="auto"/>
              <w:jc w:val="center"/>
              <w:outlineLvl w:val="9"/>
              <w:rPr>
                <w:rFonts w:hint="eastAsia" w:ascii="仿宋" w:hAnsi="仿宋" w:eastAsia="仿宋" w:cs="仿宋"/>
                <w:color w:val="auto"/>
                <w:sz w:val="24"/>
                <w:szCs w:val="24"/>
              </w:rPr>
            </w:pPr>
          </w:p>
        </w:tc>
        <w:tc>
          <w:tcPr>
            <w:tcW w:w="4499" w:type="dxa"/>
            <w:noWrap w:val="0"/>
            <w:vAlign w:val="center"/>
          </w:tcPr>
          <w:p>
            <w:pPr>
              <w:spacing w:line="360" w:lineRule="auto"/>
              <w:outlineLvl w:val="9"/>
              <w:rPr>
                <w:rFonts w:hint="eastAsia" w:ascii="仿宋" w:hAnsi="仿宋" w:eastAsia="仿宋" w:cs="仿宋"/>
                <w:color w:val="auto"/>
                <w:sz w:val="24"/>
                <w:szCs w:val="24"/>
              </w:rPr>
            </w:pPr>
          </w:p>
        </w:tc>
        <w:tc>
          <w:tcPr>
            <w:tcW w:w="1375" w:type="dxa"/>
            <w:noWrap w:val="0"/>
            <w:vAlign w:val="center"/>
          </w:tcPr>
          <w:p>
            <w:pPr>
              <w:spacing w:line="360" w:lineRule="auto"/>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7" w:hRule="atLeast"/>
          <w:jc w:val="center"/>
        </w:trPr>
        <w:tc>
          <w:tcPr>
            <w:tcW w:w="707" w:type="dxa"/>
            <w:noWrap w:val="0"/>
            <w:vAlign w:val="center"/>
          </w:tcPr>
          <w:p>
            <w:pPr>
              <w:spacing w:line="360" w:lineRule="auto"/>
              <w:jc w:val="center"/>
              <w:outlineLvl w:val="9"/>
              <w:rPr>
                <w:rFonts w:hint="eastAsia" w:ascii="仿宋" w:hAnsi="仿宋" w:eastAsia="仿宋" w:cs="仿宋"/>
                <w:color w:val="auto"/>
                <w:sz w:val="24"/>
                <w:szCs w:val="24"/>
              </w:rPr>
            </w:pPr>
          </w:p>
        </w:tc>
        <w:tc>
          <w:tcPr>
            <w:tcW w:w="1997" w:type="dxa"/>
            <w:noWrap w:val="0"/>
            <w:vAlign w:val="center"/>
          </w:tcPr>
          <w:p>
            <w:pPr>
              <w:spacing w:line="360" w:lineRule="auto"/>
              <w:jc w:val="center"/>
              <w:outlineLvl w:val="9"/>
              <w:rPr>
                <w:rFonts w:hint="eastAsia" w:ascii="仿宋" w:hAnsi="仿宋" w:eastAsia="仿宋" w:cs="仿宋"/>
                <w:color w:val="auto"/>
                <w:sz w:val="24"/>
                <w:szCs w:val="24"/>
              </w:rPr>
            </w:pPr>
          </w:p>
        </w:tc>
        <w:tc>
          <w:tcPr>
            <w:tcW w:w="4499" w:type="dxa"/>
            <w:noWrap w:val="0"/>
            <w:vAlign w:val="center"/>
          </w:tcPr>
          <w:p>
            <w:pPr>
              <w:spacing w:line="360" w:lineRule="auto"/>
              <w:outlineLvl w:val="9"/>
              <w:rPr>
                <w:rFonts w:hint="eastAsia" w:ascii="仿宋" w:hAnsi="仿宋" w:eastAsia="仿宋" w:cs="仿宋"/>
                <w:color w:val="auto"/>
                <w:sz w:val="24"/>
                <w:szCs w:val="24"/>
              </w:rPr>
            </w:pPr>
          </w:p>
        </w:tc>
        <w:tc>
          <w:tcPr>
            <w:tcW w:w="1375" w:type="dxa"/>
            <w:noWrap w:val="0"/>
            <w:vAlign w:val="center"/>
          </w:tcPr>
          <w:p>
            <w:pPr>
              <w:spacing w:line="360" w:lineRule="auto"/>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7" w:hRule="atLeast"/>
          <w:jc w:val="center"/>
        </w:trPr>
        <w:tc>
          <w:tcPr>
            <w:tcW w:w="707" w:type="dxa"/>
            <w:noWrap w:val="0"/>
            <w:vAlign w:val="center"/>
          </w:tcPr>
          <w:p>
            <w:pPr>
              <w:spacing w:line="360" w:lineRule="auto"/>
              <w:jc w:val="center"/>
              <w:outlineLvl w:val="9"/>
              <w:rPr>
                <w:rFonts w:hint="eastAsia" w:ascii="仿宋" w:hAnsi="仿宋" w:eastAsia="仿宋" w:cs="仿宋"/>
                <w:color w:val="auto"/>
                <w:sz w:val="24"/>
                <w:szCs w:val="24"/>
              </w:rPr>
            </w:pPr>
          </w:p>
        </w:tc>
        <w:tc>
          <w:tcPr>
            <w:tcW w:w="1997" w:type="dxa"/>
            <w:noWrap w:val="0"/>
            <w:vAlign w:val="center"/>
          </w:tcPr>
          <w:p>
            <w:pPr>
              <w:spacing w:line="360" w:lineRule="auto"/>
              <w:jc w:val="center"/>
              <w:outlineLvl w:val="9"/>
              <w:rPr>
                <w:rFonts w:hint="eastAsia" w:ascii="仿宋" w:hAnsi="仿宋" w:eastAsia="仿宋" w:cs="仿宋"/>
                <w:color w:val="auto"/>
                <w:sz w:val="24"/>
                <w:szCs w:val="24"/>
              </w:rPr>
            </w:pPr>
          </w:p>
        </w:tc>
        <w:tc>
          <w:tcPr>
            <w:tcW w:w="4499" w:type="dxa"/>
            <w:noWrap w:val="0"/>
            <w:vAlign w:val="center"/>
          </w:tcPr>
          <w:p>
            <w:pPr>
              <w:spacing w:line="360" w:lineRule="auto"/>
              <w:outlineLvl w:val="9"/>
              <w:rPr>
                <w:rFonts w:hint="eastAsia" w:ascii="仿宋" w:hAnsi="仿宋" w:eastAsia="仿宋" w:cs="仿宋"/>
                <w:color w:val="auto"/>
                <w:sz w:val="24"/>
                <w:szCs w:val="24"/>
              </w:rPr>
            </w:pPr>
          </w:p>
        </w:tc>
        <w:tc>
          <w:tcPr>
            <w:tcW w:w="1375" w:type="dxa"/>
            <w:noWrap w:val="0"/>
            <w:vAlign w:val="center"/>
          </w:tcPr>
          <w:p>
            <w:pPr>
              <w:spacing w:line="360" w:lineRule="auto"/>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7" w:hRule="atLeast"/>
          <w:jc w:val="center"/>
        </w:trPr>
        <w:tc>
          <w:tcPr>
            <w:tcW w:w="707" w:type="dxa"/>
            <w:noWrap w:val="0"/>
            <w:vAlign w:val="center"/>
          </w:tcPr>
          <w:p>
            <w:pPr>
              <w:spacing w:line="360" w:lineRule="auto"/>
              <w:jc w:val="center"/>
              <w:outlineLvl w:val="9"/>
              <w:rPr>
                <w:rFonts w:hint="eastAsia" w:ascii="仿宋" w:hAnsi="仿宋" w:eastAsia="仿宋" w:cs="仿宋"/>
                <w:color w:val="auto"/>
                <w:sz w:val="24"/>
                <w:szCs w:val="24"/>
              </w:rPr>
            </w:pPr>
          </w:p>
        </w:tc>
        <w:tc>
          <w:tcPr>
            <w:tcW w:w="1997" w:type="dxa"/>
            <w:noWrap w:val="0"/>
            <w:vAlign w:val="center"/>
          </w:tcPr>
          <w:p>
            <w:pPr>
              <w:spacing w:line="360" w:lineRule="auto"/>
              <w:jc w:val="center"/>
              <w:outlineLvl w:val="9"/>
              <w:rPr>
                <w:rFonts w:hint="eastAsia" w:ascii="仿宋" w:hAnsi="仿宋" w:eastAsia="仿宋" w:cs="仿宋"/>
                <w:color w:val="auto"/>
                <w:sz w:val="24"/>
                <w:szCs w:val="24"/>
              </w:rPr>
            </w:pPr>
          </w:p>
        </w:tc>
        <w:tc>
          <w:tcPr>
            <w:tcW w:w="4499" w:type="dxa"/>
            <w:noWrap w:val="0"/>
            <w:vAlign w:val="center"/>
          </w:tcPr>
          <w:p>
            <w:pPr>
              <w:spacing w:line="360" w:lineRule="auto"/>
              <w:outlineLvl w:val="9"/>
              <w:rPr>
                <w:rFonts w:hint="eastAsia" w:ascii="仿宋" w:hAnsi="仿宋" w:eastAsia="仿宋" w:cs="仿宋"/>
                <w:color w:val="auto"/>
                <w:sz w:val="24"/>
                <w:szCs w:val="24"/>
              </w:rPr>
            </w:pPr>
          </w:p>
        </w:tc>
        <w:tc>
          <w:tcPr>
            <w:tcW w:w="1375" w:type="dxa"/>
            <w:noWrap w:val="0"/>
            <w:vAlign w:val="center"/>
          </w:tcPr>
          <w:p>
            <w:pPr>
              <w:spacing w:line="360" w:lineRule="auto"/>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7" w:hRule="atLeast"/>
          <w:jc w:val="center"/>
        </w:trPr>
        <w:tc>
          <w:tcPr>
            <w:tcW w:w="707" w:type="dxa"/>
            <w:noWrap w:val="0"/>
            <w:vAlign w:val="center"/>
          </w:tcPr>
          <w:p>
            <w:pPr>
              <w:spacing w:line="360" w:lineRule="auto"/>
              <w:jc w:val="center"/>
              <w:outlineLvl w:val="9"/>
              <w:rPr>
                <w:rFonts w:hint="eastAsia" w:ascii="仿宋" w:hAnsi="仿宋" w:eastAsia="仿宋" w:cs="仿宋"/>
                <w:color w:val="auto"/>
                <w:sz w:val="24"/>
                <w:szCs w:val="24"/>
              </w:rPr>
            </w:pPr>
          </w:p>
        </w:tc>
        <w:tc>
          <w:tcPr>
            <w:tcW w:w="1997" w:type="dxa"/>
            <w:noWrap w:val="0"/>
            <w:vAlign w:val="center"/>
          </w:tcPr>
          <w:p>
            <w:pPr>
              <w:spacing w:line="360" w:lineRule="auto"/>
              <w:jc w:val="center"/>
              <w:outlineLvl w:val="9"/>
              <w:rPr>
                <w:rFonts w:hint="eastAsia" w:ascii="仿宋" w:hAnsi="仿宋" w:eastAsia="仿宋" w:cs="仿宋"/>
                <w:color w:val="auto"/>
                <w:sz w:val="24"/>
                <w:szCs w:val="24"/>
              </w:rPr>
            </w:pPr>
          </w:p>
        </w:tc>
        <w:tc>
          <w:tcPr>
            <w:tcW w:w="4499" w:type="dxa"/>
            <w:noWrap w:val="0"/>
            <w:vAlign w:val="center"/>
          </w:tcPr>
          <w:p>
            <w:pPr>
              <w:spacing w:line="360" w:lineRule="auto"/>
              <w:outlineLvl w:val="9"/>
              <w:rPr>
                <w:rFonts w:hint="eastAsia" w:ascii="仿宋" w:hAnsi="仿宋" w:eastAsia="仿宋" w:cs="仿宋"/>
                <w:color w:val="auto"/>
                <w:sz w:val="24"/>
                <w:szCs w:val="24"/>
              </w:rPr>
            </w:pPr>
          </w:p>
        </w:tc>
        <w:tc>
          <w:tcPr>
            <w:tcW w:w="1375" w:type="dxa"/>
            <w:noWrap w:val="0"/>
            <w:vAlign w:val="center"/>
          </w:tcPr>
          <w:p>
            <w:pPr>
              <w:spacing w:line="360" w:lineRule="auto"/>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1" w:hRule="atLeast"/>
          <w:jc w:val="center"/>
        </w:trPr>
        <w:tc>
          <w:tcPr>
            <w:tcW w:w="707" w:type="dxa"/>
            <w:noWrap w:val="0"/>
            <w:vAlign w:val="center"/>
          </w:tcPr>
          <w:p>
            <w:pPr>
              <w:spacing w:line="360" w:lineRule="auto"/>
              <w:jc w:val="center"/>
              <w:outlineLvl w:val="9"/>
              <w:rPr>
                <w:rFonts w:hint="eastAsia" w:ascii="仿宋" w:hAnsi="仿宋" w:eastAsia="仿宋" w:cs="仿宋"/>
                <w:color w:val="auto"/>
                <w:sz w:val="24"/>
                <w:szCs w:val="24"/>
              </w:rPr>
            </w:pPr>
          </w:p>
        </w:tc>
        <w:tc>
          <w:tcPr>
            <w:tcW w:w="1997" w:type="dxa"/>
            <w:noWrap w:val="0"/>
            <w:vAlign w:val="center"/>
          </w:tcPr>
          <w:p>
            <w:pPr>
              <w:spacing w:line="360" w:lineRule="auto"/>
              <w:jc w:val="center"/>
              <w:outlineLvl w:val="9"/>
              <w:rPr>
                <w:rFonts w:hint="eastAsia" w:ascii="仿宋" w:hAnsi="仿宋" w:eastAsia="仿宋" w:cs="仿宋"/>
                <w:color w:val="auto"/>
                <w:sz w:val="24"/>
                <w:szCs w:val="24"/>
              </w:rPr>
            </w:pPr>
          </w:p>
        </w:tc>
        <w:tc>
          <w:tcPr>
            <w:tcW w:w="4499" w:type="dxa"/>
            <w:noWrap w:val="0"/>
            <w:vAlign w:val="center"/>
          </w:tcPr>
          <w:p>
            <w:pPr>
              <w:spacing w:line="360" w:lineRule="auto"/>
              <w:outlineLvl w:val="9"/>
              <w:rPr>
                <w:rFonts w:hint="eastAsia" w:ascii="仿宋" w:hAnsi="仿宋" w:eastAsia="仿宋" w:cs="仿宋"/>
                <w:color w:val="auto"/>
                <w:sz w:val="24"/>
                <w:szCs w:val="24"/>
              </w:rPr>
            </w:pPr>
          </w:p>
        </w:tc>
        <w:tc>
          <w:tcPr>
            <w:tcW w:w="1375" w:type="dxa"/>
            <w:noWrap w:val="0"/>
            <w:vAlign w:val="center"/>
          </w:tcPr>
          <w:p>
            <w:pPr>
              <w:spacing w:line="360" w:lineRule="auto"/>
              <w:outlineLvl w:val="9"/>
              <w:rPr>
                <w:rFonts w:hint="eastAsia" w:ascii="仿宋" w:hAnsi="仿宋" w:eastAsia="仿宋" w:cs="仿宋"/>
                <w:color w:val="auto"/>
                <w:sz w:val="24"/>
                <w:szCs w:val="24"/>
              </w:rPr>
            </w:pPr>
          </w:p>
        </w:tc>
      </w:tr>
    </w:tbl>
    <w:p>
      <w:pPr>
        <w:pStyle w:val="23"/>
        <w:spacing w:before="156" w:beforeLines="50" w:line="360" w:lineRule="auto"/>
        <w:ind w:firstLine="420" w:firstLineChars="200"/>
        <w:outlineLvl w:val="9"/>
        <w:rPr>
          <w:rFonts w:hint="eastAsia" w:ascii="仿宋" w:hAnsi="仿宋" w:eastAsia="仿宋" w:cs="仿宋"/>
          <w:b/>
          <w:color w:val="auto"/>
          <w:sz w:val="28"/>
          <w:szCs w:val="28"/>
        </w:rPr>
      </w:pPr>
      <w:r>
        <w:rPr>
          <w:rFonts w:hint="eastAsia" w:ascii="仿宋" w:hAnsi="仿宋" w:eastAsia="仿宋" w:cs="仿宋"/>
          <w:color w:val="auto"/>
        </w:rPr>
        <w:t>备注：为方便评委评标，供应商可根据磋商文件中载明的《 评定办法》，将具体响应情况及响应文件中对应页码在上表中注明。未在上表中标注对应页码，导致评委评标时漏看的，一切后果由供应商自负。</w:t>
      </w:r>
    </w:p>
    <w:p>
      <w:pPr>
        <w:jc w:val="center"/>
        <w:outlineLvl w:val="9"/>
        <w:rPr>
          <w:rFonts w:hint="eastAsia" w:ascii="仿宋" w:hAnsi="仿宋" w:eastAsia="仿宋" w:cs="仿宋"/>
          <w:b/>
          <w:color w:val="auto"/>
          <w:sz w:val="28"/>
          <w:szCs w:val="28"/>
        </w:rPr>
      </w:pPr>
      <w:r>
        <w:rPr>
          <w:rFonts w:hint="eastAsia" w:ascii="仿宋" w:hAnsi="仿宋" w:eastAsia="仿宋" w:cs="仿宋"/>
          <w:b/>
          <w:color w:val="auto"/>
          <w:sz w:val="28"/>
          <w:szCs w:val="28"/>
        </w:rPr>
        <w:br w:type="page"/>
      </w:r>
      <w:r>
        <w:rPr>
          <w:rFonts w:hint="eastAsia" w:ascii="仿宋" w:hAnsi="仿宋" w:eastAsia="仿宋" w:cs="仿宋"/>
          <w:b/>
          <w:color w:val="auto"/>
          <w:sz w:val="28"/>
          <w:szCs w:val="28"/>
        </w:rPr>
        <w:t>评分导航表</w:t>
      </w:r>
      <w:bookmarkEnd w:id="528"/>
      <w:bookmarkEnd w:id="529"/>
    </w:p>
    <w:tbl>
      <w:tblPr>
        <w:tblStyle w:val="16"/>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1"/>
        <w:gridCol w:w="1191"/>
        <w:gridCol w:w="755"/>
        <w:gridCol w:w="1661"/>
        <w:gridCol w:w="1580"/>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201" w:type="dxa"/>
            <w:shd w:val="clear" w:color="000000" w:fill="F1F1F1"/>
            <w:noWrap w:val="0"/>
            <w:tcMar>
              <w:top w:w="17" w:type="dxa"/>
              <w:bottom w:w="17" w:type="dxa"/>
            </w:tcMar>
            <w:vAlign w:val="center"/>
          </w:tcPr>
          <w:p>
            <w:pPr>
              <w:spacing w:line="480" w:lineRule="auto"/>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项目</w:t>
            </w:r>
          </w:p>
        </w:tc>
        <w:tc>
          <w:tcPr>
            <w:tcW w:w="1191" w:type="dxa"/>
            <w:shd w:val="clear" w:color="000000" w:fill="F1F1F1"/>
            <w:noWrap w:val="0"/>
            <w:tcMar>
              <w:top w:w="17" w:type="dxa"/>
              <w:bottom w:w="17" w:type="dxa"/>
            </w:tcMar>
            <w:vAlign w:val="center"/>
          </w:tcPr>
          <w:p>
            <w:pPr>
              <w:spacing w:line="480" w:lineRule="auto"/>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评分因素</w:t>
            </w:r>
          </w:p>
        </w:tc>
        <w:tc>
          <w:tcPr>
            <w:tcW w:w="755" w:type="dxa"/>
            <w:shd w:val="clear" w:color="000000" w:fill="F1F1F1"/>
            <w:noWrap w:val="0"/>
            <w:tcMar>
              <w:top w:w="17" w:type="dxa"/>
              <w:left w:w="28" w:type="dxa"/>
              <w:bottom w:w="17" w:type="dxa"/>
              <w:right w:w="28" w:type="dxa"/>
            </w:tcMar>
            <w:vAlign w:val="center"/>
          </w:tcPr>
          <w:p>
            <w:pPr>
              <w:spacing w:line="480" w:lineRule="auto"/>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分值</w:t>
            </w:r>
          </w:p>
        </w:tc>
        <w:tc>
          <w:tcPr>
            <w:tcW w:w="1661" w:type="dxa"/>
            <w:shd w:val="clear" w:color="000000" w:fill="F1F1F1"/>
            <w:noWrap w:val="0"/>
            <w:tcMar>
              <w:top w:w="17" w:type="dxa"/>
              <w:bottom w:w="17" w:type="dxa"/>
            </w:tcMar>
            <w:vAlign w:val="center"/>
          </w:tcPr>
          <w:p>
            <w:pPr>
              <w:spacing w:line="480" w:lineRule="auto"/>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评分标准</w:t>
            </w:r>
          </w:p>
        </w:tc>
        <w:tc>
          <w:tcPr>
            <w:tcW w:w="1580" w:type="dxa"/>
            <w:shd w:val="clear" w:color="000000" w:fill="F1F1F1"/>
            <w:noWrap w:val="0"/>
            <w:tcMar>
              <w:top w:w="17" w:type="dxa"/>
              <w:bottom w:w="17" w:type="dxa"/>
            </w:tcMar>
            <w:vAlign w:val="center"/>
          </w:tcPr>
          <w:p>
            <w:pPr>
              <w:spacing w:line="480" w:lineRule="auto"/>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供应商响应</w:t>
            </w:r>
          </w:p>
        </w:tc>
        <w:tc>
          <w:tcPr>
            <w:tcW w:w="2150" w:type="dxa"/>
            <w:shd w:val="clear" w:color="000000" w:fill="F1F1F1"/>
            <w:noWrap w:val="0"/>
            <w:tcMar>
              <w:top w:w="17" w:type="dxa"/>
              <w:bottom w:w="17" w:type="dxa"/>
            </w:tcMar>
            <w:vAlign w:val="center"/>
          </w:tcPr>
          <w:p>
            <w:pPr>
              <w:spacing w:line="480" w:lineRule="auto"/>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响应文件对应页码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201" w:type="dxa"/>
            <w:shd w:val="clear" w:color="000000" w:fill="auto"/>
            <w:noWrap w:val="0"/>
            <w:tcMar>
              <w:top w:w="17" w:type="dxa"/>
              <w:bottom w:w="17" w:type="dxa"/>
            </w:tcMar>
            <w:vAlign w:val="center"/>
          </w:tcPr>
          <w:p>
            <w:pPr>
              <w:spacing w:line="480" w:lineRule="auto"/>
              <w:jc w:val="center"/>
              <w:outlineLvl w:val="9"/>
              <w:rPr>
                <w:rFonts w:hint="eastAsia" w:ascii="仿宋" w:hAnsi="仿宋" w:eastAsia="仿宋" w:cs="仿宋"/>
                <w:b/>
                <w:color w:val="auto"/>
                <w:sz w:val="24"/>
                <w:szCs w:val="24"/>
              </w:rPr>
            </w:pPr>
            <w:r>
              <w:rPr>
                <w:rFonts w:hint="eastAsia" w:ascii="仿宋" w:hAnsi="仿宋" w:eastAsia="仿宋" w:cs="仿宋"/>
                <w:color w:val="auto"/>
                <w:sz w:val="24"/>
                <w:szCs w:val="24"/>
              </w:rPr>
              <w:t>价格部分</w:t>
            </w:r>
          </w:p>
        </w:tc>
        <w:tc>
          <w:tcPr>
            <w:tcW w:w="1191" w:type="dxa"/>
            <w:shd w:val="clear" w:color="000000" w:fill="auto"/>
            <w:noWrap w:val="0"/>
            <w:tcMar>
              <w:top w:w="17" w:type="dxa"/>
              <w:bottom w:w="17" w:type="dxa"/>
            </w:tcMar>
            <w:vAlign w:val="center"/>
          </w:tcPr>
          <w:p>
            <w:pPr>
              <w:spacing w:line="480" w:lineRule="auto"/>
              <w:jc w:val="center"/>
              <w:outlineLvl w:val="9"/>
              <w:rPr>
                <w:rFonts w:hint="eastAsia" w:ascii="仿宋" w:hAnsi="仿宋" w:eastAsia="仿宋" w:cs="仿宋"/>
                <w:b/>
                <w:color w:val="auto"/>
                <w:sz w:val="24"/>
                <w:szCs w:val="24"/>
              </w:rPr>
            </w:pPr>
          </w:p>
        </w:tc>
        <w:tc>
          <w:tcPr>
            <w:tcW w:w="755" w:type="dxa"/>
            <w:shd w:val="clear" w:color="000000" w:fill="auto"/>
            <w:noWrap w:val="0"/>
            <w:tcMar>
              <w:top w:w="17" w:type="dxa"/>
              <w:left w:w="28" w:type="dxa"/>
              <w:bottom w:w="17" w:type="dxa"/>
              <w:right w:w="28" w:type="dxa"/>
            </w:tcMar>
            <w:vAlign w:val="center"/>
          </w:tcPr>
          <w:p>
            <w:pPr>
              <w:spacing w:line="480" w:lineRule="auto"/>
              <w:jc w:val="center"/>
              <w:outlineLvl w:val="9"/>
              <w:rPr>
                <w:rFonts w:hint="eastAsia" w:ascii="仿宋" w:hAnsi="仿宋" w:eastAsia="仿宋" w:cs="仿宋"/>
                <w:b/>
                <w:color w:val="auto"/>
                <w:sz w:val="24"/>
                <w:szCs w:val="24"/>
              </w:rPr>
            </w:pPr>
          </w:p>
        </w:tc>
        <w:tc>
          <w:tcPr>
            <w:tcW w:w="1661" w:type="dxa"/>
            <w:shd w:val="clear" w:color="000000" w:fill="auto"/>
            <w:noWrap w:val="0"/>
            <w:tcMar>
              <w:top w:w="17" w:type="dxa"/>
              <w:bottom w:w="17" w:type="dxa"/>
            </w:tcMar>
            <w:vAlign w:val="center"/>
          </w:tcPr>
          <w:p>
            <w:pPr>
              <w:spacing w:line="480" w:lineRule="auto"/>
              <w:jc w:val="center"/>
              <w:outlineLvl w:val="9"/>
              <w:rPr>
                <w:rFonts w:hint="eastAsia" w:ascii="仿宋" w:hAnsi="仿宋" w:eastAsia="仿宋" w:cs="仿宋"/>
                <w:b/>
                <w:color w:val="auto"/>
                <w:sz w:val="24"/>
                <w:szCs w:val="24"/>
              </w:rPr>
            </w:pPr>
          </w:p>
        </w:tc>
        <w:tc>
          <w:tcPr>
            <w:tcW w:w="1580" w:type="dxa"/>
            <w:shd w:val="clear" w:color="000000" w:fill="auto"/>
            <w:noWrap w:val="0"/>
            <w:tcMar>
              <w:top w:w="17" w:type="dxa"/>
              <w:bottom w:w="17" w:type="dxa"/>
            </w:tcMar>
            <w:vAlign w:val="center"/>
          </w:tcPr>
          <w:p>
            <w:pPr>
              <w:spacing w:line="480" w:lineRule="auto"/>
              <w:jc w:val="center"/>
              <w:outlineLvl w:val="9"/>
              <w:rPr>
                <w:rFonts w:hint="eastAsia" w:ascii="仿宋" w:hAnsi="仿宋" w:eastAsia="仿宋" w:cs="仿宋"/>
                <w:b/>
                <w:color w:val="auto"/>
                <w:sz w:val="24"/>
                <w:szCs w:val="24"/>
              </w:rPr>
            </w:pPr>
          </w:p>
        </w:tc>
        <w:tc>
          <w:tcPr>
            <w:tcW w:w="2150" w:type="dxa"/>
            <w:shd w:val="clear" w:color="000000" w:fill="auto"/>
            <w:noWrap w:val="0"/>
            <w:tcMar>
              <w:top w:w="17" w:type="dxa"/>
              <w:bottom w:w="17" w:type="dxa"/>
            </w:tcMar>
            <w:vAlign w:val="center"/>
          </w:tcPr>
          <w:p>
            <w:pPr>
              <w:spacing w:line="480" w:lineRule="auto"/>
              <w:jc w:val="center"/>
              <w:outlineLvl w:val="9"/>
              <w:rPr>
                <w:rFonts w:hint="eastAsia" w:ascii="仿宋" w:hAnsi="仿宋" w:eastAsia="仿宋" w:cs="仿宋"/>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201" w:type="dxa"/>
            <w:vMerge w:val="restart"/>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商务部分</w:t>
            </w:r>
          </w:p>
        </w:tc>
        <w:tc>
          <w:tcPr>
            <w:tcW w:w="1191"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lang w:bidi="zh-CN"/>
              </w:rPr>
            </w:pPr>
          </w:p>
        </w:tc>
        <w:tc>
          <w:tcPr>
            <w:tcW w:w="755"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rPr>
            </w:pPr>
          </w:p>
        </w:tc>
        <w:tc>
          <w:tcPr>
            <w:tcW w:w="1661" w:type="dxa"/>
            <w:noWrap w:val="0"/>
            <w:tcMar>
              <w:top w:w="17" w:type="dxa"/>
              <w:bottom w:w="17" w:type="dxa"/>
            </w:tcMar>
            <w:vAlign w:val="center"/>
          </w:tcPr>
          <w:p>
            <w:pPr>
              <w:spacing w:before="24" w:after="24" w:line="480" w:lineRule="auto"/>
              <w:ind w:left="44" w:leftChars="21" w:right="21"/>
              <w:jc w:val="left"/>
              <w:outlineLvl w:val="9"/>
              <w:rPr>
                <w:rFonts w:hint="eastAsia" w:ascii="仿宋" w:hAnsi="仿宋" w:eastAsia="仿宋" w:cs="仿宋"/>
                <w:color w:val="auto"/>
                <w:sz w:val="24"/>
                <w:szCs w:val="24"/>
              </w:rPr>
            </w:pPr>
          </w:p>
        </w:tc>
        <w:tc>
          <w:tcPr>
            <w:tcW w:w="1580" w:type="dxa"/>
            <w:noWrap w:val="0"/>
            <w:tcMar>
              <w:top w:w="17" w:type="dxa"/>
              <w:bottom w:w="17" w:type="dxa"/>
            </w:tcMar>
            <w:vAlign w:val="center"/>
          </w:tcPr>
          <w:p>
            <w:pPr>
              <w:spacing w:before="24" w:after="24" w:line="480" w:lineRule="auto"/>
              <w:ind w:left="44" w:leftChars="21" w:right="21"/>
              <w:jc w:val="left"/>
              <w:outlineLvl w:val="9"/>
              <w:rPr>
                <w:rFonts w:hint="eastAsia" w:ascii="仿宋" w:hAnsi="仿宋" w:eastAsia="仿宋" w:cs="仿宋"/>
                <w:color w:val="auto"/>
                <w:sz w:val="24"/>
                <w:szCs w:val="24"/>
              </w:rPr>
            </w:pPr>
          </w:p>
        </w:tc>
        <w:tc>
          <w:tcPr>
            <w:tcW w:w="2150" w:type="dxa"/>
            <w:noWrap w:val="0"/>
            <w:tcMar>
              <w:top w:w="17" w:type="dxa"/>
              <w:bottom w:w="17" w:type="dxa"/>
            </w:tcMar>
            <w:vAlign w:val="center"/>
          </w:tcPr>
          <w:p>
            <w:pPr>
              <w:spacing w:before="24" w:after="24" w:line="480" w:lineRule="auto"/>
              <w:ind w:left="44" w:leftChars="21" w:right="21"/>
              <w:jc w:val="left"/>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201" w:type="dxa"/>
            <w:vMerge w:val="continue"/>
            <w:noWrap w:val="0"/>
            <w:vAlign w:val="center"/>
          </w:tcPr>
          <w:p>
            <w:pPr>
              <w:jc w:val="center"/>
              <w:outlineLvl w:val="9"/>
              <w:rPr>
                <w:rFonts w:hint="eastAsia" w:ascii="仿宋" w:hAnsi="仿宋" w:eastAsia="仿宋" w:cs="仿宋"/>
                <w:color w:val="auto"/>
                <w:sz w:val="24"/>
                <w:szCs w:val="24"/>
              </w:rPr>
            </w:pPr>
          </w:p>
        </w:tc>
        <w:tc>
          <w:tcPr>
            <w:tcW w:w="1191"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lang w:bidi="zh-CN"/>
              </w:rPr>
            </w:pPr>
          </w:p>
        </w:tc>
        <w:tc>
          <w:tcPr>
            <w:tcW w:w="755"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rPr>
            </w:pPr>
          </w:p>
        </w:tc>
        <w:tc>
          <w:tcPr>
            <w:tcW w:w="1661"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lang w:bidi="zh-CN"/>
              </w:rPr>
            </w:pPr>
          </w:p>
        </w:tc>
        <w:tc>
          <w:tcPr>
            <w:tcW w:w="1580"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lang w:bidi="zh-CN"/>
              </w:rPr>
            </w:pPr>
          </w:p>
        </w:tc>
        <w:tc>
          <w:tcPr>
            <w:tcW w:w="2150"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201" w:type="dxa"/>
            <w:vMerge w:val="restart"/>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技术部分</w:t>
            </w:r>
          </w:p>
        </w:tc>
        <w:tc>
          <w:tcPr>
            <w:tcW w:w="1191"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rPr>
            </w:pPr>
          </w:p>
        </w:tc>
        <w:tc>
          <w:tcPr>
            <w:tcW w:w="755"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rPr>
            </w:pPr>
          </w:p>
        </w:tc>
        <w:tc>
          <w:tcPr>
            <w:tcW w:w="1661"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lang w:bidi="zh-CN"/>
              </w:rPr>
            </w:pPr>
          </w:p>
        </w:tc>
        <w:tc>
          <w:tcPr>
            <w:tcW w:w="1580"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lang w:bidi="zh-CN"/>
              </w:rPr>
            </w:pPr>
          </w:p>
        </w:tc>
        <w:tc>
          <w:tcPr>
            <w:tcW w:w="2150"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201" w:type="dxa"/>
            <w:vMerge w:val="continue"/>
            <w:noWrap w:val="0"/>
            <w:vAlign w:val="center"/>
          </w:tcPr>
          <w:p>
            <w:pPr>
              <w:jc w:val="center"/>
              <w:outlineLvl w:val="9"/>
              <w:rPr>
                <w:rFonts w:hint="eastAsia" w:ascii="仿宋" w:hAnsi="仿宋" w:eastAsia="仿宋" w:cs="仿宋"/>
                <w:color w:val="auto"/>
                <w:sz w:val="24"/>
                <w:szCs w:val="24"/>
              </w:rPr>
            </w:pPr>
          </w:p>
        </w:tc>
        <w:tc>
          <w:tcPr>
            <w:tcW w:w="1191"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rPr>
            </w:pPr>
          </w:p>
        </w:tc>
        <w:tc>
          <w:tcPr>
            <w:tcW w:w="755"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rPr>
            </w:pPr>
          </w:p>
        </w:tc>
        <w:tc>
          <w:tcPr>
            <w:tcW w:w="1661"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rPr>
            </w:pPr>
          </w:p>
        </w:tc>
        <w:tc>
          <w:tcPr>
            <w:tcW w:w="1580"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rPr>
            </w:pPr>
          </w:p>
        </w:tc>
        <w:tc>
          <w:tcPr>
            <w:tcW w:w="2150"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201" w:type="dxa"/>
            <w:vMerge w:val="continue"/>
            <w:noWrap w:val="0"/>
            <w:vAlign w:val="center"/>
          </w:tcPr>
          <w:p>
            <w:pPr>
              <w:jc w:val="center"/>
              <w:outlineLvl w:val="9"/>
              <w:rPr>
                <w:rFonts w:hint="eastAsia" w:ascii="仿宋" w:hAnsi="仿宋" w:eastAsia="仿宋" w:cs="仿宋"/>
                <w:color w:val="auto"/>
                <w:sz w:val="24"/>
                <w:szCs w:val="24"/>
              </w:rPr>
            </w:pPr>
          </w:p>
        </w:tc>
        <w:tc>
          <w:tcPr>
            <w:tcW w:w="1191"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rPr>
            </w:pPr>
          </w:p>
        </w:tc>
        <w:tc>
          <w:tcPr>
            <w:tcW w:w="755"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rPr>
            </w:pPr>
          </w:p>
        </w:tc>
        <w:tc>
          <w:tcPr>
            <w:tcW w:w="1661"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lang w:bidi="zh-CN"/>
              </w:rPr>
            </w:pPr>
          </w:p>
        </w:tc>
        <w:tc>
          <w:tcPr>
            <w:tcW w:w="1580"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lang w:bidi="zh-CN"/>
              </w:rPr>
            </w:pPr>
          </w:p>
        </w:tc>
        <w:tc>
          <w:tcPr>
            <w:tcW w:w="2150"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201" w:type="dxa"/>
            <w:vMerge w:val="continue"/>
            <w:noWrap w:val="0"/>
            <w:vAlign w:val="center"/>
          </w:tcPr>
          <w:p>
            <w:pPr>
              <w:jc w:val="center"/>
              <w:outlineLvl w:val="9"/>
              <w:rPr>
                <w:rFonts w:hint="eastAsia" w:ascii="仿宋" w:hAnsi="仿宋" w:eastAsia="仿宋" w:cs="仿宋"/>
                <w:color w:val="auto"/>
                <w:sz w:val="24"/>
                <w:szCs w:val="24"/>
              </w:rPr>
            </w:pPr>
          </w:p>
        </w:tc>
        <w:tc>
          <w:tcPr>
            <w:tcW w:w="1191"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lang w:bidi="zh-CN"/>
              </w:rPr>
            </w:pPr>
          </w:p>
        </w:tc>
        <w:tc>
          <w:tcPr>
            <w:tcW w:w="755"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rPr>
            </w:pPr>
          </w:p>
        </w:tc>
        <w:tc>
          <w:tcPr>
            <w:tcW w:w="1661"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lang w:bidi="zh-CN"/>
              </w:rPr>
            </w:pPr>
          </w:p>
        </w:tc>
        <w:tc>
          <w:tcPr>
            <w:tcW w:w="1580"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lang w:bidi="zh-CN"/>
              </w:rPr>
            </w:pPr>
          </w:p>
        </w:tc>
        <w:tc>
          <w:tcPr>
            <w:tcW w:w="2150"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201" w:type="dxa"/>
            <w:vMerge w:val="continue"/>
            <w:noWrap w:val="0"/>
            <w:vAlign w:val="center"/>
          </w:tcPr>
          <w:p>
            <w:pPr>
              <w:jc w:val="center"/>
              <w:outlineLvl w:val="9"/>
              <w:rPr>
                <w:rFonts w:hint="eastAsia" w:ascii="仿宋" w:hAnsi="仿宋" w:eastAsia="仿宋" w:cs="仿宋"/>
                <w:color w:val="auto"/>
                <w:sz w:val="24"/>
                <w:szCs w:val="24"/>
              </w:rPr>
            </w:pPr>
          </w:p>
        </w:tc>
        <w:tc>
          <w:tcPr>
            <w:tcW w:w="1191"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lang w:bidi="zh-CN"/>
              </w:rPr>
            </w:pPr>
          </w:p>
        </w:tc>
        <w:tc>
          <w:tcPr>
            <w:tcW w:w="755"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rPr>
            </w:pPr>
          </w:p>
        </w:tc>
        <w:tc>
          <w:tcPr>
            <w:tcW w:w="1661"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lang w:bidi="zh-CN"/>
              </w:rPr>
            </w:pPr>
          </w:p>
        </w:tc>
        <w:tc>
          <w:tcPr>
            <w:tcW w:w="1580"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lang w:bidi="zh-CN"/>
              </w:rPr>
            </w:pPr>
          </w:p>
        </w:tc>
        <w:tc>
          <w:tcPr>
            <w:tcW w:w="2150"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201" w:type="dxa"/>
            <w:vMerge w:val="continue"/>
            <w:noWrap w:val="0"/>
            <w:vAlign w:val="center"/>
          </w:tcPr>
          <w:p>
            <w:pPr>
              <w:jc w:val="center"/>
              <w:outlineLvl w:val="9"/>
              <w:rPr>
                <w:rFonts w:hint="eastAsia" w:ascii="仿宋" w:hAnsi="仿宋" w:eastAsia="仿宋" w:cs="仿宋"/>
                <w:color w:val="auto"/>
                <w:sz w:val="24"/>
                <w:szCs w:val="24"/>
              </w:rPr>
            </w:pPr>
          </w:p>
        </w:tc>
        <w:tc>
          <w:tcPr>
            <w:tcW w:w="1191"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rPr>
            </w:pPr>
          </w:p>
        </w:tc>
        <w:tc>
          <w:tcPr>
            <w:tcW w:w="755"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rPr>
            </w:pPr>
          </w:p>
        </w:tc>
        <w:tc>
          <w:tcPr>
            <w:tcW w:w="1661"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rPr>
            </w:pPr>
          </w:p>
        </w:tc>
        <w:tc>
          <w:tcPr>
            <w:tcW w:w="1580"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rPr>
            </w:pPr>
          </w:p>
        </w:tc>
        <w:tc>
          <w:tcPr>
            <w:tcW w:w="2150" w:type="dxa"/>
            <w:noWrap w:val="0"/>
            <w:tcMar>
              <w:top w:w="17" w:type="dxa"/>
              <w:bottom w:w="17" w:type="dxa"/>
            </w:tcMar>
            <w:vAlign w:val="center"/>
          </w:tcPr>
          <w:p>
            <w:pPr>
              <w:spacing w:line="480" w:lineRule="auto"/>
              <w:jc w:val="center"/>
              <w:outlineLvl w:val="9"/>
              <w:rPr>
                <w:rFonts w:hint="eastAsia" w:ascii="仿宋" w:hAnsi="仿宋" w:eastAsia="仿宋" w:cs="仿宋"/>
                <w:color w:val="auto"/>
                <w:sz w:val="24"/>
                <w:szCs w:val="24"/>
              </w:rPr>
            </w:pPr>
          </w:p>
        </w:tc>
      </w:tr>
    </w:tbl>
    <w:p>
      <w:pPr>
        <w:pStyle w:val="23"/>
        <w:spacing w:before="156" w:beforeLines="50" w:line="360" w:lineRule="auto"/>
        <w:ind w:firstLine="480"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备注：为方便评委评标，供应商可根据竞争性磋商文件中载明的《评分细则》，将具体响应情况及响应文件中对应页码在上表中注明。未在上表中标注对应页码，导致评委评标时漏看的，一切后果由供应商自负。</w:t>
      </w:r>
    </w:p>
    <w:p>
      <w:pPr>
        <w:pStyle w:val="23"/>
        <w:spacing w:before="156" w:beforeLines="50" w:line="360" w:lineRule="auto"/>
        <w:outlineLvl w:val="9"/>
        <w:rPr>
          <w:rFonts w:hint="eastAsia" w:ascii="仿宋" w:hAnsi="仿宋" w:eastAsia="仿宋" w:cs="仿宋"/>
          <w:color w:val="auto"/>
        </w:rPr>
      </w:pPr>
    </w:p>
    <w:p>
      <w:pPr>
        <w:outlineLvl w:val="9"/>
        <w:rPr>
          <w:rFonts w:hint="eastAsia" w:ascii="仿宋" w:hAnsi="仿宋" w:eastAsia="仿宋" w:cs="仿宋"/>
          <w:b/>
          <w:color w:val="auto"/>
          <w:sz w:val="24"/>
          <w:szCs w:val="24"/>
        </w:rPr>
        <w:sectPr>
          <w:pgSz w:w="11906" w:h="16838"/>
          <w:pgMar w:top="1440" w:right="1080" w:bottom="1440" w:left="1080" w:header="850" w:footer="1077" w:gutter="0"/>
          <w:pgNumType w:fmt="numberInDash"/>
          <w:cols w:space="720" w:num="1"/>
          <w:docGrid w:type="lines" w:linePitch="312" w:charSpace="0"/>
        </w:sectPr>
      </w:pPr>
    </w:p>
    <w:p>
      <w:pPr>
        <w:autoSpaceDE w:val="0"/>
        <w:autoSpaceDN w:val="0"/>
        <w:spacing w:line="360" w:lineRule="auto"/>
        <w:jc w:val="center"/>
        <w:outlineLvl w:val="9"/>
        <w:rPr>
          <w:rFonts w:hint="eastAsia" w:ascii="仿宋" w:hAnsi="仿宋" w:eastAsia="仿宋" w:cs="仿宋"/>
          <w:color w:val="auto"/>
        </w:rPr>
      </w:pPr>
      <w:r>
        <w:rPr>
          <w:rFonts w:hint="eastAsia" w:ascii="仿宋" w:hAnsi="仿宋" w:eastAsia="仿宋" w:cs="仿宋"/>
          <w:b/>
          <w:color w:val="auto"/>
          <w:sz w:val="28"/>
          <w:szCs w:val="28"/>
        </w:rPr>
        <w:t>响应文件目录</w:t>
      </w:r>
      <w:bookmarkEnd w:id="513"/>
      <w:bookmarkEnd w:id="514"/>
      <w:bookmarkEnd w:id="521"/>
      <w:bookmarkEnd w:id="522"/>
      <w:r>
        <w:rPr>
          <w:rFonts w:hint="eastAsia" w:ascii="仿宋" w:hAnsi="仿宋" w:eastAsia="仿宋" w:cs="仿宋"/>
          <w:b/>
          <w:color w:val="auto"/>
          <w:sz w:val="28"/>
          <w:szCs w:val="28"/>
        </w:rPr>
        <w:t>（自拟）</w:t>
      </w:r>
    </w:p>
    <w:p>
      <w:pPr>
        <w:tabs>
          <w:tab w:val="left" w:pos="360"/>
        </w:tabs>
        <w:autoSpaceDE w:val="0"/>
        <w:autoSpaceDN w:val="0"/>
        <w:adjustRightInd w:val="0"/>
        <w:spacing w:line="360" w:lineRule="auto"/>
        <w:ind w:firstLine="480" w:firstLineChars="200"/>
        <w:outlineLvl w:val="9"/>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lang w:val="zh-CN"/>
        </w:rPr>
        <w:t>根据</w:t>
      </w:r>
      <w:r>
        <w:rPr>
          <w:rFonts w:hint="eastAsia" w:ascii="仿宋" w:hAnsi="仿宋" w:eastAsia="仿宋" w:cs="仿宋"/>
          <w:snapToGrid w:val="0"/>
          <w:color w:val="auto"/>
          <w:sz w:val="24"/>
          <w:szCs w:val="24"/>
        </w:rPr>
        <w:t>磋商</w:t>
      </w:r>
      <w:r>
        <w:rPr>
          <w:rFonts w:hint="eastAsia" w:ascii="仿宋" w:hAnsi="仿宋" w:eastAsia="仿宋" w:cs="仿宋"/>
          <w:snapToGrid w:val="0"/>
          <w:color w:val="auto"/>
          <w:sz w:val="24"/>
          <w:szCs w:val="24"/>
          <w:lang w:val="zh-CN"/>
        </w:rPr>
        <w:t>文件第六章提供的格式编写目录，目录须标注页码，同时为方便评审，须在目录前</w:t>
      </w:r>
      <w:r>
        <w:rPr>
          <w:rFonts w:hint="eastAsia" w:ascii="仿宋" w:hAnsi="仿宋" w:eastAsia="仿宋" w:cs="仿宋"/>
          <w:snapToGrid w:val="0"/>
          <w:color w:val="auto"/>
          <w:sz w:val="24"/>
          <w:szCs w:val="24"/>
        </w:rPr>
        <w:t>自查资格性和符合性并标注相应页码</w:t>
      </w:r>
      <w:r>
        <w:rPr>
          <w:rFonts w:hint="eastAsia" w:ascii="仿宋" w:hAnsi="仿宋" w:eastAsia="仿宋" w:cs="仿宋"/>
          <w:snapToGrid w:val="0"/>
          <w:color w:val="auto"/>
          <w:sz w:val="24"/>
          <w:szCs w:val="24"/>
          <w:lang w:val="zh-CN"/>
        </w:rPr>
        <w:t>，便于评委在评审时有效查找</w:t>
      </w:r>
      <w:r>
        <w:rPr>
          <w:rFonts w:hint="eastAsia" w:ascii="仿宋" w:hAnsi="仿宋" w:eastAsia="仿宋" w:cs="仿宋"/>
          <w:snapToGrid w:val="0"/>
          <w:color w:val="auto"/>
          <w:sz w:val="24"/>
          <w:szCs w:val="24"/>
        </w:rPr>
        <w:t>响应</w:t>
      </w:r>
      <w:r>
        <w:rPr>
          <w:rFonts w:hint="eastAsia" w:ascii="仿宋" w:hAnsi="仿宋" w:eastAsia="仿宋" w:cs="仿宋"/>
          <w:snapToGrid w:val="0"/>
          <w:color w:val="auto"/>
          <w:sz w:val="24"/>
          <w:szCs w:val="24"/>
          <w:lang w:val="zh-CN"/>
        </w:rPr>
        <w:t>文件的响应情况，请各</w:t>
      </w:r>
      <w:r>
        <w:rPr>
          <w:rFonts w:hint="eastAsia" w:ascii="仿宋" w:hAnsi="仿宋" w:eastAsia="仿宋" w:cs="仿宋"/>
          <w:snapToGrid w:val="0"/>
          <w:color w:val="auto"/>
          <w:sz w:val="24"/>
          <w:szCs w:val="24"/>
        </w:rPr>
        <w:t>供应商</w:t>
      </w:r>
      <w:r>
        <w:rPr>
          <w:rFonts w:hint="eastAsia" w:ascii="仿宋" w:hAnsi="仿宋" w:eastAsia="仿宋" w:cs="仿宋"/>
          <w:snapToGrid w:val="0"/>
          <w:color w:val="auto"/>
          <w:sz w:val="24"/>
          <w:szCs w:val="24"/>
          <w:lang w:val="zh-CN"/>
        </w:rPr>
        <w:t>认真编写填报。</w:t>
      </w:r>
    </w:p>
    <w:bookmarkEnd w:id="523"/>
    <w:bookmarkEnd w:id="524"/>
    <w:bookmarkEnd w:id="525"/>
    <w:bookmarkEnd w:id="526"/>
    <w:p>
      <w:pPr>
        <w:autoSpaceDE w:val="0"/>
        <w:autoSpaceDN w:val="0"/>
        <w:spacing w:line="360" w:lineRule="auto"/>
        <w:outlineLvl w:val="9"/>
        <w:rPr>
          <w:rFonts w:hint="eastAsia" w:ascii="仿宋" w:hAnsi="仿宋" w:eastAsia="仿宋" w:cs="仿宋"/>
          <w:color w:val="auto"/>
        </w:rPr>
      </w:pPr>
    </w:p>
    <w:p>
      <w:pPr>
        <w:numPr>
          <w:ilvl w:val="0"/>
          <w:numId w:val="7"/>
        </w:numPr>
        <w:tabs>
          <w:tab w:val="left" w:pos="540"/>
        </w:tabs>
        <w:autoSpaceDE w:val="0"/>
        <w:autoSpaceDN w:val="0"/>
        <w:spacing w:line="360" w:lineRule="auto"/>
        <w:jc w:val="center"/>
        <w:outlineLvl w:val="9"/>
        <w:rPr>
          <w:rFonts w:hint="eastAsia" w:ascii="仿宋" w:hAnsi="仿宋" w:eastAsia="仿宋" w:cs="仿宋"/>
          <w:b/>
          <w:color w:val="auto"/>
          <w:sz w:val="36"/>
          <w:szCs w:val="36"/>
        </w:rPr>
        <w:sectPr>
          <w:pgSz w:w="11906" w:h="16838"/>
          <w:pgMar w:top="1440" w:right="1080" w:bottom="1440" w:left="1080" w:header="850" w:footer="1077" w:gutter="0"/>
          <w:pgNumType w:fmt="numberInDash"/>
          <w:cols w:space="720" w:num="1"/>
          <w:docGrid w:type="lines" w:linePitch="312" w:charSpace="0"/>
        </w:sectPr>
      </w:pPr>
    </w:p>
    <w:p>
      <w:pPr>
        <w:jc w:val="center"/>
        <w:outlineLvl w:val="9"/>
        <w:rPr>
          <w:rFonts w:hint="eastAsia" w:ascii="仿宋" w:hAnsi="仿宋" w:eastAsia="仿宋" w:cs="仿宋"/>
          <w:b/>
          <w:bCs/>
          <w:color w:val="auto"/>
          <w:sz w:val="72"/>
          <w:szCs w:val="72"/>
        </w:rPr>
      </w:pPr>
      <w:bookmarkStart w:id="530" w:name="_Toc1981"/>
      <w:bookmarkStart w:id="531" w:name="_Toc27419"/>
    </w:p>
    <w:p>
      <w:pPr>
        <w:jc w:val="center"/>
        <w:outlineLvl w:val="9"/>
        <w:rPr>
          <w:rFonts w:hint="eastAsia" w:ascii="仿宋" w:hAnsi="仿宋" w:eastAsia="仿宋" w:cs="仿宋"/>
          <w:b/>
          <w:bCs/>
          <w:color w:val="auto"/>
          <w:sz w:val="72"/>
          <w:szCs w:val="72"/>
        </w:rPr>
      </w:pPr>
    </w:p>
    <w:p>
      <w:pPr>
        <w:jc w:val="center"/>
        <w:outlineLvl w:val="9"/>
        <w:rPr>
          <w:rFonts w:hint="eastAsia" w:ascii="仿宋" w:hAnsi="仿宋" w:eastAsia="仿宋" w:cs="仿宋"/>
          <w:b/>
          <w:bCs/>
          <w:color w:val="auto"/>
          <w:sz w:val="72"/>
          <w:szCs w:val="72"/>
        </w:rPr>
      </w:pPr>
    </w:p>
    <w:p>
      <w:pPr>
        <w:jc w:val="center"/>
        <w:outlineLvl w:val="9"/>
        <w:rPr>
          <w:rFonts w:hint="eastAsia" w:ascii="仿宋" w:hAnsi="仿宋" w:eastAsia="仿宋" w:cs="仿宋"/>
          <w:b/>
          <w:bCs/>
          <w:color w:val="auto"/>
          <w:sz w:val="72"/>
          <w:szCs w:val="72"/>
        </w:rPr>
      </w:pPr>
    </w:p>
    <w:p>
      <w:pPr>
        <w:jc w:val="center"/>
        <w:outlineLvl w:val="9"/>
        <w:rPr>
          <w:rFonts w:hint="eastAsia" w:ascii="仿宋" w:hAnsi="仿宋" w:eastAsia="仿宋" w:cs="仿宋"/>
          <w:b/>
          <w:bCs/>
          <w:color w:val="auto"/>
          <w:sz w:val="72"/>
          <w:szCs w:val="72"/>
        </w:rPr>
      </w:pPr>
    </w:p>
    <w:p>
      <w:pPr>
        <w:jc w:val="center"/>
        <w:outlineLvl w:val="9"/>
        <w:rPr>
          <w:rFonts w:hint="eastAsia" w:ascii="仿宋" w:hAnsi="仿宋" w:eastAsia="仿宋" w:cs="仿宋"/>
          <w:b/>
          <w:bCs/>
          <w:color w:val="auto"/>
          <w:sz w:val="72"/>
          <w:szCs w:val="72"/>
        </w:rPr>
      </w:pPr>
      <w:r>
        <w:rPr>
          <w:rFonts w:hint="eastAsia" w:ascii="仿宋" w:hAnsi="仿宋" w:eastAsia="仿宋" w:cs="仿宋"/>
          <w:b/>
          <w:bCs/>
          <w:color w:val="auto"/>
          <w:sz w:val="72"/>
          <w:szCs w:val="72"/>
        </w:rPr>
        <w:t>第</w:t>
      </w:r>
      <w:r>
        <w:rPr>
          <w:rFonts w:hint="eastAsia" w:ascii="仿宋" w:hAnsi="仿宋" w:eastAsia="仿宋" w:cs="仿宋"/>
          <w:b/>
          <w:bCs/>
          <w:color w:val="auto"/>
          <w:sz w:val="72"/>
          <w:szCs w:val="72"/>
          <w:lang w:val="en-US" w:eastAsia="zh-Hans"/>
        </w:rPr>
        <w:t>一</w:t>
      </w:r>
      <w:r>
        <w:rPr>
          <w:rFonts w:hint="eastAsia" w:ascii="仿宋" w:hAnsi="仿宋" w:eastAsia="仿宋" w:cs="仿宋"/>
          <w:b/>
          <w:bCs/>
          <w:color w:val="auto"/>
          <w:sz w:val="72"/>
          <w:szCs w:val="72"/>
        </w:rPr>
        <w:t xml:space="preserve">部分 </w:t>
      </w:r>
      <w:r>
        <w:rPr>
          <w:rFonts w:hint="eastAsia" w:ascii="仿宋" w:hAnsi="仿宋" w:eastAsia="仿宋" w:cs="仿宋"/>
          <w:b/>
          <w:bCs/>
          <w:color w:val="auto"/>
          <w:sz w:val="72"/>
          <w:szCs w:val="72"/>
          <w:lang w:val="en-US" w:eastAsia="zh-Hans"/>
        </w:rPr>
        <w:t>商务</w:t>
      </w:r>
      <w:r>
        <w:rPr>
          <w:rFonts w:hint="eastAsia" w:ascii="仿宋" w:hAnsi="仿宋" w:eastAsia="仿宋" w:cs="仿宋"/>
          <w:b/>
          <w:bCs/>
          <w:color w:val="auto"/>
          <w:sz w:val="72"/>
          <w:szCs w:val="72"/>
        </w:rPr>
        <w:t>文件</w:t>
      </w:r>
    </w:p>
    <w:p>
      <w:pP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p>
    <w:p>
      <w:pPr>
        <w:tabs>
          <w:tab w:val="left" w:pos="540"/>
        </w:tabs>
        <w:autoSpaceDE w:val="0"/>
        <w:autoSpaceDN w:val="0"/>
        <w:spacing w:line="360" w:lineRule="auto"/>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附件1：</w:t>
      </w:r>
      <w:bookmarkEnd w:id="530"/>
    </w:p>
    <w:p>
      <w:pPr>
        <w:numPr>
          <w:ilvl w:val="1"/>
          <w:numId w:val="0"/>
        </w:numPr>
        <w:tabs>
          <w:tab w:val="left" w:pos="1276"/>
        </w:tabs>
        <w:spacing w:before="0" w:after="0"/>
        <w:jc w:val="center"/>
        <w:outlineLvl w:val="9"/>
        <w:rPr>
          <w:rFonts w:hint="eastAsia" w:ascii="仿宋" w:hAnsi="仿宋" w:eastAsia="仿宋" w:cs="仿宋"/>
          <w:b/>
          <w:bCs/>
          <w:color w:val="auto"/>
          <w:sz w:val="28"/>
          <w:szCs w:val="28"/>
        </w:rPr>
      </w:pPr>
      <w:bookmarkStart w:id="532" w:name="_Toc26578"/>
      <w:r>
        <w:rPr>
          <w:rFonts w:hint="eastAsia" w:ascii="仿宋" w:hAnsi="仿宋" w:eastAsia="仿宋" w:cs="仿宋"/>
          <w:b/>
          <w:bCs/>
          <w:color w:val="auto"/>
          <w:sz w:val="28"/>
          <w:szCs w:val="28"/>
        </w:rPr>
        <w:t>磋商书</w:t>
      </w:r>
      <w:bookmarkEnd w:id="532"/>
    </w:p>
    <w:p>
      <w:pPr>
        <w:keepNext w:val="0"/>
        <w:keepLines w:val="0"/>
        <w:pageBreakBefore w:val="0"/>
        <w:widowControl/>
        <w:kinsoku/>
        <w:overflowPunct/>
        <w:topLinePunct w:val="0"/>
        <w:autoSpaceDE w:val="0"/>
        <w:autoSpaceDN w:val="0"/>
        <w:bidi w:val="0"/>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u w:val="single"/>
        </w:rPr>
        <w:t>（采购代理机构）：</w:t>
      </w:r>
    </w:p>
    <w:p>
      <w:pPr>
        <w:keepNext w:val="0"/>
        <w:keepLines w:val="0"/>
        <w:pageBreakBefore w:val="0"/>
        <w:widowControl/>
        <w:kinsoku/>
        <w:wordWrap w:val="0"/>
        <w:overflowPunct/>
        <w:topLinePunct w:val="0"/>
        <w:autoSpaceDE w:val="0"/>
        <w:autoSpaceDN w:val="0"/>
        <w:bidi w:val="0"/>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依据贵方</w:t>
      </w:r>
      <w:r>
        <w:rPr>
          <w:rFonts w:hint="eastAsia" w:ascii="仿宋" w:hAnsi="仿宋" w:eastAsia="仿宋" w:cs="仿宋"/>
          <w:color w:val="auto"/>
          <w:sz w:val="24"/>
          <w:szCs w:val="24"/>
          <w:u w:val="single"/>
        </w:rPr>
        <w:t>（项目名称/采购编号）</w:t>
      </w:r>
      <w:r>
        <w:rPr>
          <w:rFonts w:hint="eastAsia" w:ascii="仿宋" w:hAnsi="仿宋" w:eastAsia="仿宋" w:cs="仿宋"/>
          <w:color w:val="auto"/>
          <w:sz w:val="24"/>
          <w:szCs w:val="24"/>
        </w:rPr>
        <w:t>项目采购服务的磋商邀请，我方代表</w:t>
      </w:r>
      <w:r>
        <w:rPr>
          <w:rFonts w:hint="eastAsia" w:ascii="仿宋" w:hAnsi="仿宋" w:eastAsia="仿宋" w:cs="仿宋"/>
          <w:color w:val="auto"/>
          <w:sz w:val="24"/>
          <w:szCs w:val="24"/>
          <w:u w:val="single"/>
        </w:rPr>
        <w:t>（姓名、职务）</w:t>
      </w:r>
      <w:r>
        <w:rPr>
          <w:rFonts w:hint="eastAsia" w:ascii="仿宋" w:hAnsi="仿宋" w:eastAsia="仿宋" w:cs="仿宋"/>
          <w:color w:val="auto"/>
          <w:sz w:val="24"/>
          <w:szCs w:val="24"/>
        </w:rPr>
        <w:t>经正式授权并代表供应商</w:t>
      </w:r>
      <w:r>
        <w:rPr>
          <w:rFonts w:hint="eastAsia" w:ascii="仿宋" w:hAnsi="仿宋" w:eastAsia="仿宋" w:cs="仿宋"/>
          <w:color w:val="auto"/>
          <w:sz w:val="24"/>
          <w:szCs w:val="24"/>
          <w:u w:val="single"/>
        </w:rPr>
        <w:t>（供应商的名称、地址）</w:t>
      </w:r>
      <w:r>
        <w:rPr>
          <w:rFonts w:hint="eastAsia" w:ascii="仿宋" w:hAnsi="仿宋" w:eastAsia="仿宋" w:cs="仿宋"/>
          <w:color w:val="auto"/>
          <w:sz w:val="24"/>
          <w:szCs w:val="24"/>
        </w:rPr>
        <w:t>提交下述文件正本</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份，副本</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w:t>
      </w:r>
    </w:p>
    <w:p>
      <w:pPr>
        <w:keepNext w:val="0"/>
        <w:keepLines w:val="0"/>
        <w:pageBreakBefore w:val="0"/>
        <w:widowControl/>
        <w:tabs>
          <w:tab w:val="left" w:pos="840"/>
        </w:tabs>
        <w:kinsoku/>
        <w:wordWrap w:val="0"/>
        <w:overflowPunct/>
        <w:topLinePunct w:val="0"/>
        <w:autoSpaceDE w:val="0"/>
        <w:autoSpaceDN w:val="0"/>
        <w:bidi w:val="0"/>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竞争性磋商响应文件</w:t>
      </w:r>
    </w:p>
    <w:p>
      <w:pPr>
        <w:keepNext w:val="0"/>
        <w:keepLines w:val="0"/>
        <w:pageBreakBefore w:val="0"/>
        <w:widowControl/>
        <w:kinsoku/>
        <w:overflowPunct/>
        <w:topLinePunct w:val="0"/>
        <w:autoSpaceDE w:val="0"/>
        <w:autoSpaceDN w:val="0"/>
        <w:bidi w:val="0"/>
        <w:spacing w:line="360" w:lineRule="auto"/>
        <w:ind w:firstLine="482" w:firstLineChars="200"/>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1.我方进行如下承诺声明：</w:t>
      </w:r>
    </w:p>
    <w:p>
      <w:pPr>
        <w:keepNext w:val="0"/>
        <w:keepLines w:val="0"/>
        <w:pageBreakBefore w:val="0"/>
        <w:widowControl/>
        <w:kinsoku/>
        <w:wordWrap w:val="0"/>
        <w:overflowPunct/>
        <w:topLinePunct w:val="0"/>
        <w:autoSpaceDE w:val="0"/>
        <w:autoSpaceDN w:val="0"/>
        <w:bidi w:val="0"/>
        <w:spacing w:line="360" w:lineRule="auto"/>
        <w:ind w:firstLine="480" w:firstLineChars="200"/>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（1）具有独立承担民事责任的能力。</w:t>
      </w:r>
    </w:p>
    <w:p>
      <w:pPr>
        <w:keepNext w:val="0"/>
        <w:keepLines w:val="0"/>
        <w:pageBreakBefore w:val="0"/>
        <w:widowControl/>
        <w:kinsoku/>
        <w:wordWrap w:val="0"/>
        <w:overflowPunct/>
        <w:topLinePunct w:val="0"/>
        <w:autoSpaceDE w:val="0"/>
        <w:autoSpaceDN w:val="0"/>
        <w:bidi w:val="0"/>
        <w:spacing w:line="360" w:lineRule="auto"/>
        <w:ind w:firstLine="480" w:firstLineChars="200"/>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（2）具有良好的商业信誉和健全的财务会计制度。</w:t>
      </w:r>
    </w:p>
    <w:p>
      <w:pPr>
        <w:keepNext w:val="0"/>
        <w:keepLines w:val="0"/>
        <w:pageBreakBefore w:val="0"/>
        <w:widowControl/>
        <w:kinsoku/>
        <w:wordWrap w:val="0"/>
        <w:overflowPunct/>
        <w:topLinePunct w:val="0"/>
        <w:autoSpaceDE w:val="0"/>
        <w:autoSpaceDN w:val="0"/>
        <w:bidi w:val="0"/>
        <w:spacing w:line="360" w:lineRule="auto"/>
        <w:ind w:firstLine="480" w:firstLineChars="200"/>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（3）具有履行合同所必需的设备和专业技术能力。</w:t>
      </w:r>
    </w:p>
    <w:p>
      <w:pPr>
        <w:keepNext w:val="0"/>
        <w:keepLines w:val="0"/>
        <w:pageBreakBefore w:val="0"/>
        <w:widowControl/>
        <w:kinsoku/>
        <w:wordWrap w:val="0"/>
        <w:overflowPunct/>
        <w:topLinePunct w:val="0"/>
        <w:autoSpaceDE w:val="0"/>
        <w:autoSpaceDN w:val="0"/>
        <w:bidi w:val="0"/>
        <w:spacing w:line="360" w:lineRule="auto"/>
        <w:ind w:firstLine="480" w:firstLineChars="200"/>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（4）有依法缴纳税收和社会保障资金的良好记录。</w:t>
      </w:r>
    </w:p>
    <w:p>
      <w:pPr>
        <w:keepNext w:val="0"/>
        <w:keepLines w:val="0"/>
        <w:pageBreakBefore w:val="0"/>
        <w:widowControl/>
        <w:kinsoku/>
        <w:wordWrap w:val="0"/>
        <w:overflowPunct/>
        <w:topLinePunct w:val="0"/>
        <w:autoSpaceDE w:val="0"/>
        <w:autoSpaceDN w:val="0"/>
        <w:bidi w:val="0"/>
        <w:spacing w:line="360" w:lineRule="auto"/>
        <w:ind w:firstLine="480" w:firstLineChars="200"/>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 xml:space="preserve">（5）参加政府采购活动前三年内，在经营活动中没有重大违法记录。 </w:t>
      </w:r>
    </w:p>
    <w:p>
      <w:pPr>
        <w:keepNext w:val="0"/>
        <w:keepLines w:val="0"/>
        <w:pageBreakBefore w:val="0"/>
        <w:widowControl/>
        <w:kinsoku/>
        <w:wordWrap w:val="0"/>
        <w:overflowPunct/>
        <w:topLinePunct w:val="0"/>
        <w:autoSpaceDE w:val="0"/>
        <w:autoSpaceDN w:val="0"/>
        <w:bidi w:val="0"/>
        <w:spacing w:line="360" w:lineRule="auto"/>
        <w:ind w:firstLine="480" w:firstLineChars="200"/>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（6）法律、行政法规规定的其他条件。</w:t>
      </w:r>
    </w:p>
    <w:p>
      <w:pPr>
        <w:keepNext w:val="0"/>
        <w:keepLines w:val="0"/>
        <w:pageBreakBefore w:val="0"/>
        <w:widowControl/>
        <w:kinsoku/>
        <w:wordWrap w:val="0"/>
        <w:overflowPunct/>
        <w:topLinePunct w:val="0"/>
        <w:autoSpaceDE w:val="0"/>
        <w:autoSpaceDN w:val="0"/>
        <w:bidi w:val="0"/>
        <w:spacing w:line="360" w:lineRule="auto"/>
        <w:ind w:firstLine="480" w:firstLineChars="200"/>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val="zh-CN"/>
        </w:rPr>
        <w:t>）单位负责人为同一人或者存在直接控股、管理关系的不同供应商，不得参加本项目同一合同项下的政府采购活动。</w:t>
      </w:r>
    </w:p>
    <w:p>
      <w:pPr>
        <w:keepNext w:val="0"/>
        <w:keepLines w:val="0"/>
        <w:pageBreakBefore w:val="0"/>
        <w:widowControl/>
        <w:kinsoku/>
        <w:wordWrap w:val="0"/>
        <w:overflowPunct/>
        <w:topLinePunct w:val="0"/>
        <w:autoSpaceDE w:val="0"/>
        <w:autoSpaceDN w:val="0"/>
        <w:bidi w:val="0"/>
        <w:spacing w:line="360" w:lineRule="auto"/>
        <w:ind w:firstLine="480" w:firstLineChars="200"/>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lang w:val="zh-CN"/>
        </w:rPr>
        <w:t>）为本采购项目提供整体设计、规范编制或者项目管理、监理、检测等服务的，不得再参加本项目的其他招标采购活动。</w:t>
      </w:r>
    </w:p>
    <w:p>
      <w:pPr>
        <w:keepNext w:val="0"/>
        <w:keepLines w:val="0"/>
        <w:pageBreakBefore w:val="0"/>
        <w:widowControl/>
        <w:kinsoku/>
        <w:wordWrap w:val="0"/>
        <w:overflowPunct/>
        <w:topLinePunct w:val="0"/>
        <w:autoSpaceDE w:val="0"/>
        <w:autoSpaceDN w:val="0"/>
        <w:bidi w:val="0"/>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zh-CN"/>
        </w:rPr>
        <w:t>（</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val="zh-CN"/>
        </w:rPr>
        <w:t>）未被列入失信被执行人、重大税收违法失信主体，未被列入政府采购严重违法失信行为记录名单。</w:t>
      </w:r>
      <w:r>
        <w:rPr>
          <w:rFonts w:hint="eastAsia" w:ascii="仿宋" w:hAnsi="仿宋" w:eastAsia="仿宋" w:cs="仿宋"/>
          <w:color w:val="auto"/>
          <w:sz w:val="24"/>
          <w:szCs w:val="24"/>
        </w:rPr>
        <w:t>。</w:t>
      </w:r>
    </w:p>
    <w:p>
      <w:pPr>
        <w:keepNext w:val="0"/>
        <w:keepLines w:val="0"/>
        <w:pageBreakBefore w:val="0"/>
        <w:widowControl/>
        <w:kinsoku/>
        <w:overflowPunct/>
        <w:topLinePunct w:val="0"/>
        <w:autoSpaceDE w:val="0"/>
        <w:autoSpaceDN w:val="0"/>
        <w:bidi w:val="0"/>
        <w:spacing w:line="360" w:lineRule="auto"/>
        <w:ind w:firstLine="482" w:firstLineChars="200"/>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2.在此，我方宣布同意如下：</w:t>
      </w:r>
    </w:p>
    <w:p>
      <w:pPr>
        <w:keepNext w:val="0"/>
        <w:keepLines w:val="0"/>
        <w:pageBreakBefore w:val="0"/>
        <w:widowControl/>
        <w:tabs>
          <w:tab w:val="left" w:pos="420"/>
          <w:tab w:val="left" w:pos="840"/>
        </w:tabs>
        <w:kinsoku/>
        <w:wordWrap w:val="0"/>
        <w:overflowPunct/>
        <w:topLinePunct w:val="0"/>
        <w:autoSpaceDE w:val="0"/>
        <w:autoSpaceDN w:val="0"/>
        <w:bidi w:val="0"/>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（1）所附《报价一览表》中规定的应提交和交付的</w:t>
      </w:r>
      <w:r>
        <w:rPr>
          <w:rFonts w:hint="eastAsia" w:ascii="仿宋" w:hAnsi="仿宋" w:eastAsia="仿宋" w:cs="仿宋"/>
          <w:color w:val="auto"/>
          <w:sz w:val="24"/>
          <w:szCs w:val="24"/>
          <w:lang w:val="en-US" w:eastAsia="zh-CN"/>
        </w:rPr>
        <w:t>货物/</w:t>
      </w:r>
      <w:r>
        <w:rPr>
          <w:rFonts w:hint="eastAsia" w:ascii="仿宋" w:hAnsi="仿宋" w:eastAsia="仿宋" w:cs="仿宋"/>
          <w:color w:val="auto"/>
          <w:sz w:val="24"/>
          <w:szCs w:val="24"/>
        </w:rPr>
        <w:t>服务</w:t>
      </w:r>
      <w:r>
        <w:rPr>
          <w:rFonts w:hint="eastAsia" w:ascii="仿宋" w:hAnsi="仿宋" w:eastAsia="仿宋" w:cs="仿宋"/>
          <w:color w:val="auto"/>
          <w:sz w:val="24"/>
          <w:szCs w:val="24"/>
          <w:lang w:val="en-US" w:eastAsia="zh-CN"/>
        </w:rPr>
        <w:t>/工程</w:t>
      </w:r>
      <w:r>
        <w:rPr>
          <w:rFonts w:hint="eastAsia" w:ascii="仿宋" w:hAnsi="仿宋" w:eastAsia="仿宋" w:cs="仿宋"/>
          <w:color w:val="auto"/>
          <w:sz w:val="24"/>
          <w:szCs w:val="24"/>
        </w:rPr>
        <w:t>报价总价为</w:t>
      </w:r>
      <w:r>
        <w:rPr>
          <w:rFonts w:hint="eastAsia" w:ascii="仿宋" w:hAnsi="仿宋" w:eastAsia="仿宋" w:cs="仿宋"/>
          <w:color w:val="auto"/>
          <w:sz w:val="24"/>
          <w:szCs w:val="24"/>
          <w:u w:val="single"/>
        </w:rPr>
        <w:t>（注明币种，并用文字和数字表示的报价总价）</w:t>
      </w:r>
      <w:r>
        <w:rPr>
          <w:rFonts w:hint="eastAsia" w:ascii="仿宋" w:hAnsi="仿宋" w:eastAsia="仿宋" w:cs="仿宋"/>
          <w:color w:val="auto"/>
          <w:sz w:val="24"/>
          <w:szCs w:val="24"/>
        </w:rPr>
        <w:t>。</w:t>
      </w:r>
    </w:p>
    <w:p>
      <w:pPr>
        <w:keepNext w:val="0"/>
        <w:keepLines w:val="0"/>
        <w:pageBreakBefore w:val="0"/>
        <w:widowControl/>
        <w:tabs>
          <w:tab w:val="left" w:pos="420"/>
          <w:tab w:val="left" w:pos="840"/>
        </w:tabs>
        <w:kinsoku/>
        <w:wordWrap w:val="0"/>
        <w:overflowPunct/>
        <w:topLinePunct w:val="0"/>
        <w:autoSpaceDE w:val="0"/>
        <w:autoSpaceDN w:val="0"/>
        <w:bidi w:val="0"/>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（2）将按竞争性磋商采购文件的约定履行合同责任和义务。</w:t>
      </w:r>
    </w:p>
    <w:p>
      <w:pPr>
        <w:keepNext w:val="0"/>
        <w:keepLines w:val="0"/>
        <w:pageBreakBefore w:val="0"/>
        <w:widowControl/>
        <w:tabs>
          <w:tab w:val="left" w:pos="420"/>
          <w:tab w:val="left" w:pos="840"/>
        </w:tabs>
        <w:kinsoku/>
        <w:wordWrap w:val="0"/>
        <w:overflowPunct/>
        <w:topLinePunct w:val="0"/>
        <w:autoSpaceDE w:val="0"/>
        <w:autoSpaceDN w:val="0"/>
        <w:bidi w:val="0"/>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（3）已详细审查全部竞争性磋商采购文件，包括</w:t>
      </w:r>
      <w:r>
        <w:rPr>
          <w:rFonts w:hint="eastAsia" w:ascii="仿宋" w:hAnsi="仿宋" w:eastAsia="仿宋" w:cs="仿宋"/>
          <w:color w:val="auto"/>
          <w:sz w:val="24"/>
          <w:szCs w:val="24"/>
          <w:u w:val="single"/>
        </w:rPr>
        <w:t>（补充文件等）</w:t>
      </w:r>
      <w:r>
        <w:rPr>
          <w:rFonts w:hint="eastAsia" w:ascii="仿宋" w:hAnsi="仿宋" w:eastAsia="仿宋" w:cs="仿宋"/>
          <w:color w:val="auto"/>
          <w:sz w:val="24"/>
          <w:szCs w:val="24"/>
        </w:rPr>
        <w:t>，对此无异议。</w:t>
      </w:r>
    </w:p>
    <w:p>
      <w:pPr>
        <w:keepNext w:val="0"/>
        <w:keepLines w:val="0"/>
        <w:pageBreakBefore w:val="0"/>
        <w:widowControl/>
        <w:tabs>
          <w:tab w:val="left" w:pos="420"/>
          <w:tab w:val="left" w:pos="840"/>
        </w:tabs>
        <w:kinsoku/>
        <w:wordWrap w:val="0"/>
        <w:overflowPunct/>
        <w:topLinePunct w:val="0"/>
        <w:autoSpaceDE w:val="0"/>
        <w:autoSpaceDN w:val="0"/>
        <w:bidi w:val="0"/>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（4）本竞争性磋商响应文件的有效期自开标之日起共90个日历天。</w:t>
      </w:r>
    </w:p>
    <w:p>
      <w:pPr>
        <w:keepNext w:val="0"/>
        <w:keepLines w:val="0"/>
        <w:pageBreakBefore w:val="0"/>
        <w:widowControl/>
        <w:tabs>
          <w:tab w:val="left" w:pos="420"/>
          <w:tab w:val="left" w:pos="840"/>
        </w:tabs>
        <w:kinsoku/>
        <w:wordWrap w:val="0"/>
        <w:overflowPunct/>
        <w:topLinePunct w:val="0"/>
        <w:autoSpaceDE w:val="0"/>
        <w:autoSpaceDN w:val="0"/>
        <w:bidi w:val="0"/>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（5）同意提供按照贵方可能要求的与其报价有关的一切数据或资料。</w:t>
      </w:r>
    </w:p>
    <w:p>
      <w:pPr>
        <w:keepNext w:val="0"/>
        <w:keepLines w:val="0"/>
        <w:pageBreakBefore w:val="0"/>
        <w:widowControl/>
        <w:tabs>
          <w:tab w:val="left" w:pos="420"/>
          <w:tab w:val="left" w:pos="840"/>
        </w:tabs>
        <w:kinsoku/>
        <w:wordWrap w:val="0"/>
        <w:overflowPunct/>
        <w:topLinePunct w:val="0"/>
        <w:autoSpaceDE w:val="0"/>
        <w:autoSpaceDN w:val="0"/>
        <w:bidi w:val="0"/>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（6）与本报价有关的一切正式往来信函请寄：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keepNext w:val="0"/>
        <w:keepLines w:val="0"/>
        <w:pageBreakBefore w:val="0"/>
        <w:widowControl/>
        <w:kinsoku/>
        <w:overflowPunct/>
        <w:topLinePunct w:val="0"/>
        <w:autoSpaceDE w:val="0"/>
        <w:autoSpaceDN w:val="0"/>
        <w:bidi w:val="0"/>
        <w:adjustRightInd w:val="0"/>
        <w:snapToGrid w:val="0"/>
        <w:spacing w:line="300" w:lineRule="auto"/>
        <w:ind w:firstLine="960" w:firstLineChars="400"/>
        <w:jc w:val="left"/>
        <w:textAlignment w:val="auto"/>
        <w:outlineLvl w:val="9"/>
        <w:rPr>
          <w:rFonts w:hint="eastAsia" w:ascii="仿宋" w:hAnsi="仿宋" w:eastAsia="仿宋" w:cs="仿宋"/>
          <w:color w:val="auto"/>
          <w:sz w:val="24"/>
          <w:szCs w:val="24"/>
        </w:rPr>
      </w:pPr>
    </w:p>
    <w:p>
      <w:pPr>
        <w:keepNext w:val="0"/>
        <w:keepLines w:val="0"/>
        <w:pageBreakBefore w:val="0"/>
        <w:widowControl/>
        <w:kinsoku/>
        <w:overflowPunct/>
        <w:topLinePunct w:val="0"/>
        <w:autoSpaceDE w:val="0"/>
        <w:autoSpaceDN w:val="0"/>
        <w:bidi w:val="0"/>
        <w:adjustRightInd w:val="0"/>
        <w:snapToGrid w:val="0"/>
        <w:spacing w:line="300" w:lineRule="auto"/>
        <w:ind w:firstLine="480" w:firstLineChars="200"/>
        <w:jc w:val="left"/>
        <w:textAlignment w:val="auto"/>
        <w:outlineLvl w:val="9"/>
        <w:rPr>
          <w:rFonts w:hint="eastAsia" w:ascii="仿宋" w:hAnsi="仿宋" w:eastAsia="仿宋" w:cs="仿宋"/>
          <w:color w:val="auto"/>
          <w:sz w:val="24"/>
        </w:rPr>
      </w:pPr>
      <w:r>
        <w:rPr>
          <w:rFonts w:hint="eastAsia" w:ascii="仿宋" w:hAnsi="仿宋" w:eastAsia="仿宋" w:cs="仿宋"/>
          <w:color w:val="auto"/>
          <w:sz w:val="24"/>
          <w:szCs w:val="24"/>
        </w:rPr>
        <w:t>磋商供应商（盖章）：</w:t>
      </w:r>
      <w:r>
        <w:rPr>
          <w:rFonts w:hint="eastAsia" w:ascii="仿宋" w:hAnsi="仿宋" w:eastAsia="仿宋" w:cs="仿宋"/>
          <w:color w:val="auto"/>
          <w:sz w:val="24"/>
          <w:u w:val="single"/>
        </w:rPr>
        <w:t xml:space="preserve">               </w:t>
      </w:r>
    </w:p>
    <w:p>
      <w:pPr>
        <w:keepNext w:val="0"/>
        <w:keepLines w:val="0"/>
        <w:pageBreakBefore w:val="0"/>
        <w:widowControl/>
        <w:kinsoku/>
        <w:overflowPunct/>
        <w:topLinePunct w:val="0"/>
        <w:autoSpaceDE w:val="0"/>
        <w:autoSpaceDN w:val="0"/>
        <w:bidi w:val="0"/>
        <w:adjustRightInd w:val="0"/>
        <w:snapToGrid w:val="0"/>
        <w:spacing w:line="300" w:lineRule="auto"/>
        <w:ind w:firstLine="480" w:firstLineChars="200"/>
        <w:jc w:val="left"/>
        <w:textAlignment w:val="auto"/>
        <w:outlineLvl w:val="9"/>
        <w:rPr>
          <w:rFonts w:hint="eastAsia" w:ascii="仿宋" w:hAnsi="仿宋" w:eastAsia="仿宋" w:cs="仿宋"/>
          <w:color w:val="auto"/>
          <w:sz w:val="24"/>
        </w:rPr>
      </w:pPr>
      <w:r>
        <w:rPr>
          <w:rFonts w:hint="eastAsia" w:ascii="仿宋" w:hAnsi="仿宋" w:eastAsia="仿宋" w:cs="仿宋"/>
          <w:color w:val="auto"/>
          <w:sz w:val="24"/>
        </w:rPr>
        <w:t>通讯地址：</w:t>
      </w:r>
      <w:r>
        <w:rPr>
          <w:rFonts w:hint="eastAsia" w:ascii="仿宋" w:hAnsi="仿宋" w:eastAsia="仿宋" w:cs="仿宋"/>
          <w:color w:val="auto"/>
          <w:sz w:val="24"/>
          <w:u w:val="single"/>
        </w:rPr>
        <w:t xml:space="preserve">                         </w:t>
      </w:r>
    </w:p>
    <w:p>
      <w:pPr>
        <w:keepNext w:val="0"/>
        <w:keepLines w:val="0"/>
        <w:pageBreakBefore w:val="0"/>
        <w:widowControl/>
        <w:kinsoku/>
        <w:overflowPunct/>
        <w:topLinePunct w:val="0"/>
        <w:autoSpaceDE w:val="0"/>
        <w:autoSpaceDN w:val="0"/>
        <w:bidi w:val="0"/>
        <w:adjustRightInd w:val="0"/>
        <w:snapToGrid w:val="0"/>
        <w:spacing w:line="300" w:lineRule="auto"/>
        <w:ind w:firstLine="480" w:firstLineChars="200"/>
        <w:jc w:val="left"/>
        <w:textAlignment w:val="auto"/>
        <w:outlineLvl w:val="9"/>
        <w:rPr>
          <w:rFonts w:hint="eastAsia" w:ascii="仿宋" w:hAnsi="仿宋" w:eastAsia="仿宋" w:cs="仿宋"/>
          <w:color w:val="auto"/>
          <w:sz w:val="24"/>
        </w:rPr>
      </w:pPr>
      <w:r>
        <w:rPr>
          <w:rFonts w:hint="eastAsia" w:ascii="仿宋" w:hAnsi="仿宋" w:eastAsia="仿宋" w:cs="仿宋"/>
          <w:color w:val="auto"/>
          <w:sz w:val="24"/>
        </w:rPr>
        <w:t>电话：</w:t>
      </w:r>
      <w:r>
        <w:rPr>
          <w:rFonts w:hint="eastAsia" w:ascii="仿宋" w:hAnsi="仿宋" w:eastAsia="仿宋" w:cs="仿宋"/>
          <w:color w:val="auto"/>
          <w:sz w:val="24"/>
          <w:u w:val="single"/>
        </w:rPr>
        <w:t xml:space="preserve">                             </w:t>
      </w:r>
    </w:p>
    <w:p>
      <w:pPr>
        <w:keepNext w:val="0"/>
        <w:keepLines w:val="0"/>
        <w:pageBreakBefore w:val="0"/>
        <w:widowControl/>
        <w:kinsoku/>
        <w:overflowPunct/>
        <w:topLinePunct w:val="0"/>
        <w:autoSpaceDE w:val="0"/>
        <w:autoSpaceDN w:val="0"/>
        <w:bidi w:val="0"/>
        <w:adjustRightInd w:val="0"/>
        <w:snapToGrid w:val="0"/>
        <w:spacing w:line="300" w:lineRule="auto"/>
        <w:ind w:firstLine="480" w:firstLineChars="200"/>
        <w:jc w:val="left"/>
        <w:textAlignment w:val="auto"/>
        <w:outlineLvl w:val="9"/>
        <w:rPr>
          <w:rFonts w:hint="eastAsia" w:ascii="仿宋" w:hAnsi="仿宋" w:eastAsia="仿宋" w:cs="仿宋"/>
          <w:color w:val="auto"/>
          <w:sz w:val="24"/>
        </w:rPr>
      </w:pPr>
      <w:r>
        <w:rPr>
          <w:rFonts w:hint="eastAsia" w:ascii="仿宋" w:hAnsi="仿宋" w:eastAsia="仿宋" w:cs="仿宋"/>
          <w:color w:val="auto"/>
          <w:sz w:val="24"/>
        </w:rPr>
        <w:t>电子函件：</w:t>
      </w:r>
      <w:r>
        <w:rPr>
          <w:rFonts w:hint="eastAsia" w:ascii="仿宋" w:hAnsi="仿宋" w:eastAsia="仿宋" w:cs="仿宋"/>
          <w:color w:val="auto"/>
          <w:sz w:val="24"/>
          <w:u w:val="single"/>
        </w:rPr>
        <w:t xml:space="preserve">                         </w:t>
      </w:r>
    </w:p>
    <w:p>
      <w:pPr>
        <w:spacing w:line="360" w:lineRule="auto"/>
        <w:ind w:firstLine="480"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供应商法定代表人或授权代表签字：</w:t>
      </w:r>
      <w:r>
        <w:rPr>
          <w:rFonts w:hint="eastAsia" w:ascii="仿宋" w:hAnsi="仿宋" w:eastAsia="仿宋" w:cs="仿宋"/>
          <w:color w:val="auto"/>
          <w:sz w:val="24"/>
          <w:szCs w:val="24"/>
          <w:u w:val="single"/>
        </w:rPr>
        <w:t xml:space="preserve">                               </w:t>
      </w:r>
    </w:p>
    <w:p>
      <w:pPr>
        <w:keepNext w:val="0"/>
        <w:keepLines w:val="0"/>
        <w:pageBreakBefore w:val="0"/>
        <w:widowControl/>
        <w:kinsoku/>
        <w:overflowPunct/>
        <w:topLinePunct w:val="0"/>
        <w:autoSpaceDE w:val="0"/>
        <w:autoSpaceDN w:val="0"/>
        <w:bidi w:val="0"/>
        <w:adjustRightInd w:val="0"/>
        <w:snapToGrid w:val="0"/>
        <w:spacing w:line="300" w:lineRule="auto"/>
        <w:ind w:firstLine="480" w:firstLineChars="200"/>
        <w:jc w:val="left"/>
        <w:textAlignment w:val="auto"/>
        <w:outlineLvl w:val="9"/>
        <w:rPr>
          <w:rFonts w:hint="eastAsia" w:ascii="仿宋" w:hAnsi="仿宋" w:eastAsia="仿宋" w:cs="仿宋"/>
          <w:b/>
          <w:bCs w:val="0"/>
          <w:color w:val="auto"/>
          <w:sz w:val="24"/>
          <w:szCs w:val="24"/>
        </w:rPr>
      </w:pP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r>
        <w:rPr>
          <w:rFonts w:hint="eastAsia" w:ascii="仿宋" w:hAnsi="仿宋" w:eastAsia="仿宋" w:cs="仿宋"/>
          <w:b/>
          <w:color w:val="auto"/>
          <w:sz w:val="36"/>
          <w:szCs w:val="36"/>
        </w:rPr>
        <w:br w:type="page"/>
      </w:r>
      <w:bookmarkStart w:id="533" w:name="_Toc22005"/>
      <w:r>
        <w:rPr>
          <w:rFonts w:hint="eastAsia" w:ascii="仿宋" w:hAnsi="仿宋" w:eastAsia="仿宋" w:cs="仿宋"/>
          <w:b/>
          <w:color w:val="auto"/>
          <w:sz w:val="24"/>
          <w:szCs w:val="24"/>
        </w:rPr>
        <w:t>附件2：</w:t>
      </w:r>
      <w:bookmarkEnd w:id="533"/>
    </w:p>
    <w:p>
      <w:pPr>
        <w:numPr>
          <w:ilvl w:val="1"/>
          <w:numId w:val="0"/>
        </w:numPr>
        <w:tabs>
          <w:tab w:val="left" w:pos="1276"/>
        </w:tabs>
        <w:spacing w:before="0" w:after="0"/>
        <w:jc w:val="center"/>
        <w:outlineLvl w:val="9"/>
        <w:rPr>
          <w:rFonts w:hint="eastAsia" w:ascii="仿宋" w:hAnsi="仿宋" w:eastAsia="仿宋" w:cs="仿宋"/>
          <w:b/>
          <w:bCs w:val="0"/>
          <w:color w:val="auto"/>
          <w:sz w:val="28"/>
          <w:szCs w:val="28"/>
        </w:rPr>
      </w:pPr>
      <w:bookmarkStart w:id="534" w:name="_Toc7320"/>
      <w:r>
        <w:rPr>
          <w:rFonts w:hint="eastAsia" w:ascii="仿宋" w:hAnsi="仿宋" w:eastAsia="仿宋" w:cs="仿宋"/>
          <w:b/>
          <w:bCs w:val="0"/>
          <w:color w:val="auto"/>
          <w:sz w:val="28"/>
          <w:szCs w:val="28"/>
        </w:rPr>
        <w:t>法定代表人身份证明书</w:t>
      </w:r>
      <w:bookmarkEnd w:id="534"/>
    </w:p>
    <w:p>
      <w:pPr>
        <w:spacing w:line="360" w:lineRule="auto"/>
        <w:outlineLvl w:val="9"/>
        <w:rPr>
          <w:rFonts w:hint="eastAsia" w:ascii="仿宋" w:hAnsi="仿宋" w:eastAsia="仿宋" w:cs="仿宋"/>
          <w:color w:val="auto"/>
          <w:sz w:val="24"/>
          <w:szCs w:val="24"/>
        </w:rPr>
      </w:pPr>
    </w:p>
    <w:p>
      <w:pPr>
        <w:spacing w:line="360" w:lineRule="auto"/>
        <w:ind w:firstLine="480"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兹证明</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（姓名）在我单位任</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职务，系</w:t>
      </w:r>
      <w:r>
        <w:rPr>
          <w:rFonts w:hint="eastAsia" w:ascii="仿宋" w:hAnsi="仿宋" w:eastAsia="仿宋" w:cs="仿宋"/>
          <w:color w:val="auto"/>
          <w:sz w:val="24"/>
          <w:szCs w:val="24"/>
          <w:u w:val="single"/>
        </w:rPr>
        <w:t xml:space="preserve">           供应商）        </w:t>
      </w:r>
      <w:r>
        <w:rPr>
          <w:rFonts w:hint="eastAsia" w:ascii="仿宋" w:hAnsi="仿宋" w:eastAsia="仿宋" w:cs="仿宋"/>
          <w:color w:val="auto"/>
          <w:sz w:val="24"/>
          <w:szCs w:val="24"/>
        </w:rPr>
        <w:t>的法定代表人。</w:t>
      </w:r>
    </w:p>
    <w:p>
      <w:pPr>
        <w:spacing w:line="360" w:lineRule="auto"/>
        <w:ind w:firstLine="720" w:firstLineChars="300"/>
        <w:outlineLvl w:val="9"/>
        <w:rPr>
          <w:rFonts w:hint="eastAsia" w:ascii="仿宋" w:hAnsi="仿宋" w:eastAsia="仿宋" w:cs="仿宋"/>
          <w:color w:val="auto"/>
          <w:sz w:val="24"/>
          <w:szCs w:val="24"/>
        </w:rPr>
      </w:pPr>
    </w:p>
    <w:p>
      <w:pPr>
        <w:spacing w:before="627" w:beforeLines="201"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磋商供应商（盖章）：</w:t>
      </w:r>
      <w:r>
        <w:rPr>
          <w:rFonts w:hint="eastAsia" w:ascii="仿宋" w:hAnsi="仿宋" w:eastAsia="仿宋" w:cs="仿宋"/>
          <w:color w:val="auto"/>
          <w:sz w:val="24"/>
          <w:szCs w:val="24"/>
          <w:u w:val="single"/>
        </w:rPr>
        <w:t xml:space="preserve">                       </w:t>
      </w:r>
    </w:p>
    <w:p>
      <w:pPr>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法定代表人（签章）：</w:t>
      </w:r>
      <w:r>
        <w:rPr>
          <w:rFonts w:hint="eastAsia" w:ascii="仿宋" w:hAnsi="仿宋" w:eastAsia="仿宋" w:cs="仿宋"/>
          <w:color w:val="auto"/>
          <w:sz w:val="24"/>
          <w:szCs w:val="24"/>
          <w:u w:val="single"/>
        </w:rPr>
        <w:t xml:space="preserve">                       </w:t>
      </w:r>
    </w:p>
    <w:p>
      <w:pPr>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时间：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autoSpaceDE w:val="0"/>
        <w:autoSpaceDN w:val="0"/>
        <w:adjustRightInd w:val="0"/>
        <w:spacing w:line="360" w:lineRule="auto"/>
        <w:outlineLvl w:val="9"/>
        <w:rPr>
          <w:rFonts w:hint="eastAsia" w:ascii="仿宋" w:hAnsi="仿宋" w:eastAsia="仿宋" w:cs="仿宋"/>
          <w:color w:val="auto"/>
          <w:sz w:val="24"/>
          <w:szCs w:val="24"/>
        </w:rPr>
      </w:pPr>
    </w:p>
    <w:p>
      <w:pPr>
        <w:spacing w:line="360" w:lineRule="auto"/>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附：</w:t>
      </w:r>
    </w:p>
    <w:p>
      <w:pPr>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性别：</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年龄：</w:t>
      </w:r>
      <w:r>
        <w:rPr>
          <w:rFonts w:hint="eastAsia" w:ascii="仿宋" w:hAnsi="仿宋" w:eastAsia="仿宋" w:cs="仿宋"/>
          <w:color w:val="auto"/>
          <w:sz w:val="24"/>
          <w:szCs w:val="24"/>
          <w:u w:val="single"/>
        </w:rPr>
        <w:t xml:space="preserve">         </w:t>
      </w:r>
    </w:p>
    <w:p>
      <w:pPr>
        <w:autoSpaceDE w:val="0"/>
        <w:autoSpaceDN w:val="0"/>
        <w:adjustRightInd w:val="0"/>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身份证号码：</w:t>
      </w:r>
      <w:r>
        <w:rPr>
          <w:rFonts w:hint="eastAsia" w:ascii="仿宋" w:hAnsi="仿宋" w:eastAsia="仿宋" w:cs="仿宋"/>
          <w:color w:val="auto"/>
          <w:sz w:val="24"/>
          <w:szCs w:val="24"/>
          <w:u w:val="single"/>
        </w:rPr>
        <w:t xml:space="preserve">                  </w:t>
      </w:r>
    </w:p>
    <w:tbl>
      <w:tblPr>
        <w:tblStyle w:val="16"/>
        <w:tblW w:w="8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4" w:hRule="atLeast"/>
          <w:jc w:val="center"/>
        </w:trPr>
        <w:tc>
          <w:tcPr>
            <w:tcW w:w="8401" w:type="dxa"/>
            <w:noWrap w:val="0"/>
            <w:vAlign w:val="top"/>
          </w:tcPr>
          <w:p>
            <w:pPr>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法定代表人身份证（复印件）：</w:t>
            </w:r>
          </w:p>
          <w:p>
            <w:pPr>
              <w:spacing w:line="360" w:lineRule="auto"/>
              <w:outlineLvl w:val="9"/>
              <w:rPr>
                <w:rFonts w:hint="eastAsia" w:ascii="仿宋" w:hAnsi="仿宋" w:eastAsia="仿宋" w:cs="仿宋"/>
                <w:color w:val="auto"/>
                <w:sz w:val="24"/>
                <w:szCs w:val="24"/>
              </w:rPr>
            </w:pPr>
          </w:p>
        </w:tc>
      </w:tr>
    </w:tbl>
    <w:p>
      <w:pPr>
        <w:autoSpaceDE w:val="0"/>
        <w:autoSpaceDN w:val="0"/>
        <w:spacing w:line="360" w:lineRule="auto"/>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备注：</w:t>
      </w:r>
    </w:p>
    <w:p>
      <w:pPr>
        <w:autoSpaceDE w:val="0"/>
        <w:autoSpaceDN w:val="0"/>
        <w:spacing w:line="360" w:lineRule="auto"/>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如供应商具有企业法人代表证书，则还应在本证明书后附上企业法人代表证书复印件。</w:t>
      </w:r>
    </w:p>
    <w:p>
      <w:pPr>
        <w:outlineLvl w:val="9"/>
        <w:rPr>
          <w:rFonts w:hint="eastAsia" w:ascii="仿宋" w:hAnsi="仿宋" w:eastAsia="仿宋" w:cs="仿宋"/>
          <w:b/>
          <w:bCs w:val="0"/>
          <w:color w:val="auto"/>
          <w:sz w:val="24"/>
          <w:szCs w:val="24"/>
        </w:rPr>
      </w:pPr>
      <w:bookmarkStart w:id="535" w:name="_Toc360120184"/>
      <w:bookmarkStart w:id="536" w:name="_Toc432149008"/>
      <w:bookmarkStart w:id="537" w:name="_Toc12910"/>
      <w:bookmarkStart w:id="538" w:name="_Toc424832832"/>
      <w:r>
        <w:rPr>
          <w:rFonts w:hint="eastAsia" w:ascii="仿宋" w:hAnsi="仿宋" w:eastAsia="仿宋" w:cs="仿宋"/>
          <w:b/>
          <w:color w:val="auto"/>
          <w:sz w:val="36"/>
          <w:szCs w:val="36"/>
        </w:rPr>
        <w:br w:type="page"/>
      </w:r>
      <w:bookmarkStart w:id="539" w:name="_Toc8444"/>
      <w:r>
        <w:rPr>
          <w:rFonts w:hint="eastAsia" w:ascii="仿宋" w:hAnsi="仿宋" w:eastAsia="仿宋" w:cs="仿宋"/>
          <w:b/>
          <w:color w:val="auto"/>
          <w:sz w:val="24"/>
          <w:szCs w:val="24"/>
        </w:rPr>
        <w:t>附件3：</w:t>
      </w:r>
      <w:bookmarkEnd w:id="535"/>
      <w:bookmarkEnd w:id="536"/>
      <w:bookmarkEnd w:id="537"/>
      <w:bookmarkEnd w:id="538"/>
      <w:bookmarkEnd w:id="539"/>
    </w:p>
    <w:p>
      <w:pPr>
        <w:numPr>
          <w:ilvl w:val="1"/>
          <w:numId w:val="0"/>
        </w:numPr>
        <w:tabs>
          <w:tab w:val="left" w:pos="1276"/>
        </w:tabs>
        <w:spacing w:before="0" w:after="0"/>
        <w:jc w:val="center"/>
        <w:outlineLvl w:val="9"/>
        <w:rPr>
          <w:rFonts w:hint="eastAsia" w:ascii="仿宋" w:hAnsi="仿宋" w:eastAsia="仿宋" w:cs="仿宋"/>
          <w:b/>
          <w:bCs w:val="0"/>
          <w:color w:val="auto"/>
          <w:sz w:val="28"/>
          <w:szCs w:val="28"/>
        </w:rPr>
      </w:pPr>
      <w:bookmarkStart w:id="540" w:name="_Toc10396"/>
      <w:r>
        <w:rPr>
          <w:rFonts w:hint="eastAsia" w:ascii="仿宋" w:hAnsi="仿宋" w:eastAsia="仿宋" w:cs="仿宋"/>
          <w:b/>
          <w:bCs w:val="0"/>
          <w:color w:val="auto"/>
          <w:sz w:val="28"/>
          <w:szCs w:val="28"/>
        </w:rPr>
        <w:t>法定代表人授权书</w:t>
      </w:r>
      <w:bookmarkEnd w:id="540"/>
    </w:p>
    <w:p>
      <w:pPr>
        <w:spacing w:line="360" w:lineRule="auto"/>
        <w:outlineLvl w:val="9"/>
        <w:rPr>
          <w:rFonts w:hint="eastAsia" w:ascii="仿宋" w:hAnsi="仿宋" w:eastAsia="仿宋" w:cs="仿宋"/>
          <w:color w:val="auto"/>
          <w:sz w:val="24"/>
          <w:szCs w:val="24"/>
        </w:rPr>
      </w:pPr>
    </w:p>
    <w:p>
      <w:pPr>
        <w:autoSpaceDE w:val="0"/>
        <w:autoSpaceDN w:val="0"/>
        <w:spacing w:line="360" w:lineRule="auto"/>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兹授权</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同志为我公司参加贵单位组织的</w:t>
      </w:r>
      <w:r>
        <w:rPr>
          <w:rFonts w:hint="eastAsia" w:ascii="仿宋" w:hAnsi="仿宋" w:eastAsia="仿宋" w:cs="仿宋"/>
          <w:color w:val="auto"/>
          <w:sz w:val="24"/>
          <w:szCs w:val="24"/>
          <w:u w:val="single"/>
        </w:rPr>
        <w:t>（项目名称）</w:t>
      </w:r>
      <w:r>
        <w:rPr>
          <w:rFonts w:hint="eastAsia" w:ascii="仿宋" w:hAnsi="仿宋" w:eastAsia="仿宋" w:cs="仿宋"/>
          <w:color w:val="auto"/>
          <w:sz w:val="24"/>
          <w:szCs w:val="24"/>
        </w:rPr>
        <w:t>采购活动的供应商代表人，全权代表我公司处理在该项目采购活动中的一切事宜。代理期限从</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年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日起至</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年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日止。</w:t>
      </w:r>
    </w:p>
    <w:p>
      <w:pPr>
        <w:autoSpaceDE w:val="0"/>
        <w:autoSpaceDN w:val="0"/>
        <w:spacing w:line="360" w:lineRule="auto"/>
        <w:ind w:firstLine="697"/>
        <w:jc w:val="left"/>
        <w:outlineLvl w:val="9"/>
        <w:rPr>
          <w:rFonts w:hint="eastAsia" w:ascii="仿宋" w:hAnsi="仿宋" w:eastAsia="仿宋" w:cs="仿宋"/>
          <w:color w:val="auto"/>
          <w:sz w:val="24"/>
          <w:szCs w:val="24"/>
        </w:rPr>
      </w:pPr>
    </w:p>
    <w:p>
      <w:pPr>
        <w:widowControl w:val="0"/>
        <w:spacing w:before="418" w:beforeLines="134" w:line="360" w:lineRule="auto"/>
        <w:jc w:val="left"/>
        <w:outlineLvl w:val="9"/>
        <w:rPr>
          <w:rFonts w:hint="eastAsia" w:ascii="仿宋" w:hAnsi="仿宋" w:eastAsia="仿宋" w:cs="仿宋"/>
          <w:bCs/>
          <w:color w:val="auto"/>
          <w:sz w:val="24"/>
          <w:szCs w:val="24"/>
          <w:u w:val="single"/>
        </w:rPr>
      </w:pPr>
      <w:r>
        <w:rPr>
          <w:rFonts w:hint="eastAsia" w:ascii="仿宋" w:hAnsi="仿宋" w:eastAsia="仿宋" w:cs="仿宋"/>
          <w:bCs/>
          <w:color w:val="auto"/>
          <w:sz w:val="24"/>
          <w:szCs w:val="24"/>
        </w:rPr>
        <w:t>授权人名称（盖章）：</w:t>
      </w:r>
      <w:r>
        <w:rPr>
          <w:rFonts w:hint="eastAsia" w:ascii="仿宋" w:hAnsi="仿宋" w:eastAsia="仿宋" w:cs="仿宋"/>
          <w:bCs/>
          <w:color w:val="auto"/>
          <w:sz w:val="24"/>
          <w:szCs w:val="24"/>
          <w:u w:val="single"/>
        </w:rPr>
        <w:t xml:space="preserve">                   </w:t>
      </w:r>
    </w:p>
    <w:p>
      <w:pPr>
        <w:widowControl w:val="0"/>
        <w:spacing w:line="360" w:lineRule="auto"/>
        <w:jc w:val="left"/>
        <w:outlineLvl w:val="9"/>
        <w:rPr>
          <w:rFonts w:hint="eastAsia" w:ascii="仿宋" w:hAnsi="仿宋" w:eastAsia="仿宋" w:cs="仿宋"/>
          <w:bCs/>
          <w:color w:val="auto"/>
          <w:sz w:val="24"/>
          <w:szCs w:val="24"/>
          <w:u w:val="single"/>
        </w:rPr>
      </w:pPr>
      <w:r>
        <w:rPr>
          <w:rFonts w:hint="eastAsia" w:ascii="仿宋" w:hAnsi="仿宋" w:eastAsia="仿宋" w:cs="仿宋"/>
          <w:bCs/>
          <w:color w:val="auto"/>
          <w:sz w:val="24"/>
          <w:szCs w:val="24"/>
        </w:rPr>
        <w:t>被授权人（签字）：</w:t>
      </w:r>
      <w:r>
        <w:rPr>
          <w:rFonts w:hint="eastAsia" w:ascii="仿宋" w:hAnsi="仿宋" w:eastAsia="仿宋" w:cs="仿宋"/>
          <w:bCs/>
          <w:color w:val="auto"/>
          <w:sz w:val="24"/>
          <w:szCs w:val="24"/>
          <w:u w:val="single"/>
        </w:rPr>
        <w:t xml:space="preserve">                     </w:t>
      </w:r>
    </w:p>
    <w:p>
      <w:pPr>
        <w:widowControl w:val="0"/>
        <w:spacing w:line="360" w:lineRule="auto"/>
        <w:jc w:val="left"/>
        <w:outlineLvl w:val="9"/>
        <w:rPr>
          <w:rFonts w:hint="eastAsia" w:ascii="仿宋" w:hAnsi="仿宋" w:eastAsia="仿宋" w:cs="仿宋"/>
          <w:bCs/>
          <w:color w:val="auto"/>
          <w:sz w:val="24"/>
          <w:szCs w:val="24"/>
          <w:u w:val="single"/>
        </w:rPr>
      </w:pPr>
      <w:r>
        <w:rPr>
          <w:rFonts w:hint="eastAsia" w:ascii="仿宋" w:hAnsi="仿宋" w:eastAsia="仿宋" w:cs="仿宋"/>
          <w:bCs/>
          <w:color w:val="auto"/>
          <w:sz w:val="24"/>
          <w:szCs w:val="24"/>
        </w:rPr>
        <w:t>法定代表人（签字或签章）：</w:t>
      </w:r>
      <w:r>
        <w:rPr>
          <w:rFonts w:hint="eastAsia" w:ascii="仿宋" w:hAnsi="仿宋" w:eastAsia="仿宋" w:cs="仿宋"/>
          <w:bCs/>
          <w:color w:val="auto"/>
          <w:sz w:val="24"/>
          <w:szCs w:val="24"/>
          <w:u w:val="single"/>
        </w:rPr>
        <w:t xml:space="preserve">             </w:t>
      </w:r>
    </w:p>
    <w:p>
      <w:pPr>
        <w:widowControl w:val="0"/>
        <w:spacing w:line="360" w:lineRule="auto"/>
        <w:jc w:val="left"/>
        <w:outlineLvl w:val="9"/>
        <w:rPr>
          <w:rFonts w:hint="eastAsia" w:ascii="仿宋" w:hAnsi="仿宋" w:eastAsia="仿宋" w:cs="仿宋"/>
          <w:bCs/>
          <w:color w:val="auto"/>
          <w:sz w:val="24"/>
          <w:szCs w:val="24"/>
          <w:u w:val="single"/>
        </w:rPr>
      </w:pPr>
      <w:r>
        <w:rPr>
          <w:rFonts w:hint="eastAsia" w:ascii="仿宋" w:hAnsi="仿宋" w:eastAsia="仿宋" w:cs="仿宋"/>
          <w:bCs/>
          <w:color w:val="auto"/>
          <w:sz w:val="24"/>
          <w:szCs w:val="24"/>
        </w:rPr>
        <w:t>联系电话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 xml:space="preserve"> </w:t>
      </w:r>
    </w:p>
    <w:p>
      <w:pPr>
        <w:autoSpaceDE w:val="0"/>
        <w:autoSpaceDN w:val="0"/>
        <w:spacing w:line="360" w:lineRule="auto"/>
        <w:ind w:firstLine="697"/>
        <w:jc w:val="left"/>
        <w:outlineLvl w:val="9"/>
        <w:rPr>
          <w:rFonts w:hint="eastAsia" w:ascii="仿宋" w:hAnsi="仿宋" w:eastAsia="仿宋" w:cs="仿宋"/>
          <w:color w:val="auto"/>
          <w:sz w:val="24"/>
          <w:szCs w:val="24"/>
        </w:rPr>
      </w:pPr>
    </w:p>
    <w:p>
      <w:pPr>
        <w:autoSpaceDE w:val="0"/>
        <w:autoSpaceDN w:val="0"/>
        <w:spacing w:line="360" w:lineRule="auto"/>
        <w:jc w:val="left"/>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附：</w:t>
      </w:r>
    </w:p>
    <w:p>
      <w:pPr>
        <w:autoSpaceDE w:val="0"/>
        <w:autoSpaceDN w:val="0"/>
        <w:spacing w:line="360" w:lineRule="auto"/>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工作单位：</w:t>
      </w:r>
      <w:r>
        <w:rPr>
          <w:rFonts w:hint="eastAsia" w:ascii="仿宋" w:hAnsi="仿宋" w:eastAsia="仿宋" w:cs="仿宋"/>
          <w:color w:val="auto"/>
          <w:sz w:val="24"/>
          <w:szCs w:val="24"/>
          <w:u w:val="single"/>
        </w:rPr>
        <w:t xml:space="preserve">                      </w:t>
      </w:r>
    </w:p>
    <w:p>
      <w:pPr>
        <w:autoSpaceDE w:val="0"/>
        <w:autoSpaceDN w:val="0"/>
        <w:spacing w:line="360" w:lineRule="auto"/>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职务：</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性别：</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autoSpaceDE w:val="0"/>
        <w:autoSpaceDN w:val="0"/>
        <w:spacing w:line="360" w:lineRule="auto"/>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身份证号码：</w:t>
      </w:r>
      <w:r>
        <w:rPr>
          <w:rFonts w:hint="eastAsia" w:ascii="仿宋" w:hAnsi="仿宋" w:eastAsia="仿宋" w:cs="仿宋"/>
          <w:color w:val="auto"/>
          <w:sz w:val="24"/>
          <w:szCs w:val="24"/>
          <w:u w:val="single"/>
        </w:rPr>
        <w:t xml:space="preserve">                    </w:t>
      </w:r>
    </w:p>
    <w:p>
      <w:pPr>
        <w:outlineLvl w:val="9"/>
        <w:rPr>
          <w:rFonts w:hint="eastAsia" w:ascii="仿宋" w:hAnsi="仿宋" w:eastAsia="仿宋" w:cs="仿宋"/>
          <w:b/>
          <w:bCs/>
          <w:color w:val="auto"/>
        </w:rPr>
      </w:pPr>
    </w:p>
    <w:p>
      <w:pPr>
        <w:tabs>
          <w:tab w:val="left" w:pos="780"/>
        </w:tabs>
        <w:spacing w:line="360" w:lineRule="auto"/>
        <w:outlineLvl w:val="9"/>
        <w:rPr>
          <w:rFonts w:hint="eastAsia" w:ascii="仿宋" w:hAnsi="仿宋" w:eastAsia="仿宋" w:cs="仿宋"/>
          <w:color w:val="auto"/>
          <w:sz w:val="24"/>
          <w:szCs w:val="24"/>
        </w:rPr>
      </w:pPr>
    </w:p>
    <w:tbl>
      <w:tblPr>
        <w:tblStyle w:val="16"/>
        <w:tblpPr w:leftFromText="180" w:rightFromText="180" w:vertAnchor="text" w:horzAnchor="page" w:tblpX="2103" w:tblpY="316"/>
        <w:tblOverlap w:val="never"/>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atLeast"/>
        </w:trPr>
        <w:tc>
          <w:tcPr>
            <w:tcW w:w="8330" w:type="dxa"/>
            <w:noWrap w:val="0"/>
            <w:vAlign w:val="top"/>
          </w:tcPr>
          <w:p>
            <w:pPr>
              <w:autoSpaceDE w:val="0"/>
              <w:autoSpaceDN w:val="0"/>
              <w:spacing w:line="360" w:lineRule="auto"/>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粘贴被授权人身份证（复印件）：</w:t>
            </w:r>
          </w:p>
        </w:tc>
      </w:tr>
    </w:tbl>
    <w:p>
      <w:pPr>
        <w:outlineLvl w:val="9"/>
        <w:rPr>
          <w:rFonts w:hint="eastAsia" w:ascii="仿宋" w:hAnsi="仿宋" w:eastAsia="仿宋" w:cs="仿宋"/>
          <w:b/>
          <w:bCs w:val="0"/>
          <w:color w:val="auto"/>
          <w:sz w:val="24"/>
          <w:szCs w:val="24"/>
        </w:rPr>
      </w:pPr>
      <w:r>
        <w:rPr>
          <w:rFonts w:hint="eastAsia" w:ascii="仿宋" w:hAnsi="仿宋" w:eastAsia="仿宋" w:cs="仿宋"/>
          <w:color w:val="auto"/>
        </w:rPr>
        <w:br w:type="page"/>
      </w:r>
      <w:bookmarkStart w:id="541" w:name="_Toc432149006"/>
      <w:bookmarkStart w:id="542" w:name="_Toc422466732"/>
      <w:bookmarkStart w:id="543" w:name="_Toc1521"/>
      <w:bookmarkStart w:id="544" w:name="_Toc5852"/>
      <w:r>
        <w:rPr>
          <w:rFonts w:hint="eastAsia" w:ascii="仿宋" w:hAnsi="仿宋" w:eastAsia="仿宋" w:cs="仿宋"/>
          <w:b/>
          <w:color w:val="auto"/>
          <w:sz w:val="24"/>
          <w:szCs w:val="24"/>
        </w:rPr>
        <w:t>附件4：</w:t>
      </w:r>
      <w:bookmarkEnd w:id="541"/>
      <w:bookmarkEnd w:id="542"/>
      <w:bookmarkEnd w:id="543"/>
      <w:bookmarkEnd w:id="544"/>
    </w:p>
    <w:p>
      <w:pPr>
        <w:numPr>
          <w:ilvl w:val="1"/>
          <w:numId w:val="0"/>
        </w:numPr>
        <w:tabs>
          <w:tab w:val="left" w:pos="1276"/>
        </w:tabs>
        <w:spacing w:before="0" w:after="0"/>
        <w:jc w:val="center"/>
        <w:outlineLvl w:val="9"/>
        <w:rPr>
          <w:rFonts w:hint="eastAsia" w:ascii="仿宋" w:hAnsi="仿宋" w:eastAsia="仿宋" w:cs="仿宋"/>
          <w:b/>
          <w:bCs w:val="0"/>
          <w:color w:val="auto"/>
          <w:sz w:val="28"/>
          <w:szCs w:val="28"/>
        </w:rPr>
      </w:pPr>
      <w:bookmarkStart w:id="545" w:name="_Toc8203"/>
      <w:bookmarkStart w:id="546" w:name="_Toc16820"/>
      <w:bookmarkStart w:id="547" w:name="_Toc17535"/>
      <w:bookmarkStart w:id="548" w:name="_Toc259028723"/>
      <w:bookmarkStart w:id="549" w:name="_Toc460258117"/>
      <w:bookmarkStart w:id="550" w:name="_Toc424832831"/>
      <w:bookmarkStart w:id="551" w:name="_Toc432149007"/>
      <w:r>
        <w:rPr>
          <w:rFonts w:hint="eastAsia" w:ascii="仿宋" w:hAnsi="仿宋" w:eastAsia="仿宋" w:cs="仿宋"/>
          <w:b/>
          <w:bCs w:val="0"/>
          <w:color w:val="auto"/>
          <w:sz w:val="28"/>
          <w:szCs w:val="28"/>
        </w:rPr>
        <w:t>报价一览表</w:t>
      </w:r>
      <w:bookmarkEnd w:id="545"/>
    </w:p>
    <w:p>
      <w:pPr>
        <w:snapToGrid w:val="0"/>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snapToGrid w:val="0"/>
        <w:spacing w:line="360" w:lineRule="auto"/>
        <w:ind w:left="0" w:leftChars="-200" w:hanging="420" w:hangingChars="175"/>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u w:val="single"/>
        </w:rPr>
        <w:t xml:space="preserve">                         </w:t>
      </w:r>
    </w:p>
    <w:p>
      <w:pPr>
        <w:snapToGrid w:val="0"/>
        <w:spacing w:line="360" w:lineRule="auto"/>
        <w:ind w:left="0" w:leftChars="-200" w:hanging="420" w:hangingChars="175"/>
        <w:outlineLvl w:val="9"/>
        <w:rPr>
          <w:rFonts w:hint="eastAsia" w:ascii="仿宋" w:hAnsi="仿宋" w:eastAsia="仿宋" w:cs="仿宋"/>
          <w:color w:val="auto"/>
          <w:sz w:val="24"/>
          <w:szCs w:val="24"/>
        </w:rPr>
      </w:pPr>
      <w:r>
        <w:rPr>
          <w:rFonts w:hint="eastAsia" w:ascii="仿宋" w:hAnsi="仿宋" w:eastAsia="仿宋" w:cs="仿宋"/>
          <w:color w:val="auto"/>
          <w:sz w:val="24"/>
          <w:szCs w:val="24"/>
        </w:rPr>
        <w:t>项目编号：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tbl>
      <w:tblPr>
        <w:tblStyle w:val="16"/>
        <w:tblW w:w="10157" w:type="dxa"/>
        <w:jc w:val="center"/>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Layout w:type="fixed"/>
        <w:tblCellMar>
          <w:top w:w="0" w:type="dxa"/>
          <w:left w:w="108" w:type="dxa"/>
          <w:bottom w:w="0" w:type="dxa"/>
          <w:right w:w="108" w:type="dxa"/>
        </w:tblCellMar>
      </w:tblPr>
      <w:tblGrid>
        <w:gridCol w:w="1615"/>
        <w:gridCol w:w="2415"/>
        <w:gridCol w:w="1710"/>
        <w:gridCol w:w="1800"/>
        <w:gridCol w:w="1245"/>
        <w:gridCol w:w="1372"/>
      </w:tblGrid>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0" w:type="dxa"/>
            <w:left w:w="108" w:type="dxa"/>
            <w:bottom w:w="0" w:type="dxa"/>
            <w:right w:w="108" w:type="dxa"/>
          </w:tblCellMar>
        </w:tblPrEx>
        <w:trPr>
          <w:cantSplit/>
          <w:trHeight w:val="656" w:hRule="atLeast"/>
          <w:jc w:val="center"/>
        </w:trPr>
        <w:tc>
          <w:tcPr>
            <w:tcW w:w="1615" w:type="dxa"/>
            <w:shd w:val="clear" w:color="auto" w:fill="F1F1F1"/>
            <w:noWrap w:val="0"/>
            <w:vAlign w:val="center"/>
          </w:tcPr>
          <w:p>
            <w:pPr>
              <w:snapToGrid w:val="0"/>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供应商名称</w:t>
            </w:r>
          </w:p>
        </w:tc>
        <w:tc>
          <w:tcPr>
            <w:tcW w:w="2415" w:type="dxa"/>
            <w:tcBorders>
              <w:right w:val="single" w:color="auto" w:sz="4" w:space="0"/>
            </w:tcBorders>
            <w:shd w:val="clear" w:color="auto" w:fill="F1F1F1"/>
            <w:noWrap w:val="0"/>
            <w:vAlign w:val="center"/>
          </w:tcPr>
          <w:p>
            <w:pPr>
              <w:snapToGrid w:val="0"/>
              <w:jc w:val="center"/>
              <w:outlineLvl w:val="9"/>
              <w:rPr>
                <w:rFonts w:hint="eastAsia" w:ascii="仿宋" w:hAnsi="仿宋" w:eastAsia="仿宋" w:cs="仿宋"/>
                <w:b/>
                <w:bCs/>
                <w:color w:val="auto"/>
                <w:sz w:val="24"/>
                <w:szCs w:val="24"/>
                <w:lang w:eastAsia="zh-Hans"/>
              </w:rPr>
            </w:pPr>
            <w:r>
              <w:rPr>
                <w:rFonts w:hint="eastAsia" w:ascii="仿宋" w:hAnsi="仿宋" w:eastAsia="仿宋" w:cs="仿宋"/>
                <w:b/>
                <w:bCs/>
                <w:color w:val="auto"/>
                <w:sz w:val="24"/>
                <w:szCs w:val="24"/>
                <w:lang w:val="en-US" w:eastAsia="zh-Hans"/>
              </w:rPr>
              <w:t>报价</w:t>
            </w:r>
          </w:p>
        </w:tc>
        <w:tc>
          <w:tcPr>
            <w:tcW w:w="1710" w:type="dxa"/>
            <w:tcBorders>
              <w:left w:val="single" w:color="auto" w:sz="4" w:space="0"/>
              <w:right w:val="single" w:color="auto" w:sz="4" w:space="0"/>
            </w:tcBorders>
            <w:shd w:val="clear" w:color="auto" w:fill="F1F1F1"/>
            <w:noWrap w:val="0"/>
            <w:vAlign w:val="center"/>
          </w:tcPr>
          <w:p>
            <w:pPr>
              <w:snapToGrid w:val="0"/>
              <w:jc w:val="center"/>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项目经理</w:t>
            </w:r>
          </w:p>
        </w:tc>
        <w:tc>
          <w:tcPr>
            <w:tcW w:w="1800" w:type="dxa"/>
            <w:tcBorders>
              <w:left w:val="single" w:color="auto" w:sz="4" w:space="0"/>
              <w:right w:val="single" w:color="auto" w:sz="4" w:space="0"/>
            </w:tcBorders>
            <w:shd w:val="clear" w:color="auto" w:fill="F1F1F1"/>
            <w:noWrap w:val="0"/>
            <w:vAlign w:val="center"/>
          </w:tcPr>
          <w:p>
            <w:pPr>
              <w:snapToGrid w:val="0"/>
              <w:jc w:val="center"/>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合同履行期限</w:t>
            </w:r>
          </w:p>
        </w:tc>
        <w:tc>
          <w:tcPr>
            <w:tcW w:w="1245" w:type="dxa"/>
            <w:tcBorders>
              <w:left w:val="single" w:color="auto" w:sz="4" w:space="0"/>
            </w:tcBorders>
            <w:shd w:val="clear" w:color="auto" w:fill="F1F1F1"/>
            <w:noWrap w:val="0"/>
            <w:vAlign w:val="center"/>
          </w:tcPr>
          <w:p>
            <w:pPr>
              <w:snapToGrid w:val="0"/>
              <w:jc w:val="center"/>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质保期</w:t>
            </w:r>
          </w:p>
        </w:tc>
        <w:tc>
          <w:tcPr>
            <w:tcW w:w="1372" w:type="dxa"/>
            <w:tcBorders>
              <w:left w:val="single" w:color="auto" w:sz="4" w:space="0"/>
            </w:tcBorders>
            <w:shd w:val="clear" w:color="auto" w:fill="F1F1F1"/>
            <w:noWrap w:val="0"/>
            <w:vAlign w:val="center"/>
          </w:tcPr>
          <w:p>
            <w:pPr>
              <w:snapToGrid w:val="0"/>
              <w:jc w:val="center"/>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备注</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0" w:type="dxa"/>
            <w:left w:w="108" w:type="dxa"/>
            <w:bottom w:w="0" w:type="dxa"/>
            <w:right w:w="108" w:type="dxa"/>
          </w:tblCellMar>
        </w:tblPrEx>
        <w:trPr>
          <w:cantSplit/>
          <w:trHeight w:val="951" w:hRule="atLeast"/>
          <w:jc w:val="center"/>
        </w:trPr>
        <w:tc>
          <w:tcPr>
            <w:tcW w:w="1615" w:type="dxa"/>
            <w:vMerge w:val="restart"/>
            <w:noWrap w:val="0"/>
            <w:vAlign w:val="center"/>
          </w:tcPr>
          <w:p>
            <w:pPr>
              <w:snapToGrid w:val="0"/>
              <w:jc w:val="center"/>
              <w:outlineLvl w:val="9"/>
              <w:rPr>
                <w:rFonts w:hint="eastAsia" w:ascii="仿宋" w:hAnsi="仿宋" w:eastAsia="仿宋" w:cs="仿宋"/>
                <w:color w:val="auto"/>
                <w:sz w:val="24"/>
                <w:szCs w:val="24"/>
              </w:rPr>
            </w:pPr>
          </w:p>
        </w:tc>
        <w:tc>
          <w:tcPr>
            <w:tcW w:w="2415" w:type="dxa"/>
            <w:vMerge w:val="restart"/>
            <w:tcBorders>
              <w:right w:val="single" w:color="auto" w:sz="4" w:space="0"/>
            </w:tcBorders>
            <w:noWrap w:val="0"/>
            <w:vAlign w:val="center"/>
          </w:tcPr>
          <w:p>
            <w:pPr>
              <w:snapToGrid w:val="0"/>
              <w:jc w:val="both"/>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大写：</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lang w:val="en-US" w:eastAsia="zh-CN"/>
              </w:rPr>
              <w:t xml:space="preserve"> </w:t>
            </w:r>
          </w:p>
          <w:p>
            <w:pPr>
              <w:snapToGrid w:val="0"/>
              <w:jc w:val="left"/>
              <w:outlineLvl w:val="9"/>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小写：¥</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lang w:val="en-US" w:eastAsia="zh-CN"/>
              </w:rPr>
              <w:t xml:space="preserve"> </w:t>
            </w:r>
          </w:p>
        </w:tc>
        <w:tc>
          <w:tcPr>
            <w:tcW w:w="1710" w:type="dxa"/>
            <w:tcBorders>
              <w:left w:val="single" w:color="auto" w:sz="4" w:space="0"/>
              <w:bottom w:val="single" w:color="auto" w:sz="4" w:space="0"/>
              <w:right w:val="single" w:color="auto" w:sz="4" w:space="0"/>
            </w:tcBorders>
            <w:noWrap w:val="0"/>
            <w:vAlign w:val="center"/>
          </w:tcPr>
          <w:p>
            <w:pPr>
              <w:snapToGrid w:val="0"/>
              <w:jc w:val="left"/>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姓名：</w:t>
            </w:r>
          </w:p>
        </w:tc>
        <w:tc>
          <w:tcPr>
            <w:tcW w:w="1800" w:type="dxa"/>
            <w:vMerge w:val="restart"/>
            <w:tcBorders>
              <w:left w:val="single" w:color="auto" w:sz="4" w:space="0"/>
              <w:right w:val="single" w:color="auto" w:sz="4" w:space="0"/>
            </w:tcBorders>
            <w:noWrap w:val="0"/>
            <w:vAlign w:val="center"/>
          </w:tcPr>
          <w:p>
            <w:pPr>
              <w:snapToGrid w:val="0"/>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自合同签订</w:t>
            </w:r>
          </w:p>
          <w:p>
            <w:pPr>
              <w:snapToGrid w:val="0"/>
              <w:jc w:val="center"/>
              <w:outlineLvl w:val="9"/>
              <w:rPr>
                <w:rFonts w:hint="default" w:ascii="仿宋" w:hAnsi="仿宋" w:eastAsia="仿宋" w:cs="仿宋"/>
                <w:b w:val="0"/>
                <w:bCs w:val="0"/>
                <w:color w:val="auto"/>
                <w:sz w:val="24"/>
                <w:szCs w:val="24"/>
                <w:lang w:val="en-US" w:eastAsia="zh-CN"/>
              </w:rPr>
            </w:pPr>
            <w:r>
              <w:rPr>
                <w:rFonts w:hint="eastAsia" w:ascii="仿宋" w:hAnsi="仿宋" w:eastAsia="仿宋" w:cs="仿宋"/>
                <w:color w:val="auto"/>
                <w:sz w:val="24"/>
                <w:szCs w:val="24"/>
                <w:highlight w:val="none"/>
                <w:lang w:val="en-US" w:eastAsia="zh-CN"/>
              </w:rPr>
              <w:t>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日历天</w:t>
            </w:r>
            <w:r>
              <w:rPr>
                <w:rFonts w:hint="eastAsia" w:ascii="仿宋" w:hAnsi="仿宋" w:eastAsia="仿宋" w:cs="仿宋"/>
                <w:color w:val="auto"/>
                <w:sz w:val="24"/>
                <w:szCs w:val="24"/>
                <w:highlight w:val="none"/>
                <w:lang w:val="en-US" w:eastAsia="zh-CN"/>
              </w:rPr>
              <w:t>完工</w:t>
            </w:r>
          </w:p>
        </w:tc>
        <w:tc>
          <w:tcPr>
            <w:tcW w:w="1245" w:type="dxa"/>
            <w:vMerge w:val="restart"/>
            <w:tcBorders>
              <w:left w:val="single" w:color="auto" w:sz="4" w:space="0"/>
            </w:tcBorders>
            <w:noWrap w:val="0"/>
            <w:vAlign w:val="center"/>
          </w:tcPr>
          <w:p>
            <w:pPr>
              <w:snapToGrid w:val="0"/>
              <w:jc w:val="center"/>
              <w:outlineLvl w:val="9"/>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工程竣工，验收合格后</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lang w:val="en-US" w:eastAsia="zh-CN"/>
              </w:rPr>
              <w:t>年</w:t>
            </w:r>
          </w:p>
        </w:tc>
        <w:tc>
          <w:tcPr>
            <w:tcW w:w="1372" w:type="dxa"/>
            <w:vMerge w:val="restart"/>
            <w:tcBorders>
              <w:left w:val="single" w:color="auto" w:sz="4" w:space="0"/>
            </w:tcBorders>
            <w:noWrap w:val="0"/>
            <w:vAlign w:val="center"/>
          </w:tcPr>
          <w:p>
            <w:pPr>
              <w:snapToGrid w:val="0"/>
              <w:jc w:val="center"/>
              <w:outlineLvl w:val="9"/>
              <w:rPr>
                <w:rFonts w:hint="eastAsia" w:ascii="仿宋" w:hAnsi="仿宋" w:eastAsia="仿宋" w:cs="仿宋"/>
                <w:color w:val="auto"/>
                <w:sz w:val="24"/>
                <w:szCs w:val="24"/>
              </w:rPr>
            </w:pP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0" w:type="dxa"/>
            <w:left w:w="108" w:type="dxa"/>
            <w:bottom w:w="0" w:type="dxa"/>
            <w:right w:w="108" w:type="dxa"/>
          </w:tblCellMar>
        </w:tblPrEx>
        <w:trPr>
          <w:cantSplit/>
          <w:trHeight w:val="1272" w:hRule="atLeast"/>
          <w:jc w:val="center"/>
        </w:trPr>
        <w:tc>
          <w:tcPr>
            <w:tcW w:w="1615" w:type="dxa"/>
            <w:vMerge w:val="continue"/>
            <w:noWrap w:val="0"/>
            <w:vAlign w:val="center"/>
          </w:tcPr>
          <w:p>
            <w:pPr>
              <w:snapToGrid w:val="0"/>
              <w:jc w:val="center"/>
              <w:outlineLvl w:val="9"/>
              <w:rPr>
                <w:rFonts w:hint="eastAsia" w:ascii="仿宋" w:hAnsi="仿宋" w:eastAsia="仿宋" w:cs="仿宋"/>
                <w:color w:val="auto"/>
                <w:sz w:val="24"/>
                <w:szCs w:val="24"/>
              </w:rPr>
            </w:pPr>
          </w:p>
        </w:tc>
        <w:tc>
          <w:tcPr>
            <w:tcW w:w="2415" w:type="dxa"/>
            <w:vMerge w:val="continue"/>
            <w:tcBorders>
              <w:right w:val="single" w:color="auto" w:sz="4" w:space="0"/>
            </w:tcBorders>
            <w:noWrap w:val="0"/>
            <w:vAlign w:val="center"/>
          </w:tcPr>
          <w:p>
            <w:pPr>
              <w:snapToGrid w:val="0"/>
              <w:jc w:val="left"/>
              <w:outlineLvl w:val="9"/>
              <w:rPr>
                <w:rFonts w:hint="eastAsia" w:ascii="仿宋" w:hAnsi="仿宋" w:eastAsia="仿宋" w:cs="仿宋"/>
                <w:b w:val="0"/>
                <w:bCs w:val="0"/>
                <w:color w:val="auto"/>
                <w:sz w:val="24"/>
                <w:szCs w:val="24"/>
                <w:lang w:val="en-US" w:eastAsia="zh-CN"/>
              </w:rPr>
            </w:pPr>
          </w:p>
        </w:tc>
        <w:tc>
          <w:tcPr>
            <w:tcW w:w="1710" w:type="dxa"/>
            <w:tcBorders>
              <w:top w:val="single" w:color="auto" w:sz="4" w:space="0"/>
              <w:left w:val="single" w:color="auto" w:sz="4" w:space="0"/>
              <w:right w:val="single" w:color="auto" w:sz="4" w:space="0"/>
            </w:tcBorders>
            <w:noWrap w:val="0"/>
            <w:vAlign w:val="center"/>
          </w:tcPr>
          <w:p>
            <w:pPr>
              <w:snapToGrid w:val="0"/>
              <w:jc w:val="both"/>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执业证书号：</w:t>
            </w:r>
          </w:p>
        </w:tc>
        <w:tc>
          <w:tcPr>
            <w:tcW w:w="1800" w:type="dxa"/>
            <w:vMerge w:val="continue"/>
            <w:tcBorders>
              <w:left w:val="single" w:color="auto" w:sz="4" w:space="0"/>
              <w:right w:val="single" w:color="auto" w:sz="4" w:space="0"/>
            </w:tcBorders>
            <w:noWrap w:val="0"/>
            <w:vAlign w:val="center"/>
          </w:tcPr>
          <w:p>
            <w:pPr>
              <w:snapToGrid w:val="0"/>
              <w:jc w:val="center"/>
              <w:outlineLvl w:val="9"/>
              <w:rPr>
                <w:rFonts w:hint="eastAsia" w:ascii="仿宋" w:hAnsi="仿宋" w:eastAsia="仿宋" w:cs="仿宋"/>
                <w:b w:val="0"/>
                <w:bCs w:val="0"/>
                <w:color w:val="auto"/>
                <w:sz w:val="24"/>
                <w:szCs w:val="24"/>
                <w:u w:val="single"/>
                <w:lang w:val="en-US" w:eastAsia="zh-CN"/>
              </w:rPr>
            </w:pPr>
          </w:p>
        </w:tc>
        <w:tc>
          <w:tcPr>
            <w:tcW w:w="1245" w:type="dxa"/>
            <w:vMerge w:val="continue"/>
            <w:tcBorders>
              <w:left w:val="single" w:color="auto" w:sz="4" w:space="0"/>
            </w:tcBorders>
            <w:noWrap w:val="0"/>
            <w:vAlign w:val="center"/>
          </w:tcPr>
          <w:p>
            <w:pPr>
              <w:snapToGrid w:val="0"/>
              <w:jc w:val="center"/>
              <w:outlineLvl w:val="9"/>
              <w:rPr>
                <w:rFonts w:hint="eastAsia" w:ascii="仿宋" w:hAnsi="仿宋" w:eastAsia="仿宋" w:cs="仿宋"/>
                <w:b w:val="0"/>
                <w:bCs w:val="0"/>
                <w:color w:val="auto"/>
                <w:sz w:val="24"/>
                <w:szCs w:val="24"/>
                <w:lang w:val="en-US" w:eastAsia="zh-CN"/>
              </w:rPr>
            </w:pPr>
          </w:p>
        </w:tc>
        <w:tc>
          <w:tcPr>
            <w:tcW w:w="1372" w:type="dxa"/>
            <w:vMerge w:val="continue"/>
            <w:tcBorders>
              <w:left w:val="single" w:color="auto" w:sz="4" w:space="0"/>
            </w:tcBorders>
            <w:noWrap w:val="0"/>
            <w:vAlign w:val="center"/>
          </w:tcPr>
          <w:p>
            <w:pPr>
              <w:snapToGrid w:val="0"/>
              <w:jc w:val="center"/>
              <w:outlineLvl w:val="9"/>
              <w:rPr>
                <w:rFonts w:hint="eastAsia" w:ascii="仿宋" w:hAnsi="仿宋" w:eastAsia="仿宋" w:cs="仿宋"/>
                <w:color w:val="auto"/>
                <w:sz w:val="24"/>
                <w:szCs w:val="24"/>
              </w:rPr>
            </w:pPr>
          </w:p>
        </w:tc>
      </w:tr>
    </w:tbl>
    <w:p>
      <w:pPr>
        <w:spacing w:before="156" w:beforeLines="50" w:line="360" w:lineRule="auto"/>
        <w:ind w:firstLine="480" w:firstLineChars="200"/>
        <w:outlineLvl w:val="9"/>
        <w:rPr>
          <w:rFonts w:hint="eastAsia" w:ascii="仿宋" w:hAnsi="仿宋" w:eastAsia="仿宋" w:cs="仿宋"/>
          <w:color w:val="auto"/>
          <w:sz w:val="24"/>
          <w:szCs w:val="24"/>
        </w:rPr>
      </w:pPr>
    </w:p>
    <w:p>
      <w:pPr>
        <w:spacing w:before="156" w:beforeLines="50" w:line="360" w:lineRule="auto"/>
        <w:ind w:firstLine="480"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备注：</w:t>
      </w:r>
    </w:p>
    <w:p>
      <w:pPr>
        <w:spacing w:line="360" w:lineRule="auto"/>
        <w:ind w:firstLine="480" w:firstLineChars="200"/>
        <w:outlineLvl w:val="9"/>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w:t>
      </w:r>
      <w:r>
        <w:rPr>
          <w:rFonts w:hint="eastAsia" w:ascii="仿宋" w:hAnsi="仿宋" w:eastAsia="仿宋" w:cs="仿宋"/>
          <w:b w:val="0"/>
          <w:bCs w:val="0"/>
          <w:color w:val="auto"/>
          <w:sz w:val="24"/>
          <w:szCs w:val="24"/>
          <w:lang w:val="en-US" w:eastAsia="zh-CN"/>
        </w:rPr>
        <w:t>人民币</w:t>
      </w:r>
      <w:r>
        <w:rPr>
          <w:rFonts w:hint="eastAsia" w:ascii="仿宋" w:hAnsi="仿宋" w:eastAsia="仿宋" w:cs="仿宋"/>
          <w:b w:val="0"/>
          <w:bCs w:val="0"/>
          <w:color w:val="auto"/>
          <w:sz w:val="24"/>
          <w:szCs w:val="24"/>
        </w:rPr>
        <w:t>报价</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单位：元</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w:t>
      </w:r>
    </w:p>
    <w:p>
      <w:pPr>
        <w:spacing w:line="360" w:lineRule="auto"/>
        <w:ind w:firstLine="480"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Hans"/>
        </w:rPr>
        <w:t>.</w:t>
      </w:r>
      <w:r>
        <w:rPr>
          <w:rFonts w:hint="eastAsia" w:ascii="仿宋" w:hAnsi="仿宋" w:eastAsia="仿宋" w:cs="仿宋"/>
          <w:color w:val="auto"/>
          <w:sz w:val="24"/>
          <w:szCs w:val="24"/>
        </w:rPr>
        <w:t>此表除保留在竞争性磋商响应文件中外，</w:t>
      </w:r>
      <w:r>
        <w:rPr>
          <w:rFonts w:hint="eastAsia" w:ascii="仿宋" w:hAnsi="仿宋" w:eastAsia="仿宋" w:cs="仿宋"/>
          <w:b/>
          <w:bCs/>
          <w:color w:val="auto"/>
          <w:sz w:val="24"/>
          <w:szCs w:val="24"/>
        </w:rPr>
        <w:t>另复制一份与法定代表人授权书（原件）、磋商书（原件）一起另外密封装在一个小信封中</w:t>
      </w:r>
      <w:r>
        <w:rPr>
          <w:rFonts w:hint="eastAsia" w:ascii="仿宋" w:hAnsi="仿宋" w:eastAsia="仿宋" w:cs="仿宋"/>
          <w:color w:val="auto"/>
          <w:sz w:val="24"/>
          <w:szCs w:val="24"/>
        </w:rPr>
        <w:t>，作为记录之用。</w:t>
      </w:r>
    </w:p>
    <w:p>
      <w:pPr>
        <w:snapToGrid w:val="0"/>
        <w:spacing w:line="360" w:lineRule="auto"/>
        <w:ind w:left="-185" w:leftChars="-88"/>
        <w:outlineLvl w:val="9"/>
        <w:rPr>
          <w:rFonts w:hint="eastAsia" w:ascii="仿宋" w:hAnsi="仿宋" w:eastAsia="仿宋" w:cs="仿宋"/>
          <w:color w:val="auto"/>
          <w:sz w:val="24"/>
          <w:szCs w:val="24"/>
        </w:rPr>
      </w:pPr>
    </w:p>
    <w:p>
      <w:pPr>
        <w:numPr>
          <w:ilvl w:val="1"/>
          <w:numId w:val="0"/>
        </w:numPr>
        <w:tabs>
          <w:tab w:val="left" w:pos="1276"/>
        </w:tabs>
        <w:ind w:left="851"/>
        <w:outlineLvl w:val="9"/>
        <w:rPr>
          <w:rFonts w:hint="eastAsia" w:ascii="仿宋" w:hAnsi="仿宋" w:eastAsia="仿宋" w:cs="仿宋"/>
          <w:color w:val="auto"/>
        </w:rPr>
      </w:pPr>
    </w:p>
    <w:p>
      <w:pPr>
        <w:spacing w:line="360" w:lineRule="auto"/>
        <w:ind w:firstLine="480"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供应商法定代表人或授权代表签字：</w:t>
      </w:r>
      <w:r>
        <w:rPr>
          <w:rFonts w:hint="eastAsia" w:ascii="仿宋" w:hAnsi="仿宋" w:eastAsia="仿宋" w:cs="仿宋"/>
          <w:color w:val="auto"/>
          <w:sz w:val="24"/>
          <w:szCs w:val="24"/>
          <w:u w:val="single"/>
        </w:rPr>
        <w:t xml:space="preserve">                               </w:t>
      </w:r>
    </w:p>
    <w:p>
      <w:pPr>
        <w:spacing w:line="360" w:lineRule="auto"/>
        <w:ind w:firstLine="1440" w:firstLineChars="600"/>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    供应商名称（签章）：</w:t>
      </w:r>
      <w:r>
        <w:rPr>
          <w:rFonts w:hint="eastAsia" w:ascii="仿宋" w:hAnsi="仿宋" w:eastAsia="仿宋" w:cs="仿宋"/>
          <w:color w:val="auto"/>
          <w:sz w:val="24"/>
          <w:szCs w:val="24"/>
          <w:u w:val="single"/>
        </w:rPr>
        <w:t xml:space="preserve">                               </w:t>
      </w:r>
    </w:p>
    <w:p>
      <w:pPr>
        <w:spacing w:line="360" w:lineRule="auto"/>
        <w:ind w:firstLine="3600" w:firstLineChars="1500"/>
        <w:outlineLvl w:val="9"/>
        <w:rPr>
          <w:rFonts w:hint="eastAsia" w:ascii="仿宋" w:hAnsi="仿宋" w:eastAsia="仿宋" w:cs="仿宋"/>
          <w:color w:val="auto"/>
          <w:sz w:val="24"/>
          <w:szCs w:val="24"/>
        </w:rPr>
      </w:pPr>
      <w:r>
        <w:rPr>
          <w:rFonts w:hint="eastAsia" w:ascii="仿宋" w:hAnsi="仿宋" w:eastAsia="仿宋" w:cs="仿宋"/>
          <w:color w:val="auto"/>
          <w:sz w:val="24"/>
          <w:szCs w:val="24"/>
        </w:rPr>
        <w:t>时间：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outlineLvl w:val="9"/>
        <w:rPr>
          <w:rFonts w:hint="eastAsia" w:ascii="仿宋" w:hAnsi="仿宋" w:eastAsia="仿宋" w:cs="仿宋"/>
          <w:b/>
          <w:color w:val="auto"/>
          <w:sz w:val="24"/>
          <w:szCs w:val="24"/>
        </w:rPr>
      </w:pPr>
    </w:p>
    <w:p>
      <w:pPr>
        <w:outlineLvl w:val="9"/>
        <w:rPr>
          <w:rFonts w:hint="eastAsia" w:ascii="仿宋" w:hAnsi="仿宋" w:eastAsia="仿宋" w:cs="仿宋"/>
          <w:b/>
          <w:color w:val="auto"/>
          <w:sz w:val="32"/>
          <w:szCs w:val="32"/>
        </w:rPr>
      </w:pPr>
      <w:r>
        <w:rPr>
          <w:rFonts w:hint="eastAsia" w:ascii="仿宋" w:hAnsi="仿宋" w:eastAsia="仿宋" w:cs="仿宋"/>
          <w:b/>
          <w:color w:val="auto"/>
          <w:sz w:val="24"/>
          <w:szCs w:val="24"/>
        </w:rPr>
        <w:br w:type="page"/>
      </w:r>
      <w:r>
        <w:rPr>
          <w:rFonts w:hint="eastAsia" w:ascii="仿宋" w:hAnsi="仿宋" w:eastAsia="仿宋" w:cs="仿宋"/>
          <w:b/>
          <w:color w:val="auto"/>
          <w:sz w:val="24"/>
          <w:szCs w:val="24"/>
        </w:rPr>
        <w:t>附件5：</w:t>
      </w:r>
      <w:bookmarkEnd w:id="546"/>
    </w:p>
    <w:bookmarkEnd w:id="547"/>
    <w:bookmarkEnd w:id="548"/>
    <w:bookmarkEnd w:id="549"/>
    <w:p>
      <w:pPr>
        <w:numPr>
          <w:ilvl w:val="1"/>
          <w:numId w:val="0"/>
        </w:numPr>
        <w:tabs>
          <w:tab w:val="left" w:pos="1276"/>
        </w:tabs>
        <w:spacing w:before="0" w:after="0" w:line="360" w:lineRule="auto"/>
        <w:jc w:val="center"/>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工程量清单报价表</w:t>
      </w:r>
    </w:p>
    <w:p>
      <w:pPr>
        <w:numPr>
          <w:ilvl w:val="1"/>
          <w:numId w:val="0"/>
        </w:numPr>
        <w:tabs>
          <w:tab w:val="left" w:pos="1276"/>
        </w:tabs>
        <w:spacing w:before="0" w:after="0" w:line="360" w:lineRule="auto"/>
        <w:outlineLvl w:val="9"/>
        <w:rPr>
          <w:rFonts w:hint="eastAsia" w:ascii="仿宋" w:hAnsi="仿宋" w:eastAsia="仿宋" w:cs="仿宋"/>
          <w:b/>
          <w:bCs/>
          <w:sz w:val="24"/>
          <w:szCs w:val="24"/>
        </w:rPr>
      </w:pPr>
      <w:r>
        <w:rPr>
          <w:rFonts w:hint="eastAsia" w:ascii="仿宋" w:hAnsi="仿宋" w:eastAsia="仿宋" w:cs="仿宋"/>
          <w:color w:val="auto"/>
          <w:sz w:val="24"/>
          <w:szCs w:val="24"/>
        </w:rPr>
        <w:t>说明：</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已标价工程量清单按照附件“工程量清单”中的相关清单表格式填写。构成合同文件的已标价工程量清单包括工程量清单、报价以及其他编制说明的内容。</w:t>
      </w:r>
      <w:r>
        <w:rPr>
          <w:rFonts w:hint="eastAsia" w:ascii="仿宋" w:hAnsi="仿宋" w:eastAsia="仿宋" w:cs="仿宋"/>
          <w:color w:val="auto"/>
          <w:sz w:val="24"/>
          <w:szCs w:val="24"/>
        </w:rPr>
        <w:br w:type="page"/>
      </w:r>
      <w:bookmarkEnd w:id="531"/>
      <w:bookmarkEnd w:id="550"/>
      <w:bookmarkEnd w:id="551"/>
      <w:bookmarkStart w:id="552" w:name="_Toc28973"/>
      <w:bookmarkStart w:id="553" w:name="_Toc3013"/>
      <w:bookmarkStart w:id="554" w:name="_Toc42467182"/>
      <w:bookmarkStart w:id="555" w:name="_Toc2352"/>
      <w:bookmarkStart w:id="556" w:name="_Toc14848"/>
      <w:r>
        <w:rPr>
          <w:rFonts w:hint="eastAsia" w:ascii="仿宋" w:hAnsi="仿宋" w:eastAsia="仿宋" w:cs="仿宋"/>
          <w:b/>
          <w:bCs/>
          <w:sz w:val="24"/>
          <w:szCs w:val="24"/>
        </w:rPr>
        <w:t>附件</w:t>
      </w:r>
      <w:r>
        <w:rPr>
          <w:rFonts w:hint="eastAsia" w:ascii="仿宋" w:hAnsi="仿宋" w:eastAsia="仿宋" w:cs="仿宋"/>
          <w:b/>
          <w:bCs/>
          <w:sz w:val="24"/>
          <w:szCs w:val="24"/>
          <w:lang w:val="en-US" w:eastAsia="zh-CN"/>
        </w:rPr>
        <w:t>6</w:t>
      </w:r>
      <w:r>
        <w:rPr>
          <w:rFonts w:hint="eastAsia" w:ascii="仿宋" w:hAnsi="仿宋" w:eastAsia="仿宋" w:cs="仿宋"/>
          <w:b/>
          <w:bCs/>
          <w:sz w:val="24"/>
          <w:szCs w:val="24"/>
        </w:rPr>
        <w:t>：</w:t>
      </w:r>
      <w:bookmarkEnd w:id="552"/>
      <w:bookmarkStart w:id="557" w:name="_Toc16300"/>
    </w:p>
    <w:p>
      <w:pPr>
        <w:numPr>
          <w:ilvl w:val="1"/>
          <w:numId w:val="0"/>
        </w:numPr>
        <w:tabs>
          <w:tab w:val="left" w:pos="1276"/>
        </w:tabs>
        <w:spacing w:before="0" w:after="0"/>
        <w:jc w:val="center"/>
        <w:outlineLvl w:val="9"/>
        <w:rPr>
          <w:rFonts w:hint="eastAsia" w:ascii="仿宋" w:hAnsi="仿宋" w:eastAsia="仿宋" w:cs="仿宋"/>
          <w:b/>
          <w:bCs/>
          <w:sz w:val="28"/>
          <w:szCs w:val="28"/>
        </w:rPr>
      </w:pPr>
      <w:bookmarkStart w:id="558" w:name="_Toc11969"/>
      <w:r>
        <w:rPr>
          <w:rFonts w:hint="eastAsia" w:ascii="仿宋" w:hAnsi="仿宋" w:eastAsia="仿宋" w:cs="仿宋"/>
          <w:b/>
          <w:bCs/>
          <w:sz w:val="28"/>
          <w:szCs w:val="28"/>
        </w:rPr>
        <w:t>供应商基本情况表</w:t>
      </w:r>
      <w:bookmarkEnd w:id="557"/>
      <w:bookmarkEnd w:id="558"/>
    </w:p>
    <w:p>
      <w:pPr>
        <w:spacing w:line="300" w:lineRule="auto"/>
        <w:outlineLvl w:val="9"/>
        <w:rPr>
          <w:rFonts w:hint="eastAsia"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p>
    <w:p>
      <w:pPr>
        <w:spacing w:line="300" w:lineRule="auto"/>
        <w:outlineLvl w:val="9"/>
        <w:rPr>
          <w:rFonts w:hint="eastAsia" w:ascii="仿宋" w:hAnsi="仿宋" w:eastAsia="仿宋" w:cs="仿宋"/>
          <w:sz w:val="24"/>
          <w:szCs w:val="24"/>
        </w:rPr>
      </w:pPr>
      <w:r>
        <w:rPr>
          <w:rFonts w:hint="eastAsia" w:ascii="仿宋" w:hAnsi="仿宋" w:eastAsia="仿宋" w:cs="仿宋"/>
          <w:sz w:val="24"/>
          <w:szCs w:val="24"/>
        </w:rPr>
        <w:t>项目编号：</w:t>
      </w:r>
      <w:r>
        <w:rPr>
          <w:rFonts w:hint="eastAsia" w:ascii="仿宋" w:hAnsi="仿宋" w:eastAsia="仿宋" w:cs="仿宋"/>
          <w:sz w:val="24"/>
          <w:szCs w:val="24"/>
          <w:u w:val="single"/>
        </w:rPr>
        <w:t xml:space="preserve">                                    </w:t>
      </w:r>
    </w:p>
    <w:tbl>
      <w:tblPr>
        <w:tblStyle w:val="16"/>
        <w:tblW w:w="8311" w:type="dxa"/>
        <w:jc w:val="center"/>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Layout w:type="fixed"/>
        <w:tblCellMar>
          <w:top w:w="0" w:type="dxa"/>
          <w:left w:w="108" w:type="dxa"/>
          <w:bottom w:w="0" w:type="dxa"/>
          <w:right w:w="108" w:type="dxa"/>
        </w:tblCellMar>
      </w:tblPr>
      <w:tblGrid>
        <w:gridCol w:w="1956"/>
        <w:gridCol w:w="1176"/>
        <w:gridCol w:w="682"/>
        <w:gridCol w:w="819"/>
        <w:gridCol w:w="1258"/>
        <w:gridCol w:w="606"/>
        <w:gridCol w:w="1814"/>
      </w:tblGrid>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0" w:type="dxa"/>
            <w:left w:w="108" w:type="dxa"/>
            <w:bottom w:w="0" w:type="dxa"/>
            <w:right w:w="108" w:type="dxa"/>
          </w:tblCellMar>
        </w:tblPrEx>
        <w:trPr>
          <w:trHeight w:val="614" w:hRule="atLeast"/>
          <w:jc w:val="center"/>
        </w:trPr>
        <w:tc>
          <w:tcPr>
            <w:tcW w:w="1956" w:type="dxa"/>
            <w:tcBorders>
              <w:tl2br w:val="nil"/>
              <w:tr2bl w:val="nil"/>
            </w:tcBorders>
            <w:noWrap w:val="0"/>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供应商名称</w:t>
            </w:r>
          </w:p>
        </w:tc>
        <w:tc>
          <w:tcPr>
            <w:tcW w:w="6355" w:type="dxa"/>
            <w:gridSpan w:val="6"/>
            <w:tcBorders>
              <w:tl2br w:val="nil"/>
              <w:tr2bl w:val="nil"/>
            </w:tcBorders>
            <w:noWrap w:val="0"/>
            <w:vAlign w:val="center"/>
          </w:tcPr>
          <w:p>
            <w:pPr>
              <w:jc w:val="center"/>
              <w:outlineLvl w:val="9"/>
              <w:rPr>
                <w:rFonts w:hint="eastAsia" w:ascii="仿宋" w:hAnsi="仿宋" w:eastAsia="仿宋" w:cs="仿宋"/>
                <w:sz w:val="24"/>
                <w:szCs w:val="24"/>
              </w:rPr>
            </w:pP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0" w:type="dxa"/>
            <w:left w:w="108" w:type="dxa"/>
            <w:bottom w:w="0" w:type="dxa"/>
            <w:right w:w="108" w:type="dxa"/>
          </w:tblCellMar>
        </w:tblPrEx>
        <w:trPr>
          <w:trHeight w:val="579" w:hRule="atLeast"/>
          <w:jc w:val="center"/>
        </w:trPr>
        <w:tc>
          <w:tcPr>
            <w:tcW w:w="1956" w:type="dxa"/>
            <w:tcBorders>
              <w:tl2br w:val="nil"/>
              <w:tr2bl w:val="nil"/>
            </w:tcBorders>
            <w:noWrap w:val="0"/>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注册地址</w:t>
            </w:r>
          </w:p>
        </w:tc>
        <w:tc>
          <w:tcPr>
            <w:tcW w:w="2677" w:type="dxa"/>
            <w:gridSpan w:val="3"/>
            <w:tcBorders>
              <w:tl2br w:val="nil"/>
              <w:tr2bl w:val="nil"/>
            </w:tcBorders>
            <w:noWrap w:val="0"/>
            <w:vAlign w:val="center"/>
          </w:tcPr>
          <w:p>
            <w:pPr>
              <w:outlineLvl w:val="9"/>
              <w:rPr>
                <w:rFonts w:hint="eastAsia" w:ascii="仿宋" w:hAnsi="仿宋" w:eastAsia="仿宋" w:cs="仿宋"/>
                <w:sz w:val="24"/>
                <w:szCs w:val="24"/>
              </w:rPr>
            </w:pPr>
          </w:p>
        </w:tc>
        <w:tc>
          <w:tcPr>
            <w:tcW w:w="1258" w:type="dxa"/>
            <w:tcBorders>
              <w:tl2br w:val="nil"/>
              <w:tr2bl w:val="nil"/>
            </w:tcBorders>
            <w:noWrap w:val="0"/>
            <w:vAlign w:val="center"/>
          </w:tcPr>
          <w:p>
            <w:pPr>
              <w:outlineLvl w:val="9"/>
              <w:rPr>
                <w:rFonts w:hint="eastAsia" w:ascii="仿宋" w:hAnsi="仿宋" w:eastAsia="仿宋" w:cs="仿宋"/>
                <w:sz w:val="24"/>
                <w:szCs w:val="24"/>
              </w:rPr>
            </w:pPr>
            <w:r>
              <w:rPr>
                <w:rFonts w:hint="eastAsia" w:ascii="仿宋" w:hAnsi="仿宋" w:eastAsia="仿宋" w:cs="仿宋"/>
                <w:sz w:val="24"/>
                <w:szCs w:val="24"/>
              </w:rPr>
              <w:t>邮政编码</w:t>
            </w:r>
          </w:p>
        </w:tc>
        <w:tc>
          <w:tcPr>
            <w:tcW w:w="2420" w:type="dxa"/>
            <w:gridSpan w:val="2"/>
            <w:tcBorders>
              <w:tl2br w:val="nil"/>
              <w:tr2bl w:val="nil"/>
            </w:tcBorders>
            <w:noWrap w:val="0"/>
            <w:vAlign w:val="center"/>
          </w:tcPr>
          <w:p>
            <w:pPr>
              <w:outlineLvl w:val="9"/>
              <w:rPr>
                <w:rFonts w:hint="eastAsia" w:ascii="仿宋" w:hAnsi="仿宋" w:eastAsia="仿宋" w:cs="仿宋"/>
                <w:sz w:val="24"/>
                <w:szCs w:val="24"/>
              </w:rPr>
            </w:pP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0" w:type="dxa"/>
            <w:left w:w="108" w:type="dxa"/>
            <w:bottom w:w="0" w:type="dxa"/>
            <w:right w:w="108" w:type="dxa"/>
          </w:tblCellMar>
        </w:tblPrEx>
        <w:trPr>
          <w:trHeight w:val="579" w:hRule="atLeast"/>
          <w:jc w:val="center"/>
        </w:trPr>
        <w:tc>
          <w:tcPr>
            <w:tcW w:w="1956" w:type="dxa"/>
            <w:tcBorders>
              <w:tl2br w:val="nil"/>
              <w:tr2bl w:val="nil"/>
            </w:tcBorders>
            <w:noWrap w:val="0"/>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企业资质</w:t>
            </w:r>
          </w:p>
        </w:tc>
        <w:tc>
          <w:tcPr>
            <w:tcW w:w="6355" w:type="dxa"/>
            <w:gridSpan w:val="6"/>
            <w:tcBorders>
              <w:tl2br w:val="nil"/>
              <w:tr2bl w:val="nil"/>
            </w:tcBorders>
            <w:noWrap w:val="0"/>
            <w:vAlign w:val="center"/>
          </w:tcPr>
          <w:p>
            <w:pPr>
              <w:outlineLvl w:val="9"/>
              <w:rPr>
                <w:rFonts w:hint="eastAsia" w:ascii="仿宋" w:hAnsi="仿宋" w:eastAsia="仿宋" w:cs="仿宋"/>
                <w:sz w:val="24"/>
                <w:szCs w:val="24"/>
              </w:rPr>
            </w:pPr>
            <w:r>
              <w:rPr>
                <w:rFonts w:hint="eastAsia" w:ascii="仿宋" w:hAnsi="仿宋" w:eastAsia="仿宋" w:cs="仿宋"/>
                <w:sz w:val="24"/>
                <w:szCs w:val="24"/>
              </w:rPr>
              <w:t>1.等级：　 　　2.证书号：　  　 3.发证单位</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0" w:type="dxa"/>
            <w:left w:w="108" w:type="dxa"/>
            <w:bottom w:w="0" w:type="dxa"/>
            <w:right w:w="108" w:type="dxa"/>
          </w:tblCellMar>
        </w:tblPrEx>
        <w:trPr>
          <w:cantSplit/>
          <w:trHeight w:val="333" w:hRule="atLeast"/>
          <w:jc w:val="center"/>
        </w:trPr>
        <w:tc>
          <w:tcPr>
            <w:tcW w:w="1956" w:type="dxa"/>
            <w:tcBorders>
              <w:tl2br w:val="nil"/>
              <w:tr2bl w:val="nil"/>
            </w:tcBorders>
            <w:noWrap w:val="0"/>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营业执照注册号</w:t>
            </w:r>
          </w:p>
        </w:tc>
        <w:tc>
          <w:tcPr>
            <w:tcW w:w="1176" w:type="dxa"/>
            <w:tcBorders>
              <w:tl2br w:val="nil"/>
              <w:tr2bl w:val="nil"/>
            </w:tcBorders>
            <w:noWrap w:val="0"/>
            <w:vAlign w:val="center"/>
          </w:tcPr>
          <w:p>
            <w:pPr>
              <w:outlineLvl w:val="9"/>
              <w:rPr>
                <w:rFonts w:hint="eastAsia" w:ascii="仿宋" w:hAnsi="仿宋" w:eastAsia="仿宋" w:cs="仿宋"/>
                <w:sz w:val="24"/>
                <w:szCs w:val="24"/>
              </w:rPr>
            </w:pPr>
          </w:p>
        </w:tc>
        <w:tc>
          <w:tcPr>
            <w:tcW w:w="682" w:type="dxa"/>
            <w:vMerge w:val="restart"/>
            <w:tcBorders>
              <w:tl2br w:val="nil"/>
              <w:tr2bl w:val="nil"/>
            </w:tcBorders>
            <w:noWrap w:val="0"/>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其中</w:t>
            </w:r>
          </w:p>
        </w:tc>
        <w:tc>
          <w:tcPr>
            <w:tcW w:w="4497" w:type="dxa"/>
            <w:gridSpan w:val="4"/>
            <w:tcBorders>
              <w:tl2br w:val="nil"/>
              <w:tr2bl w:val="nil"/>
            </w:tcBorders>
            <w:noWrap w:val="0"/>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现有员工总人数：</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0" w:type="dxa"/>
            <w:left w:w="108" w:type="dxa"/>
            <w:bottom w:w="0" w:type="dxa"/>
            <w:right w:w="108" w:type="dxa"/>
          </w:tblCellMar>
        </w:tblPrEx>
        <w:trPr>
          <w:cantSplit/>
          <w:trHeight w:val="404" w:hRule="atLeast"/>
          <w:jc w:val="center"/>
        </w:trPr>
        <w:tc>
          <w:tcPr>
            <w:tcW w:w="1956" w:type="dxa"/>
            <w:vMerge w:val="restart"/>
            <w:tcBorders>
              <w:tl2br w:val="nil"/>
              <w:tr2bl w:val="nil"/>
            </w:tcBorders>
            <w:noWrap w:val="0"/>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注册资本金</w:t>
            </w:r>
          </w:p>
        </w:tc>
        <w:tc>
          <w:tcPr>
            <w:tcW w:w="1176" w:type="dxa"/>
            <w:vMerge w:val="restart"/>
            <w:tcBorders>
              <w:tl2br w:val="nil"/>
              <w:tr2bl w:val="nil"/>
            </w:tcBorders>
            <w:noWrap w:val="0"/>
            <w:vAlign w:val="center"/>
          </w:tcPr>
          <w:p>
            <w:pPr>
              <w:outlineLvl w:val="9"/>
              <w:rPr>
                <w:rFonts w:hint="eastAsia" w:ascii="仿宋" w:hAnsi="仿宋" w:eastAsia="仿宋" w:cs="仿宋"/>
                <w:sz w:val="24"/>
                <w:szCs w:val="24"/>
              </w:rPr>
            </w:pPr>
          </w:p>
        </w:tc>
        <w:tc>
          <w:tcPr>
            <w:tcW w:w="682" w:type="dxa"/>
            <w:vMerge w:val="continue"/>
            <w:tcBorders>
              <w:tl2br w:val="nil"/>
              <w:tr2bl w:val="nil"/>
            </w:tcBorders>
            <w:noWrap w:val="0"/>
            <w:vAlign w:val="center"/>
          </w:tcPr>
          <w:p>
            <w:pPr>
              <w:outlineLvl w:val="9"/>
              <w:rPr>
                <w:rFonts w:hint="eastAsia" w:ascii="仿宋" w:hAnsi="仿宋" w:eastAsia="仿宋" w:cs="仿宋"/>
                <w:sz w:val="24"/>
                <w:szCs w:val="24"/>
              </w:rPr>
            </w:pPr>
          </w:p>
        </w:tc>
        <w:tc>
          <w:tcPr>
            <w:tcW w:w="2683" w:type="dxa"/>
            <w:gridSpan w:val="3"/>
            <w:tcBorders>
              <w:tl2br w:val="nil"/>
              <w:tr2bl w:val="nil"/>
            </w:tcBorders>
            <w:noWrap w:val="0"/>
            <w:vAlign w:val="center"/>
          </w:tcPr>
          <w:p>
            <w:pPr>
              <w:outlineLvl w:val="9"/>
              <w:rPr>
                <w:rFonts w:hint="eastAsia" w:ascii="仿宋" w:hAnsi="仿宋" w:eastAsia="仿宋" w:cs="仿宋"/>
                <w:sz w:val="24"/>
                <w:szCs w:val="24"/>
              </w:rPr>
            </w:pPr>
            <w:r>
              <w:rPr>
                <w:rFonts w:hint="eastAsia" w:ascii="仿宋" w:hAnsi="仿宋" w:eastAsia="仿宋" w:cs="仿宋"/>
                <w:sz w:val="24"/>
                <w:szCs w:val="24"/>
              </w:rPr>
              <w:t xml:space="preserve">高级职称人员  </w:t>
            </w:r>
          </w:p>
        </w:tc>
        <w:tc>
          <w:tcPr>
            <w:tcW w:w="1814" w:type="dxa"/>
            <w:tcBorders>
              <w:tl2br w:val="nil"/>
              <w:tr2bl w:val="nil"/>
            </w:tcBorders>
            <w:noWrap w:val="0"/>
            <w:vAlign w:val="center"/>
          </w:tcPr>
          <w:p>
            <w:pPr>
              <w:ind w:left="143" w:leftChars="68" w:firstLine="600" w:firstLineChars="250"/>
              <w:outlineLvl w:val="9"/>
              <w:rPr>
                <w:rFonts w:hint="eastAsia" w:ascii="仿宋" w:hAnsi="仿宋" w:eastAsia="仿宋" w:cs="仿宋"/>
                <w:sz w:val="24"/>
                <w:szCs w:val="24"/>
              </w:rPr>
            </w:pP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0" w:type="dxa"/>
            <w:left w:w="108" w:type="dxa"/>
            <w:bottom w:w="0" w:type="dxa"/>
            <w:right w:w="108" w:type="dxa"/>
          </w:tblCellMar>
        </w:tblPrEx>
        <w:trPr>
          <w:cantSplit/>
          <w:trHeight w:val="312" w:hRule="atLeast"/>
          <w:jc w:val="center"/>
        </w:trPr>
        <w:tc>
          <w:tcPr>
            <w:tcW w:w="1956" w:type="dxa"/>
            <w:vMerge w:val="continue"/>
            <w:tcBorders>
              <w:tl2br w:val="nil"/>
              <w:tr2bl w:val="nil"/>
            </w:tcBorders>
            <w:noWrap w:val="0"/>
            <w:vAlign w:val="center"/>
          </w:tcPr>
          <w:p>
            <w:pPr>
              <w:jc w:val="center"/>
              <w:outlineLvl w:val="9"/>
              <w:rPr>
                <w:rFonts w:hint="eastAsia" w:ascii="仿宋" w:hAnsi="仿宋" w:eastAsia="仿宋" w:cs="仿宋"/>
                <w:sz w:val="24"/>
                <w:szCs w:val="24"/>
              </w:rPr>
            </w:pPr>
          </w:p>
        </w:tc>
        <w:tc>
          <w:tcPr>
            <w:tcW w:w="1176" w:type="dxa"/>
            <w:vMerge w:val="continue"/>
            <w:tcBorders>
              <w:tl2br w:val="nil"/>
              <w:tr2bl w:val="nil"/>
            </w:tcBorders>
            <w:noWrap w:val="0"/>
            <w:vAlign w:val="center"/>
          </w:tcPr>
          <w:p>
            <w:pPr>
              <w:outlineLvl w:val="9"/>
              <w:rPr>
                <w:rFonts w:hint="eastAsia" w:ascii="仿宋" w:hAnsi="仿宋" w:eastAsia="仿宋" w:cs="仿宋"/>
                <w:sz w:val="24"/>
                <w:szCs w:val="24"/>
              </w:rPr>
            </w:pPr>
          </w:p>
        </w:tc>
        <w:tc>
          <w:tcPr>
            <w:tcW w:w="682" w:type="dxa"/>
            <w:vMerge w:val="continue"/>
            <w:tcBorders>
              <w:tl2br w:val="nil"/>
              <w:tr2bl w:val="nil"/>
            </w:tcBorders>
            <w:noWrap w:val="0"/>
            <w:vAlign w:val="center"/>
          </w:tcPr>
          <w:p>
            <w:pPr>
              <w:outlineLvl w:val="9"/>
              <w:rPr>
                <w:rFonts w:hint="eastAsia" w:ascii="仿宋" w:hAnsi="仿宋" w:eastAsia="仿宋" w:cs="仿宋"/>
                <w:sz w:val="24"/>
                <w:szCs w:val="24"/>
              </w:rPr>
            </w:pPr>
          </w:p>
        </w:tc>
        <w:tc>
          <w:tcPr>
            <w:tcW w:w="2683" w:type="dxa"/>
            <w:gridSpan w:val="3"/>
            <w:vMerge w:val="restart"/>
            <w:tcBorders>
              <w:tl2br w:val="nil"/>
              <w:tr2bl w:val="nil"/>
            </w:tcBorders>
            <w:noWrap w:val="0"/>
            <w:vAlign w:val="center"/>
          </w:tcPr>
          <w:p>
            <w:pPr>
              <w:outlineLvl w:val="9"/>
              <w:rPr>
                <w:rFonts w:hint="eastAsia" w:ascii="仿宋" w:hAnsi="仿宋" w:eastAsia="仿宋" w:cs="仿宋"/>
                <w:sz w:val="24"/>
                <w:szCs w:val="24"/>
              </w:rPr>
            </w:pPr>
            <w:r>
              <w:rPr>
                <w:rFonts w:hint="eastAsia" w:ascii="仿宋" w:hAnsi="仿宋" w:eastAsia="仿宋" w:cs="仿宋"/>
                <w:sz w:val="24"/>
                <w:szCs w:val="24"/>
              </w:rPr>
              <w:t>中级职称人员</w:t>
            </w:r>
          </w:p>
        </w:tc>
        <w:tc>
          <w:tcPr>
            <w:tcW w:w="1814" w:type="dxa"/>
            <w:vMerge w:val="restart"/>
            <w:tcBorders>
              <w:tl2br w:val="nil"/>
              <w:tr2bl w:val="nil"/>
            </w:tcBorders>
            <w:noWrap w:val="0"/>
            <w:vAlign w:val="center"/>
          </w:tcPr>
          <w:p>
            <w:pPr>
              <w:ind w:left="143" w:leftChars="68" w:firstLine="600" w:firstLineChars="250"/>
              <w:outlineLvl w:val="9"/>
              <w:rPr>
                <w:rFonts w:hint="eastAsia" w:ascii="仿宋" w:hAnsi="仿宋" w:eastAsia="仿宋" w:cs="仿宋"/>
                <w:sz w:val="24"/>
                <w:szCs w:val="24"/>
              </w:rPr>
            </w:pP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0" w:type="dxa"/>
            <w:left w:w="108" w:type="dxa"/>
            <w:bottom w:w="0" w:type="dxa"/>
            <w:right w:w="108" w:type="dxa"/>
          </w:tblCellMar>
        </w:tblPrEx>
        <w:trPr>
          <w:cantSplit/>
          <w:trHeight w:val="312" w:hRule="atLeast"/>
          <w:jc w:val="center"/>
        </w:trPr>
        <w:tc>
          <w:tcPr>
            <w:tcW w:w="1956" w:type="dxa"/>
            <w:vMerge w:val="restart"/>
            <w:tcBorders>
              <w:tl2br w:val="nil"/>
              <w:tr2bl w:val="nil"/>
            </w:tcBorders>
            <w:noWrap w:val="0"/>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成立时间</w:t>
            </w:r>
          </w:p>
        </w:tc>
        <w:tc>
          <w:tcPr>
            <w:tcW w:w="1176" w:type="dxa"/>
            <w:vMerge w:val="restart"/>
            <w:tcBorders>
              <w:tl2br w:val="nil"/>
              <w:tr2bl w:val="nil"/>
            </w:tcBorders>
            <w:noWrap w:val="0"/>
            <w:vAlign w:val="center"/>
          </w:tcPr>
          <w:p>
            <w:pPr>
              <w:outlineLvl w:val="9"/>
              <w:rPr>
                <w:rFonts w:hint="eastAsia" w:ascii="仿宋" w:hAnsi="仿宋" w:eastAsia="仿宋" w:cs="仿宋"/>
                <w:sz w:val="24"/>
                <w:szCs w:val="24"/>
              </w:rPr>
            </w:pPr>
          </w:p>
        </w:tc>
        <w:tc>
          <w:tcPr>
            <w:tcW w:w="682" w:type="dxa"/>
            <w:vMerge w:val="continue"/>
            <w:tcBorders>
              <w:tl2br w:val="nil"/>
              <w:tr2bl w:val="nil"/>
            </w:tcBorders>
            <w:noWrap w:val="0"/>
            <w:vAlign w:val="center"/>
          </w:tcPr>
          <w:p>
            <w:pPr>
              <w:outlineLvl w:val="9"/>
              <w:rPr>
                <w:rFonts w:hint="eastAsia" w:ascii="仿宋" w:hAnsi="仿宋" w:eastAsia="仿宋" w:cs="仿宋"/>
                <w:sz w:val="24"/>
                <w:szCs w:val="24"/>
              </w:rPr>
            </w:pPr>
          </w:p>
        </w:tc>
        <w:tc>
          <w:tcPr>
            <w:tcW w:w="2683" w:type="dxa"/>
            <w:gridSpan w:val="3"/>
            <w:vMerge w:val="continue"/>
            <w:tcBorders>
              <w:tl2br w:val="nil"/>
              <w:tr2bl w:val="nil"/>
            </w:tcBorders>
            <w:noWrap w:val="0"/>
            <w:vAlign w:val="center"/>
          </w:tcPr>
          <w:p>
            <w:pPr>
              <w:outlineLvl w:val="9"/>
              <w:rPr>
                <w:rFonts w:hint="eastAsia" w:ascii="仿宋" w:hAnsi="仿宋" w:eastAsia="仿宋" w:cs="仿宋"/>
                <w:sz w:val="24"/>
                <w:szCs w:val="24"/>
              </w:rPr>
            </w:pPr>
          </w:p>
        </w:tc>
        <w:tc>
          <w:tcPr>
            <w:tcW w:w="1814" w:type="dxa"/>
            <w:vMerge w:val="continue"/>
            <w:tcBorders>
              <w:tl2br w:val="nil"/>
              <w:tr2bl w:val="nil"/>
            </w:tcBorders>
            <w:noWrap w:val="0"/>
            <w:vAlign w:val="center"/>
          </w:tcPr>
          <w:p>
            <w:pPr>
              <w:ind w:left="143" w:leftChars="68" w:firstLine="600" w:firstLineChars="250"/>
              <w:outlineLvl w:val="9"/>
              <w:rPr>
                <w:rFonts w:hint="eastAsia" w:ascii="仿宋" w:hAnsi="仿宋" w:eastAsia="仿宋" w:cs="仿宋"/>
                <w:sz w:val="24"/>
                <w:szCs w:val="24"/>
              </w:rPr>
            </w:pP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0" w:type="dxa"/>
            <w:left w:w="108" w:type="dxa"/>
            <w:bottom w:w="0" w:type="dxa"/>
            <w:right w:w="108" w:type="dxa"/>
          </w:tblCellMar>
        </w:tblPrEx>
        <w:trPr>
          <w:cantSplit/>
          <w:trHeight w:val="90" w:hRule="atLeast"/>
          <w:jc w:val="center"/>
        </w:trPr>
        <w:tc>
          <w:tcPr>
            <w:tcW w:w="1956" w:type="dxa"/>
            <w:vMerge w:val="continue"/>
            <w:tcBorders>
              <w:tl2br w:val="nil"/>
              <w:tr2bl w:val="nil"/>
            </w:tcBorders>
            <w:noWrap w:val="0"/>
            <w:vAlign w:val="center"/>
          </w:tcPr>
          <w:p>
            <w:pPr>
              <w:jc w:val="center"/>
              <w:outlineLvl w:val="9"/>
              <w:rPr>
                <w:rFonts w:hint="eastAsia" w:ascii="仿宋" w:hAnsi="仿宋" w:eastAsia="仿宋" w:cs="仿宋"/>
                <w:sz w:val="24"/>
                <w:szCs w:val="24"/>
              </w:rPr>
            </w:pPr>
          </w:p>
        </w:tc>
        <w:tc>
          <w:tcPr>
            <w:tcW w:w="1176" w:type="dxa"/>
            <w:vMerge w:val="continue"/>
            <w:tcBorders>
              <w:tl2br w:val="nil"/>
              <w:tr2bl w:val="nil"/>
            </w:tcBorders>
            <w:noWrap w:val="0"/>
            <w:vAlign w:val="center"/>
          </w:tcPr>
          <w:p>
            <w:pPr>
              <w:outlineLvl w:val="9"/>
              <w:rPr>
                <w:rFonts w:hint="eastAsia" w:ascii="仿宋" w:hAnsi="仿宋" w:eastAsia="仿宋" w:cs="仿宋"/>
                <w:sz w:val="24"/>
                <w:szCs w:val="24"/>
              </w:rPr>
            </w:pPr>
          </w:p>
        </w:tc>
        <w:tc>
          <w:tcPr>
            <w:tcW w:w="682" w:type="dxa"/>
            <w:vMerge w:val="continue"/>
            <w:tcBorders>
              <w:tl2br w:val="nil"/>
              <w:tr2bl w:val="nil"/>
            </w:tcBorders>
            <w:noWrap w:val="0"/>
            <w:vAlign w:val="center"/>
          </w:tcPr>
          <w:p>
            <w:pPr>
              <w:outlineLvl w:val="9"/>
              <w:rPr>
                <w:rFonts w:hint="eastAsia" w:ascii="仿宋" w:hAnsi="仿宋" w:eastAsia="仿宋" w:cs="仿宋"/>
                <w:sz w:val="24"/>
                <w:szCs w:val="24"/>
              </w:rPr>
            </w:pPr>
          </w:p>
        </w:tc>
        <w:tc>
          <w:tcPr>
            <w:tcW w:w="2683" w:type="dxa"/>
            <w:gridSpan w:val="3"/>
            <w:tcBorders>
              <w:tl2br w:val="nil"/>
              <w:tr2bl w:val="nil"/>
            </w:tcBorders>
            <w:noWrap w:val="0"/>
            <w:vAlign w:val="center"/>
          </w:tcPr>
          <w:p>
            <w:pPr>
              <w:outlineLvl w:val="9"/>
              <w:rPr>
                <w:rFonts w:hint="eastAsia" w:ascii="仿宋" w:hAnsi="仿宋" w:eastAsia="仿宋" w:cs="仿宋"/>
                <w:sz w:val="24"/>
                <w:szCs w:val="24"/>
                <w:highlight w:val="yellow"/>
              </w:rPr>
            </w:pPr>
            <w:r>
              <w:rPr>
                <w:rFonts w:hint="eastAsia" w:ascii="仿宋" w:hAnsi="仿宋" w:eastAsia="仿宋" w:cs="仿宋"/>
                <w:sz w:val="24"/>
                <w:szCs w:val="24"/>
              </w:rPr>
              <w:t>执业资格人员</w:t>
            </w:r>
          </w:p>
        </w:tc>
        <w:tc>
          <w:tcPr>
            <w:tcW w:w="1814" w:type="dxa"/>
            <w:tcBorders>
              <w:tl2br w:val="nil"/>
              <w:tr2bl w:val="nil"/>
            </w:tcBorders>
            <w:noWrap w:val="0"/>
            <w:vAlign w:val="center"/>
          </w:tcPr>
          <w:p>
            <w:pPr>
              <w:ind w:left="143" w:leftChars="68" w:firstLine="600" w:firstLineChars="250"/>
              <w:outlineLvl w:val="9"/>
              <w:rPr>
                <w:rFonts w:hint="eastAsia" w:ascii="仿宋" w:hAnsi="仿宋" w:eastAsia="仿宋" w:cs="仿宋"/>
                <w:sz w:val="24"/>
                <w:szCs w:val="24"/>
              </w:rPr>
            </w:pP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0" w:type="dxa"/>
            <w:left w:w="108" w:type="dxa"/>
            <w:bottom w:w="0" w:type="dxa"/>
            <w:right w:w="108" w:type="dxa"/>
          </w:tblCellMar>
        </w:tblPrEx>
        <w:trPr>
          <w:trHeight w:val="543" w:hRule="atLeast"/>
          <w:jc w:val="center"/>
        </w:trPr>
        <w:tc>
          <w:tcPr>
            <w:tcW w:w="1956" w:type="dxa"/>
            <w:tcBorders>
              <w:tl2br w:val="nil"/>
              <w:tr2bl w:val="nil"/>
            </w:tcBorders>
            <w:noWrap w:val="0"/>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法定代表人</w:t>
            </w:r>
          </w:p>
        </w:tc>
        <w:tc>
          <w:tcPr>
            <w:tcW w:w="6355" w:type="dxa"/>
            <w:gridSpan w:val="6"/>
            <w:tcBorders>
              <w:tl2br w:val="nil"/>
              <w:tr2bl w:val="nil"/>
            </w:tcBorders>
            <w:noWrap w:val="0"/>
            <w:vAlign w:val="center"/>
          </w:tcPr>
          <w:p>
            <w:pPr>
              <w:outlineLvl w:val="9"/>
              <w:rPr>
                <w:rFonts w:hint="eastAsia" w:ascii="仿宋" w:hAnsi="仿宋" w:eastAsia="仿宋" w:cs="仿宋"/>
                <w:sz w:val="24"/>
                <w:szCs w:val="24"/>
              </w:rPr>
            </w:pPr>
            <w:r>
              <w:rPr>
                <w:rFonts w:hint="eastAsia" w:ascii="仿宋" w:hAnsi="仿宋" w:eastAsia="仿宋" w:cs="仿宋"/>
                <w:sz w:val="24"/>
                <w:szCs w:val="24"/>
              </w:rPr>
              <w:t>姓名：　　　职务：　　　职称：       电话：</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0" w:type="dxa"/>
            <w:left w:w="108" w:type="dxa"/>
            <w:bottom w:w="0" w:type="dxa"/>
            <w:right w:w="108" w:type="dxa"/>
          </w:tblCellMar>
        </w:tblPrEx>
        <w:trPr>
          <w:trHeight w:val="543" w:hRule="atLeast"/>
          <w:jc w:val="center"/>
        </w:trPr>
        <w:tc>
          <w:tcPr>
            <w:tcW w:w="1956" w:type="dxa"/>
            <w:tcBorders>
              <w:tl2br w:val="nil"/>
              <w:tr2bl w:val="nil"/>
            </w:tcBorders>
            <w:noWrap w:val="0"/>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技术负责人</w:t>
            </w:r>
          </w:p>
        </w:tc>
        <w:tc>
          <w:tcPr>
            <w:tcW w:w="6355" w:type="dxa"/>
            <w:gridSpan w:val="6"/>
            <w:tcBorders>
              <w:tl2br w:val="nil"/>
              <w:tr2bl w:val="nil"/>
            </w:tcBorders>
            <w:noWrap w:val="0"/>
            <w:vAlign w:val="center"/>
          </w:tcPr>
          <w:p>
            <w:pPr>
              <w:outlineLvl w:val="9"/>
              <w:rPr>
                <w:rFonts w:hint="eastAsia" w:ascii="仿宋" w:hAnsi="仿宋" w:eastAsia="仿宋" w:cs="仿宋"/>
                <w:sz w:val="24"/>
                <w:szCs w:val="24"/>
              </w:rPr>
            </w:pPr>
            <w:r>
              <w:rPr>
                <w:rFonts w:hint="eastAsia" w:ascii="仿宋" w:hAnsi="仿宋" w:eastAsia="仿宋" w:cs="仿宋"/>
                <w:sz w:val="24"/>
                <w:szCs w:val="24"/>
              </w:rPr>
              <w:t>姓名：　　　职务：　　　职称：       电话：</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0" w:type="dxa"/>
            <w:left w:w="108" w:type="dxa"/>
            <w:bottom w:w="0" w:type="dxa"/>
            <w:right w:w="108" w:type="dxa"/>
          </w:tblCellMar>
        </w:tblPrEx>
        <w:trPr>
          <w:trHeight w:val="596" w:hRule="atLeast"/>
          <w:jc w:val="center"/>
        </w:trPr>
        <w:tc>
          <w:tcPr>
            <w:tcW w:w="1956" w:type="dxa"/>
            <w:tcBorders>
              <w:tl2br w:val="nil"/>
              <w:tr2bl w:val="nil"/>
            </w:tcBorders>
            <w:noWrap w:val="0"/>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联系方式</w:t>
            </w:r>
          </w:p>
        </w:tc>
        <w:tc>
          <w:tcPr>
            <w:tcW w:w="6355" w:type="dxa"/>
            <w:gridSpan w:val="6"/>
            <w:tcBorders>
              <w:tl2br w:val="nil"/>
              <w:tr2bl w:val="nil"/>
            </w:tcBorders>
            <w:noWrap w:val="0"/>
            <w:vAlign w:val="center"/>
          </w:tcPr>
          <w:p>
            <w:pPr>
              <w:outlineLvl w:val="9"/>
              <w:rPr>
                <w:rFonts w:hint="eastAsia" w:ascii="仿宋" w:hAnsi="仿宋" w:eastAsia="仿宋" w:cs="仿宋"/>
                <w:sz w:val="24"/>
                <w:szCs w:val="24"/>
              </w:rPr>
            </w:pPr>
            <w:r>
              <w:rPr>
                <w:rFonts w:hint="eastAsia" w:ascii="仿宋" w:hAnsi="仿宋" w:eastAsia="仿宋" w:cs="仿宋"/>
                <w:sz w:val="24"/>
                <w:szCs w:val="24"/>
              </w:rPr>
              <w:t>联系人：                      电　话：</w:t>
            </w:r>
          </w:p>
          <w:p>
            <w:pPr>
              <w:outlineLvl w:val="9"/>
              <w:rPr>
                <w:rFonts w:hint="eastAsia" w:ascii="仿宋" w:hAnsi="仿宋" w:eastAsia="仿宋" w:cs="仿宋"/>
                <w:sz w:val="24"/>
                <w:szCs w:val="24"/>
              </w:rPr>
            </w:pPr>
            <w:r>
              <w:rPr>
                <w:rFonts w:hint="eastAsia" w:ascii="仿宋" w:hAnsi="仿宋" w:eastAsia="仿宋" w:cs="仿宋"/>
                <w:sz w:val="24"/>
                <w:szCs w:val="24"/>
              </w:rPr>
              <w:t>传　真：　　　　　　　　　　　网  址：</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0" w:type="dxa"/>
            <w:left w:w="108" w:type="dxa"/>
            <w:bottom w:w="0" w:type="dxa"/>
            <w:right w:w="108" w:type="dxa"/>
          </w:tblCellMar>
        </w:tblPrEx>
        <w:trPr>
          <w:trHeight w:val="543" w:hRule="atLeast"/>
          <w:jc w:val="center"/>
        </w:trPr>
        <w:tc>
          <w:tcPr>
            <w:tcW w:w="1956" w:type="dxa"/>
            <w:tcBorders>
              <w:tl2br w:val="nil"/>
              <w:tr2bl w:val="nil"/>
            </w:tcBorders>
            <w:noWrap w:val="0"/>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开户银行</w:t>
            </w:r>
          </w:p>
        </w:tc>
        <w:tc>
          <w:tcPr>
            <w:tcW w:w="6355" w:type="dxa"/>
            <w:gridSpan w:val="6"/>
            <w:tcBorders>
              <w:tl2br w:val="nil"/>
              <w:tr2bl w:val="nil"/>
            </w:tcBorders>
            <w:noWrap w:val="0"/>
            <w:vAlign w:val="center"/>
          </w:tcPr>
          <w:p>
            <w:pPr>
              <w:outlineLvl w:val="9"/>
              <w:rPr>
                <w:rFonts w:hint="eastAsia" w:ascii="仿宋" w:hAnsi="仿宋" w:eastAsia="仿宋" w:cs="仿宋"/>
                <w:sz w:val="24"/>
                <w:szCs w:val="24"/>
              </w:rPr>
            </w:pPr>
            <w:r>
              <w:rPr>
                <w:rFonts w:hint="eastAsia" w:ascii="仿宋" w:hAnsi="仿宋" w:eastAsia="仿宋" w:cs="仿宋"/>
                <w:sz w:val="24"/>
                <w:szCs w:val="24"/>
              </w:rPr>
              <w:t>名　称：　　　　　　　　　　　账号：</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0" w:type="dxa"/>
            <w:left w:w="108" w:type="dxa"/>
            <w:bottom w:w="0" w:type="dxa"/>
            <w:right w:w="108" w:type="dxa"/>
          </w:tblCellMar>
        </w:tblPrEx>
        <w:trPr>
          <w:trHeight w:val="543" w:hRule="atLeast"/>
          <w:jc w:val="center"/>
        </w:trPr>
        <w:tc>
          <w:tcPr>
            <w:tcW w:w="1956" w:type="dxa"/>
            <w:tcBorders>
              <w:tl2br w:val="nil"/>
              <w:tr2bl w:val="nil"/>
            </w:tcBorders>
            <w:noWrap w:val="0"/>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资金情况</w:t>
            </w:r>
          </w:p>
        </w:tc>
        <w:tc>
          <w:tcPr>
            <w:tcW w:w="6355" w:type="dxa"/>
            <w:gridSpan w:val="6"/>
            <w:tcBorders>
              <w:tl2br w:val="nil"/>
              <w:tr2bl w:val="nil"/>
            </w:tcBorders>
            <w:noWrap w:val="0"/>
            <w:vAlign w:val="center"/>
          </w:tcPr>
          <w:p>
            <w:pPr>
              <w:outlineLvl w:val="9"/>
              <w:rPr>
                <w:rFonts w:hint="eastAsia" w:ascii="仿宋" w:hAnsi="仿宋" w:eastAsia="仿宋" w:cs="仿宋"/>
                <w:sz w:val="24"/>
                <w:szCs w:val="24"/>
              </w:rPr>
            </w:pPr>
            <w:r>
              <w:rPr>
                <w:rFonts w:hint="eastAsia" w:ascii="仿宋" w:hAnsi="仿宋" w:eastAsia="仿宋" w:cs="仿宋"/>
                <w:sz w:val="24"/>
                <w:szCs w:val="24"/>
              </w:rPr>
              <w:t>固定资产：（万元）　　　　　　流动资产：（万元）</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0" w:type="dxa"/>
            <w:left w:w="108" w:type="dxa"/>
            <w:bottom w:w="0" w:type="dxa"/>
            <w:right w:w="108" w:type="dxa"/>
          </w:tblCellMar>
        </w:tblPrEx>
        <w:trPr>
          <w:trHeight w:val="468" w:hRule="atLeast"/>
          <w:jc w:val="center"/>
        </w:trPr>
        <w:tc>
          <w:tcPr>
            <w:tcW w:w="1956" w:type="dxa"/>
            <w:tcBorders>
              <w:tl2br w:val="nil"/>
              <w:tr2bl w:val="nil"/>
            </w:tcBorders>
            <w:noWrap w:val="0"/>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经营范围</w:t>
            </w:r>
          </w:p>
        </w:tc>
        <w:tc>
          <w:tcPr>
            <w:tcW w:w="6355" w:type="dxa"/>
            <w:gridSpan w:val="6"/>
            <w:tcBorders>
              <w:tl2br w:val="nil"/>
              <w:tr2bl w:val="nil"/>
            </w:tcBorders>
            <w:noWrap w:val="0"/>
            <w:vAlign w:val="center"/>
          </w:tcPr>
          <w:p>
            <w:pPr>
              <w:jc w:val="center"/>
              <w:outlineLvl w:val="9"/>
              <w:rPr>
                <w:rFonts w:hint="eastAsia" w:ascii="仿宋" w:hAnsi="仿宋" w:eastAsia="仿宋" w:cs="仿宋"/>
                <w:sz w:val="24"/>
                <w:szCs w:val="24"/>
              </w:rPr>
            </w:pP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0" w:type="dxa"/>
            <w:left w:w="108" w:type="dxa"/>
            <w:bottom w:w="0" w:type="dxa"/>
            <w:right w:w="108" w:type="dxa"/>
          </w:tblCellMar>
        </w:tblPrEx>
        <w:trPr>
          <w:trHeight w:val="628" w:hRule="atLeast"/>
          <w:jc w:val="center"/>
        </w:trPr>
        <w:tc>
          <w:tcPr>
            <w:tcW w:w="1956" w:type="dxa"/>
            <w:tcBorders>
              <w:tl2br w:val="nil"/>
              <w:tr2bl w:val="nil"/>
            </w:tcBorders>
            <w:noWrap w:val="0"/>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组织结构框图</w:t>
            </w:r>
          </w:p>
        </w:tc>
        <w:tc>
          <w:tcPr>
            <w:tcW w:w="6355" w:type="dxa"/>
            <w:gridSpan w:val="6"/>
            <w:tcBorders>
              <w:tl2br w:val="nil"/>
              <w:tr2bl w:val="nil"/>
            </w:tcBorders>
            <w:noWrap w:val="0"/>
            <w:vAlign w:val="center"/>
          </w:tcPr>
          <w:p>
            <w:pPr>
              <w:jc w:val="center"/>
              <w:outlineLvl w:val="9"/>
              <w:rPr>
                <w:rFonts w:hint="eastAsia" w:ascii="仿宋" w:hAnsi="仿宋" w:eastAsia="仿宋" w:cs="仿宋"/>
                <w:sz w:val="24"/>
                <w:szCs w:val="24"/>
              </w:rPr>
            </w:pP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0" w:type="dxa"/>
            <w:left w:w="108" w:type="dxa"/>
            <w:bottom w:w="0" w:type="dxa"/>
            <w:right w:w="108" w:type="dxa"/>
          </w:tblCellMar>
        </w:tblPrEx>
        <w:trPr>
          <w:trHeight w:val="555" w:hRule="atLeast"/>
          <w:jc w:val="center"/>
        </w:trPr>
        <w:tc>
          <w:tcPr>
            <w:tcW w:w="1956" w:type="dxa"/>
            <w:tcBorders>
              <w:tl2br w:val="nil"/>
              <w:tr2bl w:val="nil"/>
            </w:tcBorders>
            <w:noWrap w:val="0"/>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备注</w:t>
            </w:r>
          </w:p>
        </w:tc>
        <w:tc>
          <w:tcPr>
            <w:tcW w:w="6355" w:type="dxa"/>
            <w:gridSpan w:val="6"/>
            <w:tcBorders>
              <w:tl2br w:val="nil"/>
              <w:tr2bl w:val="nil"/>
            </w:tcBorders>
            <w:noWrap w:val="0"/>
            <w:vAlign w:val="center"/>
          </w:tcPr>
          <w:p>
            <w:pPr>
              <w:jc w:val="center"/>
              <w:outlineLvl w:val="9"/>
              <w:rPr>
                <w:rFonts w:hint="eastAsia" w:ascii="仿宋" w:hAnsi="仿宋" w:eastAsia="仿宋" w:cs="仿宋"/>
                <w:sz w:val="24"/>
                <w:szCs w:val="24"/>
              </w:rPr>
            </w:pPr>
          </w:p>
        </w:tc>
      </w:tr>
    </w:tbl>
    <w:p>
      <w:pPr>
        <w:keepNext/>
        <w:keepLines/>
        <w:numPr>
          <w:ilvl w:val="1"/>
          <w:numId w:val="0"/>
        </w:numPr>
        <w:tabs>
          <w:tab w:val="left" w:pos="1276"/>
        </w:tabs>
        <w:spacing w:before="0" w:after="0" w:line="360" w:lineRule="auto"/>
        <w:ind w:firstLine="480" w:firstLineChars="200"/>
        <w:outlineLvl w:val="9"/>
        <w:rPr>
          <w:rFonts w:hint="eastAsia" w:ascii="仿宋" w:hAnsi="仿宋" w:eastAsia="仿宋" w:cs="仿宋"/>
          <w:sz w:val="24"/>
          <w:szCs w:val="24"/>
        </w:rPr>
      </w:pPr>
      <w:bookmarkStart w:id="559" w:name="_Toc25413"/>
      <w:bookmarkStart w:id="560" w:name="_Toc14492"/>
      <w:r>
        <w:rPr>
          <w:rFonts w:hint="eastAsia" w:ascii="仿宋" w:hAnsi="仿宋" w:eastAsia="仿宋" w:cs="仿宋"/>
          <w:sz w:val="24"/>
          <w:szCs w:val="24"/>
        </w:rPr>
        <w:t>备注：表后应附供应商营业执照、组织机构代码证、税务登记证复印件等资料，并加盖单位章。</w:t>
      </w:r>
      <w:bookmarkEnd w:id="559"/>
      <w:bookmarkEnd w:id="560"/>
    </w:p>
    <w:p>
      <w:pPr>
        <w:spacing w:line="360" w:lineRule="auto"/>
        <w:outlineLvl w:val="9"/>
        <w:rPr>
          <w:rFonts w:hint="eastAsia" w:ascii="仿宋" w:hAnsi="仿宋" w:eastAsia="仿宋" w:cs="仿宋"/>
          <w:color w:val="000000"/>
          <w:sz w:val="24"/>
          <w:szCs w:val="24"/>
        </w:rPr>
      </w:pPr>
    </w:p>
    <w:p>
      <w:pPr>
        <w:spacing w:line="360" w:lineRule="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供应商法定代表人或授权代表签字：</w:t>
      </w:r>
      <w:r>
        <w:rPr>
          <w:rFonts w:hint="eastAsia" w:ascii="仿宋" w:hAnsi="仿宋" w:eastAsia="仿宋" w:cs="仿宋"/>
          <w:color w:val="000000"/>
          <w:sz w:val="24"/>
          <w:szCs w:val="24"/>
          <w:u w:val="single"/>
        </w:rPr>
        <w:t xml:space="preserve">                               </w:t>
      </w:r>
    </w:p>
    <w:p>
      <w:pPr>
        <w:spacing w:line="360" w:lineRule="auto"/>
        <w:ind w:firstLine="1440" w:firstLineChars="600"/>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供应商名称（盖章）：</w:t>
      </w:r>
      <w:r>
        <w:rPr>
          <w:rFonts w:hint="eastAsia" w:ascii="仿宋" w:hAnsi="仿宋" w:eastAsia="仿宋" w:cs="仿宋"/>
          <w:color w:val="000000"/>
          <w:sz w:val="24"/>
          <w:szCs w:val="24"/>
          <w:u w:val="single"/>
        </w:rPr>
        <w:t xml:space="preserve">                               </w:t>
      </w:r>
    </w:p>
    <w:p>
      <w:pPr>
        <w:numPr>
          <w:ilvl w:val="1"/>
          <w:numId w:val="0"/>
        </w:numPr>
        <w:tabs>
          <w:tab w:val="left" w:pos="1276"/>
        </w:tabs>
        <w:spacing w:before="0" w:after="0"/>
        <w:ind w:firstLine="3120" w:firstLineChars="1300"/>
        <w:outlineLvl w:val="9"/>
        <w:rPr>
          <w:rFonts w:hint="eastAsia" w:ascii="仿宋" w:hAnsi="仿宋" w:eastAsia="仿宋" w:cs="仿宋"/>
          <w:b w:val="0"/>
        </w:rPr>
      </w:pPr>
      <w:bookmarkStart w:id="561" w:name="_Toc19126"/>
      <w:r>
        <w:rPr>
          <w:rFonts w:hint="eastAsia" w:ascii="仿宋" w:hAnsi="仿宋" w:eastAsia="仿宋" w:cs="仿宋"/>
          <w:b w:val="0"/>
          <w:color w:val="000000"/>
          <w:sz w:val="24"/>
          <w:szCs w:val="24"/>
        </w:rPr>
        <w:t>时间：</w:t>
      </w:r>
      <w:r>
        <w:rPr>
          <w:rFonts w:hint="eastAsia" w:ascii="仿宋" w:hAnsi="仿宋" w:eastAsia="仿宋" w:cs="仿宋"/>
          <w:b w:val="0"/>
          <w:color w:val="000000"/>
          <w:sz w:val="24"/>
          <w:szCs w:val="24"/>
          <w:u w:val="single"/>
        </w:rPr>
        <w:t xml:space="preserve">        </w:t>
      </w:r>
      <w:r>
        <w:rPr>
          <w:rFonts w:hint="eastAsia" w:ascii="仿宋" w:hAnsi="仿宋" w:eastAsia="仿宋" w:cs="仿宋"/>
          <w:b w:val="0"/>
          <w:color w:val="000000"/>
          <w:sz w:val="24"/>
          <w:szCs w:val="24"/>
        </w:rPr>
        <w:t>年</w:t>
      </w:r>
      <w:r>
        <w:rPr>
          <w:rFonts w:hint="eastAsia" w:ascii="仿宋" w:hAnsi="仿宋" w:eastAsia="仿宋" w:cs="仿宋"/>
          <w:b w:val="0"/>
          <w:color w:val="000000"/>
          <w:sz w:val="24"/>
          <w:szCs w:val="24"/>
          <w:u w:val="single"/>
        </w:rPr>
        <w:t xml:space="preserve">        </w:t>
      </w:r>
      <w:r>
        <w:rPr>
          <w:rFonts w:hint="eastAsia" w:ascii="仿宋" w:hAnsi="仿宋" w:eastAsia="仿宋" w:cs="仿宋"/>
          <w:b w:val="0"/>
          <w:color w:val="000000"/>
          <w:sz w:val="24"/>
          <w:szCs w:val="24"/>
        </w:rPr>
        <w:t>月</w:t>
      </w:r>
      <w:r>
        <w:rPr>
          <w:rFonts w:hint="eastAsia" w:ascii="仿宋" w:hAnsi="仿宋" w:eastAsia="仿宋" w:cs="仿宋"/>
          <w:b w:val="0"/>
          <w:color w:val="000000"/>
          <w:sz w:val="24"/>
          <w:szCs w:val="24"/>
          <w:u w:val="single"/>
        </w:rPr>
        <w:t xml:space="preserve">         </w:t>
      </w:r>
      <w:r>
        <w:rPr>
          <w:rFonts w:hint="eastAsia" w:ascii="仿宋" w:hAnsi="仿宋" w:eastAsia="仿宋" w:cs="仿宋"/>
          <w:b w:val="0"/>
          <w:color w:val="000000"/>
          <w:sz w:val="24"/>
          <w:szCs w:val="24"/>
        </w:rPr>
        <w:t>日</w:t>
      </w:r>
      <w:bookmarkEnd w:id="561"/>
    </w:p>
    <w:p>
      <w:pPr>
        <w:outlineLvl w:val="9"/>
        <w:rPr>
          <w:rFonts w:hint="eastAsia" w:ascii="仿宋" w:hAnsi="仿宋" w:eastAsia="仿宋" w:cs="仿宋"/>
          <w:b/>
          <w:sz w:val="24"/>
          <w:szCs w:val="24"/>
        </w:rPr>
      </w:pPr>
      <w:bookmarkStart w:id="562" w:name="_Toc24343"/>
      <w:r>
        <w:rPr>
          <w:rFonts w:hint="eastAsia" w:ascii="仿宋" w:hAnsi="仿宋" w:eastAsia="仿宋" w:cs="仿宋"/>
          <w:bCs/>
          <w:color w:val="000000"/>
          <w:sz w:val="32"/>
          <w:szCs w:val="32"/>
        </w:rPr>
        <w:br w:type="page"/>
      </w:r>
      <w:r>
        <w:rPr>
          <w:rFonts w:hint="eastAsia" w:ascii="仿宋" w:hAnsi="仿宋" w:eastAsia="仿宋" w:cs="仿宋"/>
          <w:b/>
          <w:sz w:val="24"/>
          <w:szCs w:val="24"/>
        </w:rPr>
        <w:t>附件</w:t>
      </w:r>
      <w:r>
        <w:rPr>
          <w:rFonts w:hint="eastAsia" w:ascii="仿宋" w:hAnsi="仿宋" w:eastAsia="仿宋" w:cs="仿宋"/>
          <w:b/>
          <w:sz w:val="24"/>
          <w:szCs w:val="24"/>
          <w:lang w:val="en-US" w:eastAsia="zh-CN"/>
        </w:rPr>
        <w:t>7</w:t>
      </w:r>
      <w:r>
        <w:rPr>
          <w:rFonts w:hint="eastAsia" w:ascii="仿宋" w:hAnsi="仿宋" w:eastAsia="仿宋" w:cs="仿宋"/>
          <w:b/>
          <w:sz w:val="24"/>
          <w:szCs w:val="24"/>
        </w:rPr>
        <w:t>：</w:t>
      </w:r>
      <w:bookmarkEnd w:id="562"/>
    </w:p>
    <w:p>
      <w:pPr>
        <w:numPr>
          <w:ilvl w:val="1"/>
          <w:numId w:val="0"/>
        </w:numPr>
        <w:tabs>
          <w:tab w:val="left" w:pos="1276"/>
        </w:tabs>
        <w:spacing w:before="0" w:after="0" w:line="360" w:lineRule="auto"/>
        <w:jc w:val="center"/>
        <w:outlineLvl w:val="9"/>
        <w:rPr>
          <w:rFonts w:hint="eastAsia" w:ascii="仿宋" w:hAnsi="仿宋" w:eastAsia="仿宋" w:cs="仿宋"/>
          <w:b/>
          <w:bCs/>
          <w:sz w:val="28"/>
          <w:szCs w:val="28"/>
        </w:rPr>
      </w:pPr>
      <w:bookmarkStart w:id="563" w:name="_Toc6402"/>
      <w:r>
        <w:rPr>
          <w:rFonts w:hint="eastAsia" w:ascii="仿宋" w:hAnsi="仿宋" w:eastAsia="仿宋" w:cs="仿宋"/>
          <w:b/>
          <w:bCs/>
          <w:sz w:val="28"/>
          <w:szCs w:val="28"/>
        </w:rPr>
        <w:t>资格证明文件</w:t>
      </w:r>
      <w:bookmarkEnd w:id="563"/>
    </w:p>
    <w:p>
      <w:pPr>
        <w:spacing w:line="360" w:lineRule="auto"/>
        <w:ind w:firstLine="480" w:firstLineChars="200"/>
        <w:jc w:val="left"/>
        <w:outlineLvl w:val="9"/>
        <w:rPr>
          <w:rFonts w:hint="eastAsia" w:ascii="仿宋" w:hAnsi="仿宋" w:eastAsia="仿宋" w:cs="仿宋"/>
          <w:color w:val="000000"/>
          <w:sz w:val="24"/>
          <w:szCs w:val="24"/>
          <w:lang w:bidi="zh-CN"/>
        </w:rPr>
      </w:pPr>
      <w:r>
        <w:rPr>
          <w:rFonts w:hint="eastAsia" w:ascii="仿宋" w:hAnsi="仿宋" w:eastAsia="仿宋" w:cs="仿宋"/>
          <w:color w:val="000000"/>
          <w:sz w:val="24"/>
          <w:szCs w:val="24"/>
        </w:rPr>
        <w:t>供应商提供的相关资格证明文件须满足磋商文件《资格性检查表》要求，否则视为资格审查不合格。</w:t>
      </w:r>
    </w:p>
    <w:p>
      <w:pPr>
        <w:outlineLvl w:val="9"/>
        <w:rPr>
          <w:rFonts w:hint="eastAsia" w:ascii="仿宋" w:hAnsi="仿宋" w:eastAsia="仿宋" w:cs="仿宋"/>
          <w:color w:val="0C0C0C"/>
        </w:rPr>
      </w:pPr>
      <w:bookmarkStart w:id="564" w:name="_Toc65059124"/>
      <w:bookmarkStart w:id="565" w:name="_Toc29382_WPSOffice_Level1"/>
      <w:bookmarkStart w:id="566" w:name="_Toc29639"/>
      <w:bookmarkStart w:id="567" w:name="_Toc4405"/>
      <w:bookmarkStart w:id="568" w:name="_Toc23561_WPSOffice_Level2"/>
      <w:bookmarkStart w:id="569" w:name="_Toc18731_WPSOffice_Level1"/>
      <w:bookmarkStart w:id="570" w:name="_Toc19551"/>
      <w:bookmarkStart w:id="571" w:name="_Toc32424"/>
      <w:r>
        <w:rPr>
          <w:rFonts w:hint="eastAsia" w:ascii="仿宋" w:hAnsi="仿宋" w:eastAsia="仿宋" w:cs="仿宋"/>
          <w:color w:val="0C0C0C"/>
        </w:rPr>
        <w:br w:type="page"/>
      </w:r>
      <w:bookmarkEnd w:id="564"/>
    </w:p>
    <w:p>
      <w:pPr>
        <w:numPr>
          <w:ilvl w:val="1"/>
          <w:numId w:val="0"/>
        </w:numPr>
        <w:tabs>
          <w:tab w:val="left" w:pos="1276"/>
        </w:tabs>
        <w:spacing w:before="0" w:after="120" w:afterLines="50" w:line="416" w:lineRule="auto"/>
        <w:jc w:val="left"/>
        <w:outlineLvl w:val="9"/>
        <w:rPr>
          <w:rFonts w:hint="eastAsia" w:ascii="仿宋" w:hAnsi="仿宋" w:eastAsia="仿宋" w:cs="仿宋"/>
          <w:b/>
          <w:bCs/>
          <w:sz w:val="24"/>
          <w:szCs w:val="24"/>
        </w:rPr>
      </w:pPr>
      <w:bookmarkStart w:id="572" w:name="_Toc25141"/>
      <w:r>
        <w:rPr>
          <w:rFonts w:hint="eastAsia" w:ascii="仿宋" w:hAnsi="仿宋" w:eastAsia="仿宋" w:cs="仿宋"/>
          <w:b/>
          <w:bCs/>
          <w:sz w:val="24"/>
          <w:szCs w:val="24"/>
        </w:rPr>
        <w:t>附件</w:t>
      </w:r>
      <w:r>
        <w:rPr>
          <w:rFonts w:hint="eastAsia" w:ascii="仿宋" w:hAnsi="仿宋" w:eastAsia="仿宋" w:cs="仿宋"/>
          <w:b/>
          <w:bCs/>
          <w:sz w:val="24"/>
          <w:szCs w:val="24"/>
          <w:lang w:val="en-US" w:eastAsia="zh-CN"/>
        </w:rPr>
        <w:t>8</w:t>
      </w:r>
      <w:r>
        <w:rPr>
          <w:rFonts w:hint="eastAsia" w:ascii="仿宋" w:hAnsi="仿宋" w:eastAsia="仿宋" w:cs="仿宋"/>
          <w:b/>
          <w:bCs/>
          <w:sz w:val="24"/>
          <w:szCs w:val="24"/>
        </w:rPr>
        <w:t>：</w:t>
      </w:r>
    </w:p>
    <w:p>
      <w:pPr>
        <w:snapToGrid w:val="0"/>
        <w:spacing w:line="360" w:lineRule="auto"/>
        <w:jc w:val="center"/>
        <w:rPr>
          <w:rFonts w:hint="eastAsia" w:ascii="仿宋" w:hAnsi="仿宋" w:eastAsia="仿宋" w:cs="仿宋"/>
          <w:bCs/>
          <w:sz w:val="24"/>
          <w:szCs w:val="24"/>
        </w:rPr>
      </w:pPr>
      <w:r>
        <w:rPr>
          <w:rFonts w:hint="eastAsia" w:ascii="宋体" w:hAnsi="宋体" w:eastAsia="宋体" w:cs="宋体"/>
          <w:b/>
          <w:bCs/>
          <w:kern w:val="2"/>
          <w:sz w:val="28"/>
          <w:szCs w:val="28"/>
        </w:rPr>
        <w:t>关于资格条件的有关承诺及声明</w:t>
      </w:r>
    </w:p>
    <w:p>
      <w:pPr>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采购人（采购代理机构）：</w:t>
      </w:r>
    </w:p>
    <w:p>
      <w:pPr>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一、我方在此郑重承诺，我方满足《中华人民共和国政府采购法》第二十二条的以下规定且无纳税、社保等方面失信记录：</w:t>
      </w:r>
    </w:p>
    <w:p>
      <w:pPr>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 xml:space="preserve">1、具有良好的商业信誉和健全的财务会计制度； </w:t>
      </w:r>
    </w:p>
    <w:p>
      <w:pPr>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 xml:space="preserve">2、具有履行合同所必需的设备和专业技术能力； </w:t>
      </w:r>
    </w:p>
    <w:p>
      <w:pPr>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 xml:space="preserve">3、有依法缴纳税收和社会保障资金的良好记录； </w:t>
      </w:r>
    </w:p>
    <w:p>
      <w:pPr>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 xml:space="preserve">4、参加政府采购活动前三年内，在经营活动中没有重大违法记录； </w:t>
      </w:r>
    </w:p>
    <w:p>
      <w:pPr>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5、法律、行政法规规定的其他条件。</w:t>
      </w:r>
    </w:p>
    <w:p>
      <w:pPr>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二、单位负责人为同一人或者存在直接控股、管理关系的不同供应商，未参加本项目同一合同项下的采购活动。</w:t>
      </w:r>
    </w:p>
    <w:p>
      <w:pPr>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三、未为本采购项目提供整体设计、规范编制或者项目管理、监理、检测等服务。</w:t>
      </w:r>
    </w:p>
    <w:p>
      <w:pPr>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四、我方在此声明，我方在参加本次政府采购活动前三年内，在经营活动中没有以下重大违法记录：</w:t>
      </w:r>
    </w:p>
    <w:p>
      <w:pPr>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1、我方因违法经营被追究过刑事责任；</w:t>
      </w:r>
    </w:p>
    <w:p>
      <w:pPr>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2、我方因违法经营被责令停产停业、吊销许可证或者执照；</w:t>
      </w:r>
    </w:p>
    <w:p>
      <w:pPr>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3、我方因违法经营被处以较大数额罚款等行政处罚。</w:t>
      </w:r>
    </w:p>
    <w:p>
      <w:pPr>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我方保证上述承诺或声明内容的客观、真实、准确，并愿意承担我方因提供虚假承诺或声明谋骗取中标、成交所引起的一切法律后果。</w:t>
      </w:r>
    </w:p>
    <w:p>
      <w:pPr>
        <w:snapToGrid w:val="0"/>
        <w:spacing w:line="360" w:lineRule="auto"/>
        <w:ind w:firstLine="480" w:firstLineChars="200"/>
        <w:rPr>
          <w:rFonts w:hint="eastAsia" w:ascii="仿宋" w:hAnsi="仿宋" w:eastAsia="仿宋" w:cs="仿宋"/>
          <w:bCs/>
          <w:kern w:val="2"/>
          <w:sz w:val="24"/>
          <w:szCs w:val="24"/>
        </w:rPr>
      </w:pPr>
      <w:r>
        <w:rPr>
          <w:rFonts w:hint="eastAsia" w:ascii="仿宋" w:hAnsi="仿宋" w:eastAsia="仿宋" w:cs="仿宋"/>
          <w:bCs/>
          <w:sz w:val="24"/>
          <w:szCs w:val="24"/>
        </w:rPr>
        <w:t>特此声明！</w:t>
      </w:r>
    </w:p>
    <w:p>
      <w:pPr>
        <w:tabs>
          <w:tab w:val="left" w:pos="854"/>
        </w:tabs>
        <w:spacing w:line="360" w:lineRule="auto"/>
        <w:rPr>
          <w:rFonts w:hint="eastAsia" w:ascii="仿宋" w:hAnsi="仿宋" w:eastAsia="仿宋" w:cs="仿宋"/>
          <w:bCs/>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供应商法定代表人或授权代表签字：</w:t>
      </w:r>
      <w:r>
        <w:rPr>
          <w:rFonts w:hint="eastAsia" w:ascii="仿宋" w:hAnsi="仿宋" w:eastAsia="仿宋" w:cs="仿宋"/>
          <w:sz w:val="24"/>
          <w:szCs w:val="24"/>
          <w:u w:val="single"/>
        </w:rPr>
        <w:t xml:space="preserve">                               </w:t>
      </w:r>
    </w:p>
    <w:p>
      <w:pPr>
        <w:spacing w:line="360" w:lineRule="auto"/>
        <w:ind w:firstLine="1440" w:firstLineChars="600"/>
        <w:rPr>
          <w:rFonts w:hint="eastAsia" w:ascii="仿宋" w:hAnsi="仿宋" w:eastAsia="仿宋" w:cs="仿宋"/>
          <w:sz w:val="24"/>
          <w:szCs w:val="24"/>
          <w:u w:val="single"/>
        </w:rPr>
      </w:pPr>
      <w:r>
        <w:rPr>
          <w:rFonts w:hint="eastAsia" w:ascii="仿宋" w:hAnsi="仿宋" w:eastAsia="仿宋" w:cs="仿宋"/>
          <w:sz w:val="24"/>
          <w:szCs w:val="24"/>
        </w:rPr>
        <w:t xml:space="preserve">    供应商名称（签章）：</w:t>
      </w:r>
      <w:r>
        <w:rPr>
          <w:rFonts w:hint="eastAsia" w:ascii="仿宋" w:hAnsi="仿宋" w:eastAsia="仿宋" w:cs="仿宋"/>
          <w:sz w:val="24"/>
          <w:szCs w:val="24"/>
          <w:u w:val="single"/>
        </w:rPr>
        <w:t xml:space="preserve">                               </w:t>
      </w:r>
    </w:p>
    <w:p>
      <w:pPr>
        <w:spacing w:line="360" w:lineRule="auto"/>
        <w:ind w:firstLine="3600" w:firstLineChars="1500"/>
        <w:rPr>
          <w:rFonts w:hint="eastAsia" w:ascii="仿宋" w:hAnsi="仿宋" w:eastAsia="仿宋" w:cs="仿宋"/>
          <w:sz w:val="24"/>
          <w:szCs w:val="24"/>
        </w:rPr>
      </w:pPr>
      <w:r>
        <w:rPr>
          <w:rFonts w:hint="eastAsia" w:ascii="仿宋" w:hAnsi="仿宋" w:eastAsia="仿宋" w:cs="仿宋"/>
          <w:sz w:val="24"/>
          <w:szCs w:val="24"/>
        </w:rPr>
        <w:t>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spacing w:line="360" w:lineRule="auto"/>
        <w:ind w:firstLine="420" w:firstLineChars="200"/>
        <w:rPr>
          <w:rFonts w:hint="eastAsia" w:ascii="宋体" w:hAnsi="宋体" w:eastAsia="宋体" w:cs="宋体"/>
        </w:rPr>
        <w:sectPr>
          <w:pgSz w:w="12240" w:h="15840"/>
          <w:pgMar w:top="1440" w:right="1803" w:bottom="1440" w:left="1803" w:header="720" w:footer="720" w:gutter="0"/>
          <w:pgBorders>
            <w:top w:val="none" w:sz="0" w:space="0"/>
            <w:left w:val="none" w:sz="0" w:space="0"/>
            <w:bottom w:val="none" w:sz="0" w:space="0"/>
            <w:right w:val="none" w:sz="0" w:space="0"/>
          </w:pgBorders>
          <w:cols w:space="720" w:num="1"/>
        </w:sectPr>
      </w:pPr>
    </w:p>
    <w:p>
      <w:pPr>
        <w:numPr>
          <w:ilvl w:val="1"/>
          <w:numId w:val="0"/>
        </w:numPr>
        <w:tabs>
          <w:tab w:val="left" w:pos="1276"/>
        </w:tabs>
        <w:spacing w:before="0" w:after="156" w:afterLines="50" w:line="416" w:lineRule="auto"/>
        <w:jc w:val="left"/>
        <w:outlineLvl w:val="9"/>
        <w:rPr>
          <w:rFonts w:hint="eastAsia" w:ascii="仿宋" w:hAnsi="仿宋" w:eastAsia="仿宋" w:cs="仿宋"/>
          <w:b/>
          <w:bCs/>
          <w:sz w:val="24"/>
          <w:szCs w:val="24"/>
        </w:rPr>
      </w:pPr>
      <w:r>
        <w:rPr>
          <w:rFonts w:hint="eastAsia" w:ascii="仿宋" w:hAnsi="仿宋" w:eastAsia="仿宋" w:cs="仿宋"/>
          <w:b/>
          <w:bCs/>
          <w:sz w:val="24"/>
          <w:szCs w:val="24"/>
        </w:rPr>
        <w:t>附件</w:t>
      </w:r>
      <w:r>
        <w:rPr>
          <w:rFonts w:hint="eastAsia" w:ascii="仿宋" w:hAnsi="仿宋" w:eastAsia="仿宋" w:cs="仿宋"/>
          <w:b/>
          <w:bCs/>
          <w:sz w:val="24"/>
          <w:szCs w:val="24"/>
          <w:lang w:val="en-US" w:eastAsia="zh-CN"/>
        </w:rPr>
        <w:t>9</w:t>
      </w:r>
      <w:r>
        <w:rPr>
          <w:rFonts w:hint="eastAsia" w:ascii="仿宋" w:hAnsi="仿宋" w:eastAsia="仿宋" w:cs="仿宋"/>
          <w:b/>
          <w:bCs/>
          <w:sz w:val="24"/>
          <w:szCs w:val="24"/>
        </w:rPr>
        <w:t>：</w:t>
      </w:r>
    </w:p>
    <w:bookmarkEnd w:id="572"/>
    <w:p>
      <w:pPr>
        <w:numPr>
          <w:ilvl w:val="1"/>
          <w:numId w:val="0"/>
        </w:numPr>
        <w:tabs>
          <w:tab w:val="left" w:pos="1276"/>
        </w:tabs>
        <w:spacing w:before="0" w:after="156" w:afterLines="50" w:line="416" w:lineRule="auto"/>
        <w:jc w:val="center"/>
        <w:outlineLvl w:val="9"/>
        <w:rPr>
          <w:rFonts w:hint="eastAsia" w:ascii="仿宋" w:hAnsi="仿宋" w:eastAsia="仿宋" w:cs="仿宋"/>
          <w:b/>
          <w:bCs/>
          <w:sz w:val="28"/>
          <w:szCs w:val="28"/>
        </w:rPr>
      </w:pPr>
      <w:r>
        <w:rPr>
          <w:rFonts w:hint="eastAsia" w:ascii="仿宋" w:hAnsi="仿宋" w:eastAsia="仿宋" w:cs="仿宋"/>
          <w:b/>
          <w:bCs/>
          <w:sz w:val="28"/>
          <w:szCs w:val="28"/>
        </w:rPr>
        <w:t>供应商关联企业情况表</w:t>
      </w:r>
    </w:p>
    <w:tbl>
      <w:tblPr>
        <w:tblStyle w:val="16"/>
        <w:tblW w:w="8261" w:type="dxa"/>
        <w:tblInd w:w="144" w:type="dxa"/>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Layout w:type="fixed"/>
        <w:tblCellMar>
          <w:top w:w="0" w:type="dxa"/>
          <w:left w:w="108" w:type="dxa"/>
          <w:bottom w:w="0" w:type="dxa"/>
          <w:right w:w="108" w:type="dxa"/>
        </w:tblCellMar>
      </w:tblPr>
      <w:tblGrid>
        <w:gridCol w:w="8261"/>
      </w:tblGrid>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0" w:type="dxa"/>
            <w:left w:w="108" w:type="dxa"/>
            <w:bottom w:w="0" w:type="dxa"/>
            <w:right w:w="108" w:type="dxa"/>
          </w:tblCellMar>
        </w:tblPrEx>
        <w:trPr>
          <w:trHeight w:val="4986" w:hRule="atLeast"/>
        </w:trPr>
        <w:tc>
          <w:tcPr>
            <w:tcW w:w="8261" w:type="dxa"/>
            <w:tcBorders>
              <w:tl2br w:val="nil"/>
              <w:tr2bl w:val="nil"/>
            </w:tcBorders>
            <w:noWrap w:val="0"/>
            <w:vAlign w:val="top"/>
          </w:tcPr>
          <w:p>
            <w:pPr>
              <w:snapToGrid w:val="0"/>
              <w:spacing w:line="360" w:lineRule="auto"/>
              <w:ind w:firstLine="420" w:firstLineChars="200"/>
              <w:outlineLvl w:val="9"/>
              <w:rPr>
                <w:rFonts w:hint="eastAsia" w:ascii="仿宋" w:hAnsi="仿宋" w:eastAsia="仿宋" w:cs="仿宋"/>
              </w:rPr>
            </w:pPr>
          </w:p>
          <w:p>
            <w:pPr>
              <w:snapToGrid w:val="0"/>
              <w:spacing w:line="360" w:lineRule="auto"/>
              <w:outlineLvl w:val="9"/>
              <w:rPr>
                <w:rFonts w:hint="eastAsia" w:ascii="仿宋" w:hAnsi="仿宋" w:eastAsia="仿宋" w:cs="仿宋"/>
                <w:sz w:val="24"/>
                <w:szCs w:val="24"/>
              </w:rPr>
            </w:pPr>
            <w:r>
              <w:rPr>
                <w:rFonts w:hint="eastAsia" w:ascii="仿宋" w:hAnsi="仿宋" w:eastAsia="仿宋" w:cs="仿宋"/>
                <w:sz w:val="24"/>
                <w:szCs w:val="24"/>
              </w:rPr>
              <w:t>关联企业情况：</w:t>
            </w:r>
          </w:p>
          <w:p>
            <w:pPr>
              <w:snapToGrid w:val="0"/>
              <w:spacing w:line="360" w:lineRule="auto"/>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1.与我公司单位负责人为同一人的其他单位名称：</w:t>
            </w:r>
          </w:p>
          <w:p>
            <w:pPr>
              <w:snapToGrid w:val="0"/>
              <w:spacing w:line="360" w:lineRule="auto"/>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 xml:space="preserve"> □无；</w:t>
            </w:r>
          </w:p>
          <w:p>
            <w:pPr>
              <w:snapToGrid w:val="0"/>
              <w:spacing w:line="360" w:lineRule="auto"/>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 xml:space="preserve"> □有：</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napToGrid w:val="0"/>
              <w:spacing w:line="360" w:lineRule="auto"/>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2.与我公司存在控股、管理关系的其他单位的名称：</w:t>
            </w:r>
          </w:p>
          <w:p>
            <w:pPr>
              <w:snapToGrid w:val="0"/>
              <w:spacing w:line="360" w:lineRule="auto"/>
              <w:ind w:firstLine="600" w:firstLineChars="250"/>
              <w:outlineLvl w:val="9"/>
              <w:rPr>
                <w:rFonts w:hint="eastAsia" w:ascii="仿宋" w:hAnsi="仿宋" w:eastAsia="仿宋" w:cs="仿宋"/>
                <w:sz w:val="24"/>
                <w:szCs w:val="24"/>
              </w:rPr>
            </w:pPr>
            <w:r>
              <w:rPr>
                <w:rFonts w:hint="eastAsia" w:ascii="仿宋" w:hAnsi="仿宋" w:eastAsia="仿宋" w:cs="仿宋"/>
                <w:sz w:val="24"/>
                <w:szCs w:val="24"/>
              </w:rPr>
              <w:t>□无；</w:t>
            </w:r>
          </w:p>
          <w:p>
            <w:pPr>
              <w:snapToGrid w:val="0"/>
              <w:spacing w:line="360" w:lineRule="auto"/>
              <w:ind w:firstLine="480" w:firstLineChars="200"/>
              <w:outlineLvl w:val="9"/>
              <w:rPr>
                <w:rFonts w:hint="eastAsia" w:ascii="仿宋" w:hAnsi="仿宋" w:eastAsia="仿宋" w:cs="仿宋"/>
              </w:rPr>
            </w:pPr>
            <w:r>
              <w:rPr>
                <w:rFonts w:hint="eastAsia" w:ascii="仿宋" w:hAnsi="仿宋" w:eastAsia="仿宋" w:cs="仿宋"/>
                <w:sz w:val="24"/>
                <w:szCs w:val="24"/>
              </w:rPr>
              <w:t xml:space="preserve"> □有：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r>
    </w:tbl>
    <w:p>
      <w:pPr>
        <w:spacing w:line="360" w:lineRule="auto"/>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备注：</w:t>
      </w:r>
    </w:p>
    <w:p>
      <w:pPr>
        <w:spacing w:line="360" w:lineRule="auto"/>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1.“单位负责人”是指单位法定代表人或者法律、行政法规规定代表单位行使职权的主要负责人。</w:t>
      </w:r>
    </w:p>
    <w:p>
      <w:pPr>
        <w:spacing w:line="360" w:lineRule="auto"/>
        <w:ind w:firstLine="480" w:firstLineChars="200"/>
        <w:jc w:val="left"/>
        <w:outlineLvl w:val="9"/>
        <w:rPr>
          <w:rFonts w:hint="eastAsia" w:ascii="仿宋" w:hAnsi="仿宋" w:eastAsia="仿宋" w:cs="仿宋"/>
          <w:sz w:val="24"/>
          <w:szCs w:val="24"/>
        </w:rPr>
      </w:pPr>
      <w:bookmarkStart w:id="573" w:name="_Toc10882"/>
      <w:r>
        <w:rPr>
          <w:rFonts w:hint="eastAsia" w:ascii="仿宋" w:hAnsi="仿宋" w:eastAsia="仿宋" w:cs="仿宋"/>
          <w:sz w:val="24"/>
          <w:szCs w:val="24"/>
        </w:rPr>
        <w:t>2.本条所规定的控股、管理关系仅限于直接控股、直接管理关系，不包括间接的控股或管理关系。</w:t>
      </w:r>
      <w:bookmarkEnd w:id="573"/>
    </w:p>
    <w:p>
      <w:pPr>
        <w:spacing w:line="360" w:lineRule="auto"/>
        <w:outlineLvl w:val="9"/>
        <w:rPr>
          <w:rFonts w:hint="eastAsia" w:ascii="仿宋" w:hAnsi="仿宋" w:eastAsia="仿宋" w:cs="仿宋"/>
          <w:color w:val="000000"/>
          <w:sz w:val="24"/>
          <w:szCs w:val="24"/>
        </w:rPr>
      </w:pPr>
    </w:p>
    <w:p>
      <w:pPr>
        <w:spacing w:line="360" w:lineRule="auto"/>
        <w:outlineLvl w:val="9"/>
        <w:rPr>
          <w:rFonts w:hint="eastAsia" w:ascii="仿宋" w:hAnsi="仿宋" w:eastAsia="仿宋" w:cs="仿宋"/>
          <w:color w:val="000000"/>
          <w:sz w:val="24"/>
          <w:szCs w:val="24"/>
        </w:rPr>
      </w:pPr>
    </w:p>
    <w:p>
      <w:pPr>
        <w:spacing w:line="360" w:lineRule="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供应商法定代表人或授权代表签字：</w:t>
      </w:r>
      <w:r>
        <w:rPr>
          <w:rFonts w:hint="eastAsia" w:ascii="仿宋" w:hAnsi="仿宋" w:eastAsia="仿宋" w:cs="仿宋"/>
          <w:color w:val="000000"/>
          <w:sz w:val="24"/>
          <w:szCs w:val="24"/>
          <w:u w:val="single"/>
        </w:rPr>
        <w:t xml:space="preserve">                               </w:t>
      </w:r>
    </w:p>
    <w:p>
      <w:pPr>
        <w:spacing w:line="360" w:lineRule="auto"/>
        <w:ind w:firstLine="1440" w:firstLineChars="600"/>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供应商名称（盖章）：</w:t>
      </w:r>
      <w:r>
        <w:rPr>
          <w:rFonts w:hint="eastAsia" w:ascii="仿宋" w:hAnsi="仿宋" w:eastAsia="仿宋" w:cs="仿宋"/>
          <w:color w:val="000000"/>
          <w:sz w:val="24"/>
          <w:szCs w:val="24"/>
          <w:u w:val="single"/>
        </w:rPr>
        <w:t xml:space="preserve">                               </w:t>
      </w:r>
    </w:p>
    <w:p>
      <w:pPr>
        <w:autoSpaceDE w:val="0"/>
        <w:autoSpaceDN w:val="0"/>
        <w:spacing w:line="360" w:lineRule="auto"/>
        <w:jc w:val="center"/>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bookmarkStart w:id="574" w:name="_Toc3163"/>
      <w:r>
        <w:rPr>
          <w:rFonts w:hint="eastAsia" w:ascii="仿宋" w:hAnsi="仿宋" w:eastAsia="仿宋" w:cs="仿宋"/>
          <w:color w:val="000000"/>
          <w:sz w:val="24"/>
          <w:szCs w:val="24"/>
        </w:rPr>
        <w:t xml:space="preserve">            时间：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bookmarkEnd w:id="574"/>
    </w:p>
    <w:p>
      <w:pPr>
        <w:outlineLvl w:val="9"/>
        <w:rPr>
          <w:rFonts w:hint="eastAsia" w:ascii="仿宋" w:hAnsi="仿宋" w:eastAsia="仿宋" w:cs="仿宋"/>
          <w:b/>
          <w:sz w:val="24"/>
          <w:szCs w:val="24"/>
        </w:rPr>
      </w:pPr>
      <w:r>
        <w:rPr>
          <w:rFonts w:hint="eastAsia" w:ascii="仿宋" w:hAnsi="仿宋" w:eastAsia="仿宋" w:cs="仿宋"/>
          <w:color w:val="000000"/>
          <w:sz w:val="24"/>
          <w:szCs w:val="24"/>
        </w:rPr>
        <w:br w:type="page"/>
      </w:r>
      <w:bookmarkEnd w:id="565"/>
      <w:bookmarkEnd w:id="566"/>
      <w:bookmarkEnd w:id="567"/>
      <w:bookmarkEnd w:id="568"/>
      <w:bookmarkEnd w:id="569"/>
      <w:bookmarkEnd w:id="570"/>
      <w:bookmarkEnd w:id="571"/>
      <w:bookmarkStart w:id="575" w:name="_Toc16416"/>
      <w:bookmarkStart w:id="576" w:name="_Toc22149"/>
      <w:r>
        <w:rPr>
          <w:rFonts w:hint="eastAsia" w:ascii="仿宋" w:hAnsi="仿宋" w:eastAsia="仿宋" w:cs="仿宋"/>
          <w:b/>
          <w:sz w:val="24"/>
          <w:szCs w:val="24"/>
        </w:rPr>
        <w:t>附件1</w:t>
      </w:r>
      <w:r>
        <w:rPr>
          <w:rFonts w:hint="eastAsia" w:ascii="仿宋" w:hAnsi="仿宋" w:eastAsia="仿宋" w:cs="仿宋"/>
          <w:b/>
          <w:sz w:val="24"/>
          <w:szCs w:val="24"/>
          <w:lang w:val="en-US" w:eastAsia="zh-CN"/>
        </w:rPr>
        <w:t>0</w:t>
      </w:r>
      <w:r>
        <w:rPr>
          <w:rFonts w:hint="eastAsia" w:ascii="仿宋" w:hAnsi="仿宋" w:eastAsia="仿宋" w:cs="仿宋"/>
          <w:b/>
          <w:sz w:val="24"/>
          <w:szCs w:val="24"/>
        </w:rPr>
        <w:t>：</w:t>
      </w:r>
      <w:bookmarkEnd w:id="575"/>
    </w:p>
    <w:p>
      <w:pPr>
        <w:numPr>
          <w:ilvl w:val="1"/>
          <w:numId w:val="0"/>
        </w:numPr>
        <w:tabs>
          <w:tab w:val="left" w:pos="1276"/>
        </w:tabs>
        <w:spacing w:before="0" w:after="0"/>
        <w:jc w:val="center"/>
        <w:outlineLvl w:val="9"/>
        <w:rPr>
          <w:rFonts w:hint="eastAsia" w:ascii="仿宋" w:hAnsi="仿宋" w:eastAsia="仿宋" w:cs="仿宋"/>
          <w:b/>
          <w:bCs/>
        </w:rPr>
      </w:pPr>
      <w:bookmarkStart w:id="577" w:name="_Toc9429"/>
      <w:r>
        <w:rPr>
          <w:rFonts w:hint="eastAsia" w:ascii="仿宋" w:hAnsi="仿宋" w:eastAsia="仿宋" w:cs="仿宋"/>
          <w:b/>
          <w:bCs/>
          <w:sz w:val="28"/>
          <w:szCs w:val="28"/>
        </w:rPr>
        <w:t>中小企业声明函</w:t>
      </w:r>
      <w:bookmarkEnd w:id="576"/>
      <w:bookmarkEnd w:id="577"/>
    </w:p>
    <w:p>
      <w:pPr>
        <w:spacing w:line="360" w:lineRule="auto"/>
        <w:ind w:firstLine="480" w:firstLineChars="200"/>
        <w:jc w:val="left"/>
        <w:outlineLvl w:val="9"/>
        <w:rPr>
          <w:rFonts w:hint="eastAsia" w:ascii="仿宋" w:hAnsi="仿宋" w:eastAsia="仿宋" w:cs="仿宋"/>
          <w:sz w:val="24"/>
          <w:szCs w:val="24"/>
        </w:rPr>
      </w:pPr>
      <w:r>
        <w:rPr>
          <w:rFonts w:hint="eastAsia" w:ascii="仿宋" w:hAnsi="仿宋" w:eastAsia="仿宋" w:cs="仿宋"/>
          <w:color w:val="000000"/>
          <w:sz w:val="24"/>
          <w:szCs w:val="24"/>
          <w:lang w:bidi="ar"/>
        </w:rPr>
        <w:t>本公司（联合体）郑重声明，根据《政府采购促进中小企业发展管理办法》（财库﹝2020﹞46 号）的规定，本公司（联合体）参加</w:t>
      </w:r>
      <w:r>
        <w:rPr>
          <w:rFonts w:hint="eastAsia" w:ascii="仿宋" w:hAnsi="仿宋" w:eastAsia="仿宋" w:cs="仿宋"/>
          <w:iCs/>
          <w:color w:val="000000"/>
          <w:sz w:val="24"/>
          <w:szCs w:val="24"/>
          <w:u w:val="single"/>
          <w:lang w:bidi="ar"/>
        </w:rPr>
        <w:t>（单位名称）</w:t>
      </w:r>
      <w:r>
        <w:rPr>
          <w:rFonts w:hint="eastAsia" w:ascii="仿宋" w:hAnsi="仿宋" w:eastAsia="仿宋" w:cs="仿宋"/>
          <w:color w:val="000000"/>
          <w:sz w:val="24"/>
          <w:szCs w:val="24"/>
          <w:lang w:bidi="ar"/>
        </w:rPr>
        <w:t>的</w:t>
      </w:r>
      <w:r>
        <w:rPr>
          <w:rFonts w:hint="eastAsia" w:ascii="仿宋" w:hAnsi="仿宋" w:eastAsia="仿宋" w:cs="仿宋"/>
          <w:iCs/>
          <w:color w:val="000000"/>
          <w:sz w:val="24"/>
          <w:szCs w:val="24"/>
          <w:u w:val="single"/>
          <w:lang w:bidi="ar"/>
        </w:rPr>
        <w:t>（项目名称）</w:t>
      </w:r>
      <w:r>
        <w:rPr>
          <w:rFonts w:hint="eastAsia" w:ascii="仿宋" w:hAnsi="仿宋" w:eastAsia="仿宋" w:cs="仿宋"/>
          <w:color w:val="000000"/>
          <w:sz w:val="24"/>
          <w:szCs w:val="24"/>
          <w:lang w:bidi="ar"/>
        </w:rPr>
        <w:t>采购活动</w:t>
      </w:r>
      <w:r>
        <w:rPr>
          <w:rFonts w:hint="eastAsia" w:ascii="仿宋" w:hAnsi="仿宋" w:eastAsia="仿宋" w:cs="仿宋"/>
          <w:color w:val="000000"/>
          <w:sz w:val="24"/>
          <w:szCs w:val="24"/>
          <w:lang w:val="en-US" w:eastAsia="zh-CN" w:bidi="ar"/>
        </w:rPr>
        <w:t>,工程</w:t>
      </w:r>
      <w:r>
        <w:rPr>
          <w:rFonts w:hint="eastAsia" w:ascii="仿宋" w:hAnsi="仿宋" w:eastAsia="仿宋" w:cs="仿宋"/>
          <w:color w:val="000000"/>
          <w:sz w:val="24"/>
          <w:szCs w:val="24"/>
          <w:lang w:bidi="ar"/>
        </w:rPr>
        <w:t>全部由符合政策要求的中小企业承</w:t>
      </w:r>
      <w:r>
        <w:rPr>
          <w:rFonts w:hint="eastAsia" w:ascii="仿宋" w:hAnsi="仿宋" w:eastAsia="仿宋" w:cs="仿宋"/>
          <w:color w:val="000000"/>
          <w:sz w:val="24"/>
          <w:szCs w:val="24"/>
          <w:lang w:val="en-US" w:eastAsia="zh-CN" w:bidi="ar"/>
        </w:rPr>
        <w:t>建</w:t>
      </w:r>
      <w:r>
        <w:rPr>
          <w:rFonts w:hint="eastAsia" w:ascii="仿宋" w:hAnsi="仿宋" w:eastAsia="仿宋" w:cs="仿宋"/>
          <w:color w:val="000000"/>
          <w:sz w:val="24"/>
          <w:szCs w:val="24"/>
          <w:lang w:bidi="ar"/>
        </w:rPr>
        <w:t xml:space="preserve">。相关企业（含联合体中的中小企业、签订分包意向协议的中小企业）的具体情况如下： </w:t>
      </w:r>
    </w:p>
    <w:p>
      <w:pPr>
        <w:spacing w:line="360" w:lineRule="auto"/>
        <w:ind w:firstLine="480" w:firstLineChars="200"/>
        <w:jc w:val="left"/>
        <w:outlineLvl w:val="9"/>
        <w:rPr>
          <w:rFonts w:hint="eastAsia" w:ascii="仿宋" w:hAnsi="仿宋" w:eastAsia="仿宋" w:cs="仿宋"/>
          <w:sz w:val="24"/>
          <w:szCs w:val="24"/>
        </w:rPr>
      </w:pPr>
      <w:r>
        <w:rPr>
          <w:rFonts w:hint="eastAsia" w:ascii="仿宋" w:hAnsi="仿宋" w:eastAsia="仿宋" w:cs="仿宋"/>
          <w:color w:val="000000"/>
          <w:sz w:val="24"/>
          <w:szCs w:val="24"/>
          <w:lang w:bidi="ar"/>
        </w:rPr>
        <w:t>1.</w:t>
      </w:r>
      <w:r>
        <w:rPr>
          <w:rFonts w:hint="eastAsia" w:ascii="仿宋" w:hAnsi="仿宋" w:eastAsia="仿宋" w:cs="仿宋"/>
          <w:color w:val="000000"/>
          <w:sz w:val="24"/>
          <w:szCs w:val="24"/>
          <w:u w:val="single"/>
          <w:lang w:bidi="ar"/>
        </w:rPr>
        <w:t xml:space="preserve"> （标的名称） </w:t>
      </w:r>
      <w:r>
        <w:rPr>
          <w:rFonts w:hint="eastAsia" w:ascii="仿宋" w:hAnsi="仿宋" w:eastAsia="仿宋" w:cs="仿宋"/>
          <w:color w:val="000000"/>
          <w:sz w:val="24"/>
          <w:szCs w:val="24"/>
          <w:lang w:bidi="ar"/>
        </w:rPr>
        <w:t>，属于</w:t>
      </w:r>
      <w:r>
        <w:rPr>
          <w:rFonts w:hint="eastAsia" w:ascii="仿宋" w:hAnsi="仿宋" w:eastAsia="仿宋" w:cs="仿宋"/>
          <w:color w:val="000000"/>
          <w:sz w:val="24"/>
          <w:szCs w:val="24"/>
          <w:u w:val="single"/>
          <w:lang w:val="en-US" w:eastAsia="zh-CN" w:bidi="ar"/>
        </w:rPr>
        <w:t xml:space="preserve">   </w:t>
      </w:r>
      <w:r>
        <w:rPr>
          <w:rFonts w:hint="eastAsia" w:ascii="仿宋" w:hAnsi="仿宋" w:eastAsia="仿宋" w:cs="仿宋"/>
          <w:color w:val="000000"/>
          <w:sz w:val="24"/>
          <w:szCs w:val="24"/>
          <w:u w:val="single"/>
          <w:lang w:bidi="ar"/>
        </w:rPr>
        <w:t xml:space="preserve">（采购文件中明确的所属行业） </w:t>
      </w:r>
      <w:r>
        <w:rPr>
          <w:rFonts w:hint="eastAsia" w:ascii="仿宋" w:hAnsi="仿宋" w:eastAsia="仿宋" w:cs="仿宋"/>
          <w:color w:val="000000"/>
          <w:sz w:val="24"/>
          <w:szCs w:val="24"/>
          <w:lang w:bidi="ar"/>
        </w:rPr>
        <w:t>行业；承</w:t>
      </w:r>
      <w:r>
        <w:rPr>
          <w:rFonts w:hint="eastAsia" w:ascii="仿宋" w:hAnsi="仿宋" w:eastAsia="仿宋" w:cs="仿宋"/>
          <w:color w:val="000000"/>
          <w:sz w:val="24"/>
          <w:szCs w:val="24"/>
          <w:lang w:val="en-US" w:eastAsia="zh-CN" w:bidi="ar"/>
        </w:rPr>
        <w:t>建</w:t>
      </w:r>
      <w:r>
        <w:rPr>
          <w:rFonts w:hint="eastAsia" w:ascii="仿宋" w:hAnsi="仿宋" w:eastAsia="仿宋" w:cs="仿宋"/>
          <w:color w:val="000000"/>
          <w:sz w:val="24"/>
          <w:szCs w:val="24"/>
          <w:lang w:bidi="ar"/>
        </w:rPr>
        <w:t>企业为</w:t>
      </w:r>
      <w:r>
        <w:rPr>
          <w:rFonts w:hint="eastAsia" w:ascii="仿宋" w:hAnsi="仿宋" w:eastAsia="仿宋" w:cs="仿宋"/>
          <w:color w:val="000000"/>
          <w:sz w:val="24"/>
          <w:szCs w:val="24"/>
          <w:u w:val="single"/>
          <w:lang w:bidi="ar"/>
        </w:rPr>
        <w:t>（企业名称）</w:t>
      </w:r>
      <w:r>
        <w:rPr>
          <w:rFonts w:hint="eastAsia" w:ascii="仿宋" w:hAnsi="仿宋" w:eastAsia="仿宋" w:cs="仿宋"/>
          <w:color w:val="000000"/>
          <w:sz w:val="24"/>
          <w:szCs w:val="24"/>
          <w:lang w:bidi="ar"/>
        </w:rPr>
        <w:t>，从业人员</w:t>
      </w:r>
      <w:r>
        <w:rPr>
          <w:rFonts w:hint="eastAsia" w:ascii="仿宋" w:hAnsi="仿宋" w:eastAsia="仿宋" w:cs="仿宋"/>
          <w:color w:val="000000"/>
          <w:sz w:val="24"/>
          <w:szCs w:val="24"/>
          <w:u w:val="single"/>
          <w:lang w:bidi="ar"/>
        </w:rPr>
        <w:t xml:space="preserve">      </w:t>
      </w:r>
      <w:r>
        <w:rPr>
          <w:rFonts w:hint="eastAsia" w:ascii="仿宋" w:hAnsi="仿宋" w:eastAsia="仿宋" w:cs="仿宋"/>
          <w:color w:val="000000"/>
          <w:sz w:val="24"/>
          <w:szCs w:val="24"/>
          <w:lang w:bidi="ar"/>
        </w:rPr>
        <w:t>人，营业收入为</w:t>
      </w:r>
      <w:r>
        <w:rPr>
          <w:rFonts w:hint="eastAsia" w:ascii="仿宋" w:hAnsi="仿宋" w:eastAsia="仿宋" w:cs="仿宋"/>
          <w:color w:val="000000"/>
          <w:sz w:val="24"/>
          <w:szCs w:val="24"/>
          <w:u w:val="single"/>
          <w:lang w:bidi="ar"/>
        </w:rPr>
        <w:t xml:space="preserve">      </w:t>
      </w:r>
      <w:r>
        <w:rPr>
          <w:rFonts w:hint="eastAsia" w:ascii="仿宋" w:hAnsi="仿宋" w:eastAsia="仿宋" w:cs="仿宋"/>
          <w:color w:val="000000"/>
          <w:sz w:val="24"/>
          <w:szCs w:val="24"/>
          <w:lang w:bidi="ar"/>
        </w:rPr>
        <w:t>万元，资产总额为</w:t>
      </w:r>
      <w:r>
        <w:rPr>
          <w:rFonts w:hint="eastAsia" w:ascii="仿宋" w:hAnsi="仿宋" w:eastAsia="仿宋" w:cs="仿宋"/>
          <w:color w:val="000000"/>
          <w:sz w:val="24"/>
          <w:szCs w:val="24"/>
          <w:u w:val="single"/>
          <w:lang w:bidi="ar"/>
        </w:rPr>
        <w:t xml:space="preserve">      </w:t>
      </w:r>
      <w:r>
        <w:rPr>
          <w:rFonts w:hint="eastAsia" w:ascii="仿宋" w:hAnsi="仿宋" w:eastAsia="仿宋" w:cs="仿宋"/>
          <w:color w:val="000000"/>
          <w:sz w:val="24"/>
          <w:szCs w:val="24"/>
          <w:lang w:bidi="ar"/>
        </w:rPr>
        <w:t>万元，属于</w:t>
      </w:r>
      <w:r>
        <w:rPr>
          <w:rFonts w:hint="eastAsia" w:ascii="仿宋" w:hAnsi="仿宋" w:eastAsia="仿宋" w:cs="仿宋"/>
          <w:color w:val="000000"/>
          <w:sz w:val="24"/>
          <w:szCs w:val="24"/>
          <w:u w:val="single"/>
          <w:lang w:bidi="ar"/>
        </w:rPr>
        <w:t>（中型企业、小 型企业、微型企业）</w:t>
      </w:r>
      <w:r>
        <w:rPr>
          <w:rFonts w:hint="eastAsia" w:ascii="仿宋" w:hAnsi="仿宋" w:eastAsia="仿宋" w:cs="仿宋"/>
          <w:color w:val="000000"/>
          <w:sz w:val="24"/>
          <w:szCs w:val="24"/>
          <w:lang w:bidi="ar"/>
        </w:rPr>
        <w:t xml:space="preserve">； </w:t>
      </w:r>
    </w:p>
    <w:p>
      <w:pPr>
        <w:spacing w:line="360" w:lineRule="auto"/>
        <w:ind w:firstLine="480" w:firstLineChars="200"/>
        <w:jc w:val="left"/>
        <w:outlineLvl w:val="9"/>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2.</w:t>
      </w:r>
      <w:r>
        <w:rPr>
          <w:rFonts w:hint="eastAsia" w:ascii="仿宋" w:hAnsi="仿宋" w:eastAsia="仿宋" w:cs="仿宋"/>
          <w:color w:val="000000"/>
          <w:sz w:val="24"/>
          <w:szCs w:val="24"/>
          <w:u w:val="single"/>
          <w:lang w:bidi="ar"/>
        </w:rPr>
        <w:t xml:space="preserve"> （标的名称） </w:t>
      </w:r>
      <w:r>
        <w:rPr>
          <w:rFonts w:hint="eastAsia" w:ascii="仿宋" w:hAnsi="仿宋" w:eastAsia="仿宋" w:cs="仿宋"/>
          <w:color w:val="000000"/>
          <w:sz w:val="24"/>
          <w:szCs w:val="24"/>
          <w:lang w:bidi="ar"/>
        </w:rPr>
        <w:t>，属于</w:t>
      </w:r>
      <w:r>
        <w:rPr>
          <w:rFonts w:hint="eastAsia" w:ascii="仿宋" w:hAnsi="仿宋" w:eastAsia="仿宋" w:cs="仿宋"/>
          <w:color w:val="000000"/>
          <w:sz w:val="24"/>
          <w:szCs w:val="24"/>
          <w:u w:val="single"/>
          <w:lang w:val="en-US" w:eastAsia="zh-CN" w:bidi="ar"/>
        </w:rPr>
        <w:t xml:space="preserve">   </w:t>
      </w:r>
      <w:r>
        <w:rPr>
          <w:rFonts w:hint="eastAsia" w:ascii="仿宋" w:hAnsi="仿宋" w:eastAsia="仿宋" w:cs="仿宋"/>
          <w:color w:val="000000"/>
          <w:sz w:val="24"/>
          <w:szCs w:val="24"/>
          <w:u w:val="single"/>
          <w:lang w:bidi="ar"/>
        </w:rPr>
        <w:t xml:space="preserve">（采购文件中明确的所属行业） </w:t>
      </w:r>
      <w:r>
        <w:rPr>
          <w:rFonts w:hint="eastAsia" w:ascii="仿宋" w:hAnsi="仿宋" w:eastAsia="仿宋" w:cs="仿宋"/>
          <w:color w:val="000000"/>
          <w:sz w:val="24"/>
          <w:szCs w:val="24"/>
          <w:lang w:bidi="ar"/>
        </w:rPr>
        <w:t>行业；承</w:t>
      </w:r>
      <w:r>
        <w:rPr>
          <w:rFonts w:hint="eastAsia" w:ascii="仿宋" w:hAnsi="仿宋" w:eastAsia="仿宋" w:cs="仿宋"/>
          <w:color w:val="000000"/>
          <w:sz w:val="24"/>
          <w:szCs w:val="24"/>
          <w:lang w:val="en-US" w:eastAsia="zh-CN" w:bidi="ar"/>
        </w:rPr>
        <w:t>建</w:t>
      </w:r>
      <w:r>
        <w:rPr>
          <w:rFonts w:hint="eastAsia" w:ascii="仿宋" w:hAnsi="仿宋" w:eastAsia="仿宋" w:cs="仿宋"/>
          <w:color w:val="000000"/>
          <w:sz w:val="24"/>
          <w:szCs w:val="24"/>
          <w:lang w:bidi="ar"/>
        </w:rPr>
        <w:t>企业为</w:t>
      </w:r>
      <w:r>
        <w:rPr>
          <w:rFonts w:hint="eastAsia" w:ascii="仿宋" w:hAnsi="仿宋" w:eastAsia="仿宋" w:cs="仿宋"/>
          <w:color w:val="000000"/>
          <w:sz w:val="24"/>
          <w:szCs w:val="24"/>
          <w:u w:val="single"/>
          <w:lang w:bidi="ar"/>
        </w:rPr>
        <w:t>（企业名称）</w:t>
      </w:r>
      <w:r>
        <w:rPr>
          <w:rFonts w:hint="eastAsia" w:ascii="仿宋" w:hAnsi="仿宋" w:eastAsia="仿宋" w:cs="仿宋"/>
          <w:color w:val="000000"/>
          <w:sz w:val="24"/>
          <w:szCs w:val="24"/>
          <w:lang w:bidi="ar"/>
        </w:rPr>
        <w:t>，从业人员</w:t>
      </w:r>
      <w:r>
        <w:rPr>
          <w:rFonts w:hint="eastAsia" w:ascii="仿宋" w:hAnsi="仿宋" w:eastAsia="仿宋" w:cs="仿宋"/>
          <w:color w:val="000000"/>
          <w:sz w:val="24"/>
          <w:szCs w:val="24"/>
          <w:u w:val="single"/>
          <w:lang w:bidi="ar"/>
        </w:rPr>
        <w:t xml:space="preserve">      </w:t>
      </w:r>
      <w:r>
        <w:rPr>
          <w:rFonts w:hint="eastAsia" w:ascii="仿宋" w:hAnsi="仿宋" w:eastAsia="仿宋" w:cs="仿宋"/>
          <w:color w:val="000000"/>
          <w:sz w:val="24"/>
          <w:szCs w:val="24"/>
          <w:lang w:bidi="ar"/>
        </w:rPr>
        <w:t>人，营业收入为</w:t>
      </w:r>
      <w:r>
        <w:rPr>
          <w:rFonts w:hint="eastAsia" w:ascii="仿宋" w:hAnsi="仿宋" w:eastAsia="仿宋" w:cs="仿宋"/>
          <w:color w:val="000000"/>
          <w:sz w:val="24"/>
          <w:szCs w:val="24"/>
          <w:u w:val="single"/>
          <w:lang w:bidi="ar"/>
        </w:rPr>
        <w:t xml:space="preserve">      </w:t>
      </w:r>
      <w:r>
        <w:rPr>
          <w:rFonts w:hint="eastAsia" w:ascii="仿宋" w:hAnsi="仿宋" w:eastAsia="仿宋" w:cs="仿宋"/>
          <w:color w:val="000000"/>
          <w:sz w:val="24"/>
          <w:szCs w:val="24"/>
          <w:lang w:bidi="ar"/>
        </w:rPr>
        <w:t>万元，资产总额为</w:t>
      </w:r>
      <w:r>
        <w:rPr>
          <w:rFonts w:hint="eastAsia" w:ascii="仿宋" w:hAnsi="仿宋" w:eastAsia="仿宋" w:cs="仿宋"/>
          <w:color w:val="000000"/>
          <w:sz w:val="24"/>
          <w:szCs w:val="24"/>
          <w:u w:val="single"/>
          <w:lang w:bidi="ar"/>
        </w:rPr>
        <w:t xml:space="preserve">      </w:t>
      </w:r>
      <w:r>
        <w:rPr>
          <w:rFonts w:hint="eastAsia" w:ascii="仿宋" w:hAnsi="仿宋" w:eastAsia="仿宋" w:cs="仿宋"/>
          <w:color w:val="000000"/>
          <w:sz w:val="24"/>
          <w:szCs w:val="24"/>
          <w:lang w:bidi="ar"/>
        </w:rPr>
        <w:t>万元，属于</w:t>
      </w:r>
      <w:r>
        <w:rPr>
          <w:rFonts w:hint="eastAsia" w:ascii="仿宋" w:hAnsi="仿宋" w:eastAsia="仿宋" w:cs="仿宋"/>
          <w:color w:val="000000"/>
          <w:sz w:val="24"/>
          <w:szCs w:val="24"/>
          <w:u w:val="single"/>
          <w:lang w:bidi="ar"/>
        </w:rPr>
        <w:t>（中型企业、小 型企业、微型企业）</w:t>
      </w:r>
      <w:r>
        <w:rPr>
          <w:rFonts w:hint="eastAsia" w:ascii="仿宋" w:hAnsi="仿宋" w:eastAsia="仿宋" w:cs="仿宋"/>
          <w:color w:val="000000"/>
          <w:sz w:val="24"/>
          <w:szCs w:val="24"/>
          <w:lang w:bidi="ar"/>
        </w:rPr>
        <w:t>；</w:t>
      </w:r>
    </w:p>
    <w:p>
      <w:pPr>
        <w:spacing w:line="360" w:lineRule="auto"/>
        <w:ind w:firstLine="480" w:firstLineChars="200"/>
        <w:jc w:val="left"/>
        <w:outlineLvl w:val="9"/>
        <w:rPr>
          <w:rFonts w:hint="eastAsia" w:ascii="仿宋" w:hAnsi="仿宋" w:eastAsia="仿宋" w:cs="仿宋"/>
          <w:sz w:val="24"/>
          <w:szCs w:val="24"/>
        </w:rPr>
      </w:pPr>
      <w:r>
        <w:rPr>
          <w:rFonts w:hint="eastAsia" w:ascii="仿宋" w:hAnsi="仿宋" w:eastAsia="仿宋" w:cs="仿宋"/>
          <w:color w:val="000000"/>
          <w:sz w:val="24"/>
          <w:szCs w:val="24"/>
          <w:lang w:bidi="ar"/>
        </w:rPr>
        <w:t>……</w:t>
      </w:r>
    </w:p>
    <w:p>
      <w:pPr>
        <w:spacing w:line="360" w:lineRule="auto"/>
        <w:ind w:firstLine="480" w:firstLineChars="200"/>
        <w:jc w:val="left"/>
        <w:outlineLvl w:val="9"/>
        <w:rPr>
          <w:rFonts w:hint="eastAsia" w:ascii="仿宋" w:hAnsi="仿宋" w:eastAsia="仿宋" w:cs="仿宋"/>
          <w:sz w:val="24"/>
          <w:szCs w:val="24"/>
        </w:rPr>
      </w:pPr>
      <w:r>
        <w:rPr>
          <w:rFonts w:hint="eastAsia" w:ascii="仿宋" w:hAnsi="仿宋" w:eastAsia="仿宋" w:cs="仿宋"/>
          <w:color w:val="000000"/>
          <w:sz w:val="24"/>
          <w:szCs w:val="24"/>
          <w:lang w:bidi="ar"/>
        </w:rPr>
        <w:t>以上企业，不属于大企业的分支机构，不存在控股股东为大企业的情形，也不存在与大企业的负责人为同一人的情形。</w:t>
      </w:r>
    </w:p>
    <w:p>
      <w:pPr>
        <w:spacing w:line="360" w:lineRule="auto"/>
        <w:ind w:firstLine="480" w:firstLineChars="200"/>
        <w:jc w:val="left"/>
        <w:outlineLvl w:val="9"/>
        <w:rPr>
          <w:rFonts w:hint="eastAsia" w:ascii="仿宋" w:hAnsi="仿宋" w:eastAsia="仿宋" w:cs="仿宋"/>
          <w:sz w:val="24"/>
          <w:szCs w:val="24"/>
        </w:rPr>
      </w:pPr>
      <w:r>
        <w:rPr>
          <w:rFonts w:hint="eastAsia" w:ascii="仿宋" w:hAnsi="仿宋" w:eastAsia="仿宋" w:cs="仿宋"/>
          <w:color w:val="000000"/>
          <w:sz w:val="24"/>
          <w:szCs w:val="24"/>
          <w:lang w:bidi="ar"/>
        </w:rPr>
        <w:t xml:space="preserve">本企业对上述声明内容的真实性负责。如有虚假，将依法承担相应责任。 </w:t>
      </w:r>
    </w:p>
    <w:p>
      <w:pPr>
        <w:spacing w:line="360" w:lineRule="auto"/>
        <w:outlineLvl w:val="9"/>
        <w:rPr>
          <w:rFonts w:hint="eastAsia" w:ascii="仿宋" w:hAnsi="仿宋" w:eastAsia="仿宋" w:cs="仿宋"/>
        </w:rPr>
      </w:pPr>
    </w:p>
    <w:p>
      <w:pPr>
        <w:spacing w:line="360" w:lineRule="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供应商名称（签章）：</w:t>
      </w:r>
      <w:r>
        <w:rPr>
          <w:rFonts w:hint="eastAsia" w:ascii="仿宋" w:hAnsi="仿宋" w:eastAsia="仿宋" w:cs="仿宋"/>
          <w:color w:val="000000"/>
          <w:sz w:val="24"/>
          <w:szCs w:val="24"/>
          <w:u w:val="single"/>
        </w:rPr>
        <w:t xml:space="preserve">                               </w:t>
      </w:r>
    </w:p>
    <w:p>
      <w:pPr>
        <w:spacing w:line="360" w:lineRule="auto"/>
        <w:jc w:val="left"/>
        <w:outlineLvl w:val="9"/>
        <w:rPr>
          <w:rFonts w:hint="eastAsia" w:ascii="仿宋" w:hAnsi="仿宋" w:eastAsia="仿宋" w:cs="仿宋"/>
          <w:color w:val="000000"/>
          <w:sz w:val="24"/>
          <w:szCs w:val="24"/>
          <w:lang w:bidi="ar"/>
        </w:rPr>
      </w:pPr>
      <w:r>
        <w:rPr>
          <w:rFonts w:hint="eastAsia" w:ascii="仿宋" w:hAnsi="仿宋" w:eastAsia="仿宋" w:cs="仿宋"/>
          <w:color w:val="000000"/>
          <w:sz w:val="24"/>
          <w:szCs w:val="24"/>
        </w:rPr>
        <w:t>时间：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pPr>
        <w:spacing w:line="360" w:lineRule="auto"/>
        <w:ind w:firstLine="440" w:firstLineChars="200"/>
        <w:jc w:val="left"/>
        <w:outlineLvl w:val="9"/>
        <w:rPr>
          <w:rFonts w:hint="eastAsia" w:ascii="仿宋" w:hAnsi="仿宋" w:eastAsia="仿宋" w:cs="仿宋"/>
          <w:b/>
          <w:sz w:val="24"/>
          <w:szCs w:val="24"/>
        </w:rPr>
      </w:pPr>
      <w:r>
        <w:rPr>
          <w:rFonts w:hint="eastAsia" w:ascii="仿宋" w:hAnsi="仿宋" w:eastAsia="仿宋" w:cs="仿宋"/>
          <w:color w:val="000000"/>
          <w:sz w:val="22"/>
          <w:szCs w:val="22"/>
          <w:lang w:bidi="ar"/>
        </w:rPr>
        <w:t>备注:从业人员、营业收入、资产总额填报上一年度数据，无上一年度数据的新成立企业可不填报。</w:t>
      </w:r>
    </w:p>
    <w:p>
      <w:pPr>
        <w:outlineLvl w:val="9"/>
        <w:rPr>
          <w:rFonts w:hint="eastAsia" w:ascii="仿宋" w:hAnsi="仿宋" w:eastAsia="仿宋" w:cs="仿宋"/>
          <w:b/>
          <w:sz w:val="24"/>
          <w:szCs w:val="24"/>
        </w:rPr>
      </w:pPr>
      <w:r>
        <w:rPr>
          <w:rFonts w:hint="eastAsia" w:ascii="仿宋" w:hAnsi="仿宋" w:eastAsia="仿宋" w:cs="仿宋"/>
          <w:b/>
          <w:sz w:val="24"/>
          <w:szCs w:val="24"/>
        </w:rPr>
        <w:br w:type="page"/>
      </w:r>
    </w:p>
    <w:tbl>
      <w:tblPr>
        <w:tblStyle w:val="16"/>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984"/>
        <w:gridCol w:w="1417"/>
        <w:gridCol w:w="850"/>
        <w:gridCol w:w="1159"/>
        <w:gridCol w:w="1650"/>
        <w:gridCol w:w="148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984"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行业名称</w:t>
            </w:r>
          </w:p>
        </w:tc>
        <w:tc>
          <w:tcPr>
            <w:tcW w:w="1417"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指标名称</w:t>
            </w:r>
          </w:p>
        </w:tc>
        <w:tc>
          <w:tcPr>
            <w:tcW w:w="850"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计量</w:t>
            </w:r>
          </w:p>
          <w:p>
            <w:pPr>
              <w:wordWrap w:val="0"/>
              <w:jc w:val="center"/>
              <w:outlineLvl w:val="9"/>
              <w:rPr>
                <w:rFonts w:hint="eastAsia" w:ascii="仿宋" w:hAnsi="仿宋" w:eastAsia="仿宋" w:cs="仿宋"/>
              </w:rPr>
            </w:pPr>
            <w:r>
              <w:rPr>
                <w:rFonts w:hint="eastAsia" w:ascii="仿宋" w:hAnsi="仿宋" w:eastAsia="仿宋" w:cs="仿宋"/>
              </w:rPr>
              <w:t>单位</w:t>
            </w:r>
          </w:p>
        </w:tc>
        <w:tc>
          <w:tcPr>
            <w:tcW w:w="1159"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大型</w:t>
            </w:r>
          </w:p>
        </w:tc>
        <w:tc>
          <w:tcPr>
            <w:tcW w:w="1650"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中型</w:t>
            </w:r>
          </w:p>
        </w:tc>
        <w:tc>
          <w:tcPr>
            <w:tcW w:w="1485"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小型</w:t>
            </w:r>
          </w:p>
        </w:tc>
        <w:tc>
          <w:tcPr>
            <w:tcW w:w="855"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984"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农、林、牧、渔业</w:t>
            </w:r>
          </w:p>
        </w:tc>
        <w:tc>
          <w:tcPr>
            <w:tcW w:w="1417"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营业收入(Y)</w:t>
            </w:r>
          </w:p>
        </w:tc>
        <w:tc>
          <w:tcPr>
            <w:tcW w:w="850"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万元</w:t>
            </w:r>
          </w:p>
        </w:tc>
        <w:tc>
          <w:tcPr>
            <w:tcW w:w="1159"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Y≥20000</w:t>
            </w:r>
          </w:p>
        </w:tc>
        <w:tc>
          <w:tcPr>
            <w:tcW w:w="1650"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500≤Y&lt;20000</w:t>
            </w:r>
          </w:p>
        </w:tc>
        <w:tc>
          <w:tcPr>
            <w:tcW w:w="148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50≤Y&lt;500</w:t>
            </w:r>
          </w:p>
        </w:tc>
        <w:tc>
          <w:tcPr>
            <w:tcW w:w="85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984" w:type="dxa"/>
            <w:vMerge w:val="restart"/>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工业*</w:t>
            </w:r>
          </w:p>
        </w:tc>
        <w:tc>
          <w:tcPr>
            <w:tcW w:w="1417"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从业人员(X)</w:t>
            </w:r>
          </w:p>
        </w:tc>
        <w:tc>
          <w:tcPr>
            <w:tcW w:w="850"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人</w:t>
            </w:r>
          </w:p>
        </w:tc>
        <w:tc>
          <w:tcPr>
            <w:tcW w:w="1159"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X≥1000</w:t>
            </w:r>
          </w:p>
        </w:tc>
        <w:tc>
          <w:tcPr>
            <w:tcW w:w="1650"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300≤X&lt;1000</w:t>
            </w:r>
          </w:p>
        </w:tc>
        <w:tc>
          <w:tcPr>
            <w:tcW w:w="148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20≤X&lt;300</w:t>
            </w:r>
          </w:p>
        </w:tc>
        <w:tc>
          <w:tcPr>
            <w:tcW w:w="85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984" w:type="dxa"/>
            <w:vMerge w:val="continue"/>
            <w:noWrap w:val="0"/>
            <w:vAlign w:val="center"/>
          </w:tcPr>
          <w:p>
            <w:pPr>
              <w:outlineLvl w:val="9"/>
              <w:rPr>
                <w:rFonts w:hint="eastAsia" w:ascii="仿宋" w:hAnsi="仿宋" w:eastAsia="仿宋" w:cs="仿宋"/>
              </w:rPr>
            </w:pPr>
          </w:p>
        </w:tc>
        <w:tc>
          <w:tcPr>
            <w:tcW w:w="1417"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营业收入(Y)</w:t>
            </w:r>
          </w:p>
        </w:tc>
        <w:tc>
          <w:tcPr>
            <w:tcW w:w="850"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万元</w:t>
            </w:r>
          </w:p>
        </w:tc>
        <w:tc>
          <w:tcPr>
            <w:tcW w:w="1159"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Y≥40000</w:t>
            </w:r>
          </w:p>
        </w:tc>
        <w:tc>
          <w:tcPr>
            <w:tcW w:w="1650"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2000≤Y&lt;40000</w:t>
            </w:r>
          </w:p>
        </w:tc>
        <w:tc>
          <w:tcPr>
            <w:tcW w:w="148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300≤Y&lt;2000</w:t>
            </w:r>
          </w:p>
        </w:tc>
        <w:tc>
          <w:tcPr>
            <w:tcW w:w="85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984" w:type="dxa"/>
            <w:vMerge w:val="restart"/>
            <w:noWrap w:val="0"/>
            <w:tcMar>
              <w:top w:w="30" w:type="dxa"/>
              <w:left w:w="90" w:type="dxa"/>
              <w:bottom w:w="30" w:type="dxa"/>
              <w:right w:w="90" w:type="dxa"/>
            </w:tcMar>
            <w:vAlign w:val="center"/>
          </w:tcPr>
          <w:p>
            <w:pPr>
              <w:wordWrap w:val="0"/>
              <w:outlineLvl w:val="9"/>
              <w:rPr>
                <w:rFonts w:hint="eastAsia" w:ascii="仿宋" w:hAnsi="仿宋" w:eastAsia="仿宋" w:cs="仿宋"/>
                <w:b/>
                <w:bCs/>
                <w:i/>
                <w:iCs/>
              </w:rPr>
            </w:pPr>
            <w:r>
              <w:rPr>
                <w:rFonts w:hint="eastAsia" w:ascii="仿宋" w:hAnsi="仿宋" w:eastAsia="仿宋" w:cs="仿宋"/>
                <w:b/>
                <w:bCs/>
                <w:i/>
                <w:iCs/>
              </w:rPr>
              <w:t>建筑业</w:t>
            </w:r>
          </w:p>
        </w:tc>
        <w:tc>
          <w:tcPr>
            <w:tcW w:w="1417" w:type="dxa"/>
            <w:noWrap w:val="0"/>
            <w:tcMar>
              <w:top w:w="30" w:type="dxa"/>
              <w:left w:w="90" w:type="dxa"/>
              <w:bottom w:w="30" w:type="dxa"/>
              <w:right w:w="90" w:type="dxa"/>
            </w:tcMar>
            <w:vAlign w:val="center"/>
          </w:tcPr>
          <w:p>
            <w:pPr>
              <w:wordWrap w:val="0"/>
              <w:outlineLvl w:val="9"/>
              <w:rPr>
                <w:rFonts w:hint="eastAsia" w:ascii="仿宋" w:hAnsi="仿宋" w:eastAsia="仿宋" w:cs="仿宋"/>
                <w:b/>
                <w:bCs/>
                <w:i/>
                <w:iCs/>
              </w:rPr>
            </w:pPr>
            <w:r>
              <w:rPr>
                <w:rFonts w:hint="eastAsia" w:ascii="仿宋" w:hAnsi="仿宋" w:eastAsia="仿宋" w:cs="仿宋"/>
                <w:b/>
                <w:bCs/>
                <w:i/>
                <w:iCs/>
              </w:rPr>
              <w:t>营业收入(Y)</w:t>
            </w:r>
          </w:p>
        </w:tc>
        <w:tc>
          <w:tcPr>
            <w:tcW w:w="850"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b/>
                <w:bCs/>
                <w:i/>
                <w:iCs/>
              </w:rPr>
            </w:pPr>
            <w:r>
              <w:rPr>
                <w:rFonts w:hint="eastAsia" w:ascii="仿宋" w:hAnsi="仿宋" w:eastAsia="仿宋" w:cs="仿宋"/>
                <w:b/>
                <w:bCs/>
                <w:i/>
                <w:iCs/>
              </w:rPr>
              <w:t>万元</w:t>
            </w:r>
          </w:p>
        </w:tc>
        <w:tc>
          <w:tcPr>
            <w:tcW w:w="1159" w:type="dxa"/>
            <w:noWrap w:val="0"/>
            <w:tcMar>
              <w:top w:w="30" w:type="dxa"/>
              <w:left w:w="90" w:type="dxa"/>
              <w:bottom w:w="30" w:type="dxa"/>
              <w:right w:w="90" w:type="dxa"/>
            </w:tcMar>
            <w:vAlign w:val="center"/>
          </w:tcPr>
          <w:p>
            <w:pPr>
              <w:wordWrap w:val="0"/>
              <w:outlineLvl w:val="9"/>
              <w:rPr>
                <w:rFonts w:hint="eastAsia" w:ascii="仿宋" w:hAnsi="仿宋" w:eastAsia="仿宋" w:cs="仿宋"/>
                <w:b/>
                <w:bCs/>
                <w:i/>
                <w:iCs/>
              </w:rPr>
            </w:pPr>
            <w:r>
              <w:rPr>
                <w:rFonts w:hint="eastAsia" w:ascii="仿宋" w:hAnsi="仿宋" w:eastAsia="仿宋" w:cs="仿宋"/>
                <w:b/>
                <w:bCs/>
                <w:i/>
                <w:iCs/>
              </w:rPr>
              <w:t>Y≥80000</w:t>
            </w:r>
          </w:p>
        </w:tc>
        <w:tc>
          <w:tcPr>
            <w:tcW w:w="1650" w:type="dxa"/>
            <w:noWrap w:val="0"/>
            <w:tcMar>
              <w:top w:w="30" w:type="dxa"/>
              <w:left w:w="90" w:type="dxa"/>
              <w:bottom w:w="30" w:type="dxa"/>
              <w:right w:w="90" w:type="dxa"/>
            </w:tcMar>
            <w:vAlign w:val="center"/>
          </w:tcPr>
          <w:p>
            <w:pPr>
              <w:wordWrap w:val="0"/>
              <w:outlineLvl w:val="9"/>
              <w:rPr>
                <w:rFonts w:hint="eastAsia" w:ascii="仿宋" w:hAnsi="仿宋" w:eastAsia="仿宋" w:cs="仿宋"/>
                <w:b/>
                <w:bCs/>
                <w:i/>
                <w:iCs/>
              </w:rPr>
            </w:pPr>
            <w:r>
              <w:rPr>
                <w:rFonts w:hint="eastAsia" w:ascii="仿宋" w:hAnsi="仿宋" w:eastAsia="仿宋" w:cs="仿宋"/>
                <w:b/>
                <w:bCs/>
                <w:i/>
                <w:iCs/>
              </w:rPr>
              <w:t>6000≤Y&lt;80000</w:t>
            </w:r>
          </w:p>
        </w:tc>
        <w:tc>
          <w:tcPr>
            <w:tcW w:w="1485" w:type="dxa"/>
            <w:noWrap w:val="0"/>
            <w:tcMar>
              <w:top w:w="30" w:type="dxa"/>
              <w:left w:w="90" w:type="dxa"/>
              <w:bottom w:w="30" w:type="dxa"/>
              <w:right w:w="90" w:type="dxa"/>
            </w:tcMar>
            <w:vAlign w:val="center"/>
          </w:tcPr>
          <w:p>
            <w:pPr>
              <w:wordWrap w:val="0"/>
              <w:outlineLvl w:val="9"/>
              <w:rPr>
                <w:rFonts w:hint="eastAsia" w:ascii="仿宋" w:hAnsi="仿宋" w:eastAsia="仿宋" w:cs="仿宋"/>
                <w:b/>
                <w:bCs/>
                <w:i/>
                <w:iCs/>
              </w:rPr>
            </w:pPr>
            <w:r>
              <w:rPr>
                <w:rFonts w:hint="eastAsia" w:ascii="仿宋" w:hAnsi="仿宋" w:eastAsia="仿宋" w:cs="仿宋"/>
                <w:b/>
                <w:bCs/>
                <w:i/>
                <w:iCs/>
              </w:rPr>
              <w:t>300≤Y&lt;6000</w:t>
            </w:r>
          </w:p>
        </w:tc>
        <w:tc>
          <w:tcPr>
            <w:tcW w:w="855" w:type="dxa"/>
            <w:noWrap w:val="0"/>
            <w:tcMar>
              <w:top w:w="30" w:type="dxa"/>
              <w:left w:w="90" w:type="dxa"/>
              <w:bottom w:w="30" w:type="dxa"/>
              <w:right w:w="90" w:type="dxa"/>
            </w:tcMar>
            <w:vAlign w:val="center"/>
          </w:tcPr>
          <w:p>
            <w:pPr>
              <w:wordWrap w:val="0"/>
              <w:outlineLvl w:val="9"/>
              <w:rPr>
                <w:rFonts w:hint="eastAsia" w:ascii="仿宋" w:hAnsi="仿宋" w:eastAsia="仿宋" w:cs="仿宋"/>
                <w:b/>
                <w:bCs/>
                <w:i/>
                <w:iCs/>
              </w:rPr>
            </w:pPr>
            <w:r>
              <w:rPr>
                <w:rFonts w:hint="eastAsia" w:ascii="仿宋" w:hAnsi="仿宋" w:eastAsia="仿宋" w:cs="仿宋"/>
                <w:b/>
                <w:bCs/>
                <w:i/>
                <w:iCs/>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984" w:type="dxa"/>
            <w:vMerge w:val="continue"/>
            <w:noWrap w:val="0"/>
            <w:vAlign w:val="center"/>
          </w:tcPr>
          <w:p>
            <w:pPr>
              <w:outlineLvl w:val="9"/>
              <w:rPr>
                <w:rFonts w:hint="eastAsia" w:ascii="仿宋" w:hAnsi="仿宋" w:eastAsia="仿宋" w:cs="仿宋"/>
                <w:b/>
                <w:bCs/>
                <w:i/>
                <w:iCs/>
              </w:rPr>
            </w:pPr>
          </w:p>
        </w:tc>
        <w:tc>
          <w:tcPr>
            <w:tcW w:w="1417" w:type="dxa"/>
            <w:noWrap w:val="0"/>
            <w:tcMar>
              <w:top w:w="30" w:type="dxa"/>
              <w:left w:w="90" w:type="dxa"/>
              <w:bottom w:w="30" w:type="dxa"/>
              <w:right w:w="90" w:type="dxa"/>
            </w:tcMar>
            <w:vAlign w:val="center"/>
          </w:tcPr>
          <w:p>
            <w:pPr>
              <w:wordWrap w:val="0"/>
              <w:outlineLvl w:val="9"/>
              <w:rPr>
                <w:rFonts w:hint="eastAsia" w:ascii="仿宋" w:hAnsi="仿宋" w:eastAsia="仿宋" w:cs="仿宋"/>
                <w:b/>
                <w:bCs/>
                <w:i/>
                <w:iCs/>
              </w:rPr>
            </w:pPr>
            <w:r>
              <w:rPr>
                <w:rFonts w:hint="eastAsia" w:ascii="仿宋" w:hAnsi="仿宋" w:eastAsia="仿宋" w:cs="仿宋"/>
                <w:b/>
                <w:bCs/>
                <w:i/>
                <w:iCs/>
              </w:rPr>
              <w:t>资产总额(Z)</w:t>
            </w:r>
          </w:p>
        </w:tc>
        <w:tc>
          <w:tcPr>
            <w:tcW w:w="850"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b/>
                <w:bCs/>
                <w:i/>
                <w:iCs/>
              </w:rPr>
            </w:pPr>
            <w:r>
              <w:rPr>
                <w:rFonts w:hint="eastAsia" w:ascii="仿宋" w:hAnsi="仿宋" w:eastAsia="仿宋" w:cs="仿宋"/>
                <w:b/>
                <w:bCs/>
                <w:i/>
                <w:iCs/>
              </w:rPr>
              <w:t>万元</w:t>
            </w:r>
          </w:p>
        </w:tc>
        <w:tc>
          <w:tcPr>
            <w:tcW w:w="1159" w:type="dxa"/>
            <w:noWrap w:val="0"/>
            <w:tcMar>
              <w:top w:w="30" w:type="dxa"/>
              <w:left w:w="90" w:type="dxa"/>
              <w:bottom w:w="30" w:type="dxa"/>
              <w:right w:w="90" w:type="dxa"/>
            </w:tcMar>
            <w:vAlign w:val="center"/>
          </w:tcPr>
          <w:p>
            <w:pPr>
              <w:wordWrap w:val="0"/>
              <w:outlineLvl w:val="9"/>
              <w:rPr>
                <w:rFonts w:hint="eastAsia" w:ascii="仿宋" w:hAnsi="仿宋" w:eastAsia="仿宋" w:cs="仿宋"/>
                <w:b/>
                <w:bCs/>
                <w:i/>
                <w:iCs/>
              </w:rPr>
            </w:pPr>
            <w:r>
              <w:rPr>
                <w:rFonts w:hint="eastAsia" w:ascii="仿宋" w:hAnsi="仿宋" w:eastAsia="仿宋" w:cs="仿宋"/>
                <w:b/>
                <w:bCs/>
                <w:i/>
                <w:iCs/>
              </w:rPr>
              <w:t>Z≥80000</w:t>
            </w:r>
          </w:p>
        </w:tc>
        <w:tc>
          <w:tcPr>
            <w:tcW w:w="1650" w:type="dxa"/>
            <w:noWrap w:val="0"/>
            <w:tcMar>
              <w:top w:w="30" w:type="dxa"/>
              <w:left w:w="90" w:type="dxa"/>
              <w:bottom w:w="30" w:type="dxa"/>
              <w:right w:w="90" w:type="dxa"/>
            </w:tcMar>
            <w:vAlign w:val="center"/>
          </w:tcPr>
          <w:p>
            <w:pPr>
              <w:wordWrap w:val="0"/>
              <w:outlineLvl w:val="9"/>
              <w:rPr>
                <w:rFonts w:hint="eastAsia" w:ascii="仿宋" w:hAnsi="仿宋" w:eastAsia="仿宋" w:cs="仿宋"/>
                <w:b/>
                <w:bCs/>
                <w:i/>
                <w:iCs/>
              </w:rPr>
            </w:pPr>
            <w:r>
              <w:rPr>
                <w:rFonts w:hint="eastAsia" w:ascii="仿宋" w:hAnsi="仿宋" w:eastAsia="仿宋" w:cs="仿宋"/>
                <w:b/>
                <w:bCs/>
                <w:i/>
                <w:iCs/>
              </w:rPr>
              <w:t>5000≤Z&lt;80000</w:t>
            </w:r>
          </w:p>
        </w:tc>
        <w:tc>
          <w:tcPr>
            <w:tcW w:w="1485" w:type="dxa"/>
            <w:noWrap w:val="0"/>
            <w:tcMar>
              <w:top w:w="30" w:type="dxa"/>
              <w:left w:w="90" w:type="dxa"/>
              <w:bottom w:w="30" w:type="dxa"/>
              <w:right w:w="90" w:type="dxa"/>
            </w:tcMar>
            <w:vAlign w:val="center"/>
          </w:tcPr>
          <w:p>
            <w:pPr>
              <w:wordWrap w:val="0"/>
              <w:outlineLvl w:val="9"/>
              <w:rPr>
                <w:rFonts w:hint="eastAsia" w:ascii="仿宋" w:hAnsi="仿宋" w:eastAsia="仿宋" w:cs="仿宋"/>
                <w:b/>
                <w:bCs/>
                <w:i/>
                <w:iCs/>
              </w:rPr>
            </w:pPr>
            <w:r>
              <w:rPr>
                <w:rFonts w:hint="eastAsia" w:ascii="仿宋" w:hAnsi="仿宋" w:eastAsia="仿宋" w:cs="仿宋"/>
                <w:b/>
                <w:bCs/>
                <w:i/>
                <w:iCs/>
              </w:rPr>
              <w:t>300≤Z&lt;5000</w:t>
            </w:r>
          </w:p>
        </w:tc>
        <w:tc>
          <w:tcPr>
            <w:tcW w:w="855" w:type="dxa"/>
            <w:noWrap w:val="0"/>
            <w:tcMar>
              <w:top w:w="30" w:type="dxa"/>
              <w:left w:w="90" w:type="dxa"/>
              <w:bottom w:w="30" w:type="dxa"/>
              <w:right w:w="90" w:type="dxa"/>
            </w:tcMar>
            <w:vAlign w:val="center"/>
          </w:tcPr>
          <w:p>
            <w:pPr>
              <w:wordWrap w:val="0"/>
              <w:outlineLvl w:val="9"/>
              <w:rPr>
                <w:rFonts w:hint="eastAsia" w:ascii="仿宋" w:hAnsi="仿宋" w:eastAsia="仿宋" w:cs="仿宋"/>
                <w:b/>
                <w:bCs/>
                <w:i/>
                <w:iCs/>
              </w:rPr>
            </w:pPr>
            <w:r>
              <w:rPr>
                <w:rFonts w:hint="eastAsia" w:ascii="仿宋" w:hAnsi="仿宋" w:eastAsia="仿宋" w:cs="仿宋"/>
                <w:b/>
                <w:bCs/>
                <w:i/>
                <w:iCs/>
              </w:rPr>
              <w:t>Z&lt;300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984" w:type="dxa"/>
            <w:vMerge w:val="restart"/>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批发业</w:t>
            </w:r>
          </w:p>
        </w:tc>
        <w:tc>
          <w:tcPr>
            <w:tcW w:w="1417"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从业人员(X)</w:t>
            </w:r>
          </w:p>
        </w:tc>
        <w:tc>
          <w:tcPr>
            <w:tcW w:w="850"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人</w:t>
            </w:r>
          </w:p>
        </w:tc>
        <w:tc>
          <w:tcPr>
            <w:tcW w:w="1159"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X≥200</w:t>
            </w:r>
          </w:p>
        </w:tc>
        <w:tc>
          <w:tcPr>
            <w:tcW w:w="1650"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20≤X&lt;200</w:t>
            </w:r>
          </w:p>
        </w:tc>
        <w:tc>
          <w:tcPr>
            <w:tcW w:w="148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5≤X&lt;20</w:t>
            </w:r>
          </w:p>
        </w:tc>
        <w:tc>
          <w:tcPr>
            <w:tcW w:w="85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X&lt;5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984" w:type="dxa"/>
            <w:vMerge w:val="continue"/>
            <w:noWrap w:val="0"/>
            <w:vAlign w:val="center"/>
          </w:tcPr>
          <w:p>
            <w:pPr>
              <w:outlineLvl w:val="9"/>
              <w:rPr>
                <w:rFonts w:hint="eastAsia" w:ascii="仿宋" w:hAnsi="仿宋" w:eastAsia="仿宋" w:cs="仿宋"/>
              </w:rPr>
            </w:pPr>
          </w:p>
        </w:tc>
        <w:tc>
          <w:tcPr>
            <w:tcW w:w="1417"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营业收入(Y)</w:t>
            </w:r>
          </w:p>
        </w:tc>
        <w:tc>
          <w:tcPr>
            <w:tcW w:w="850"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万元</w:t>
            </w:r>
          </w:p>
        </w:tc>
        <w:tc>
          <w:tcPr>
            <w:tcW w:w="1159"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Y≥40000</w:t>
            </w:r>
          </w:p>
        </w:tc>
        <w:tc>
          <w:tcPr>
            <w:tcW w:w="1650"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5000≤Y&lt;40000</w:t>
            </w:r>
          </w:p>
        </w:tc>
        <w:tc>
          <w:tcPr>
            <w:tcW w:w="148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1000≤Y&lt;5000</w:t>
            </w:r>
          </w:p>
        </w:tc>
        <w:tc>
          <w:tcPr>
            <w:tcW w:w="85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Y&lt;1000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984" w:type="dxa"/>
            <w:vMerge w:val="restart"/>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零售业</w:t>
            </w:r>
          </w:p>
        </w:tc>
        <w:tc>
          <w:tcPr>
            <w:tcW w:w="1417"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从业人员(X)</w:t>
            </w:r>
          </w:p>
        </w:tc>
        <w:tc>
          <w:tcPr>
            <w:tcW w:w="850"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人</w:t>
            </w:r>
          </w:p>
        </w:tc>
        <w:tc>
          <w:tcPr>
            <w:tcW w:w="1159"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X≥300</w:t>
            </w:r>
          </w:p>
        </w:tc>
        <w:tc>
          <w:tcPr>
            <w:tcW w:w="1650"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50≤X&lt;300</w:t>
            </w:r>
          </w:p>
        </w:tc>
        <w:tc>
          <w:tcPr>
            <w:tcW w:w="148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10≤X&lt;50</w:t>
            </w:r>
          </w:p>
        </w:tc>
        <w:tc>
          <w:tcPr>
            <w:tcW w:w="85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984" w:type="dxa"/>
            <w:vMerge w:val="continue"/>
            <w:noWrap w:val="0"/>
            <w:vAlign w:val="center"/>
          </w:tcPr>
          <w:p>
            <w:pPr>
              <w:outlineLvl w:val="9"/>
              <w:rPr>
                <w:rFonts w:hint="eastAsia" w:ascii="仿宋" w:hAnsi="仿宋" w:eastAsia="仿宋" w:cs="仿宋"/>
              </w:rPr>
            </w:pPr>
          </w:p>
        </w:tc>
        <w:tc>
          <w:tcPr>
            <w:tcW w:w="1417"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营业收入(Y)</w:t>
            </w:r>
          </w:p>
        </w:tc>
        <w:tc>
          <w:tcPr>
            <w:tcW w:w="850"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万元</w:t>
            </w:r>
          </w:p>
        </w:tc>
        <w:tc>
          <w:tcPr>
            <w:tcW w:w="1159"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Y≥20000</w:t>
            </w:r>
          </w:p>
        </w:tc>
        <w:tc>
          <w:tcPr>
            <w:tcW w:w="1650"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500≤Y&lt;20000</w:t>
            </w:r>
          </w:p>
        </w:tc>
        <w:tc>
          <w:tcPr>
            <w:tcW w:w="148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100≤Y&lt;500</w:t>
            </w:r>
          </w:p>
        </w:tc>
        <w:tc>
          <w:tcPr>
            <w:tcW w:w="85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984" w:type="dxa"/>
            <w:vMerge w:val="restart"/>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交通运输业*</w:t>
            </w:r>
          </w:p>
        </w:tc>
        <w:tc>
          <w:tcPr>
            <w:tcW w:w="1417"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从业人员(X)</w:t>
            </w:r>
          </w:p>
        </w:tc>
        <w:tc>
          <w:tcPr>
            <w:tcW w:w="850"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人</w:t>
            </w:r>
          </w:p>
        </w:tc>
        <w:tc>
          <w:tcPr>
            <w:tcW w:w="1159"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X≥1000</w:t>
            </w:r>
          </w:p>
        </w:tc>
        <w:tc>
          <w:tcPr>
            <w:tcW w:w="1650"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300≤X&lt;1000</w:t>
            </w:r>
          </w:p>
        </w:tc>
        <w:tc>
          <w:tcPr>
            <w:tcW w:w="148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20≤X&lt;300</w:t>
            </w:r>
          </w:p>
        </w:tc>
        <w:tc>
          <w:tcPr>
            <w:tcW w:w="85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984" w:type="dxa"/>
            <w:vMerge w:val="continue"/>
            <w:noWrap w:val="0"/>
            <w:vAlign w:val="center"/>
          </w:tcPr>
          <w:p>
            <w:pPr>
              <w:outlineLvl w:val="9"/>
              <w:rPr>
                <w:rFonts w:hint="eastAsia" w:ascii="仿宋" w:hAnsi="仿宋" w:eastAsia="仿宋" w:cs="仿宋"/>
              </w:rPr>
            </w:pPr>
          </w:p>
        </w:tc>
        <w:tc>
          <w:tcPr>
            <w:tcW w:w="1417"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营业收入(Y)</w:t>
            </w:r>
          </w:p>
        </w:tc>
        <w:tc>
          <w:tcPr>
            <w:tcW w:w="850"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万元</w:t>
            </w:r>
          </w:p>
        </w:tc>
        <w:tc>
          <w:tcPr>
            <w:tcW w:w="1159"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Y≥30000</w:t>
            </w:r>
          </w:p>
        </w:tc>
        <w:tc>
          <w:tcPr>
            <w:tcW w:w="1650"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3000≤Y&lt;30000</w:t>
            </w:r>
          </w:p>
        </w:tc>
        <w:tc>
          <w:tcPr>
            <w:tcW w:w="148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200≤Y&lt;3000</w:t>
            </w:r>
          </w:p>
        </w:tc>
        <w:tc>
          <w:tcPr>
            <w:tcW w:w="85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Y&lt;200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984" w:type="dxa"/>
            <w:vMerge w:val="restart"/>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仓储业</w:t>
            </w:r>
          </w:p>
        </w:tc>
        <w:tc>
          <w:tcPr>
            <w:tcW w:w="1417"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从业人员(X)</w:t>
            </w:r>
          </w:p>
        </w:tc>
        <w:tc>
          <w:tcPr>
            <w:tcW w:w="850"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人</w:t>
            </w:r>
          </w:p>
        </w:tc>
        <w:tc>
          <w:tcPr>
            <w:tcW w:w="1159"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X≥200</w:t>
            </w:r>
          </w:p>
        </w:tc>
        <w:tc>
          <w:tcPr>
            <w:tcW w:w="1650"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100≤X&lt;200</w:t>
            </w:r>
          </w:p>
        </w:tc>
        <w:tc>
          <w:tcPr>
            <w:tcW w:w="148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20≤X&lt;100</w:t>
            </w:r>
          </w:p>
        </w:tc>
        <w:tc>
          <w:tcPr>
            <w:tcW w:w="85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984" w:type="dxa"/>
            <w:vMerge w:val="continue"/>
            <w:noWrap w:val="0"/>
            <w:vAlign w:val="center"/>
          </w:tcPr>
          <w:p>
            <w:pPr>
              <w:outlineLvl w:val="9"/>
              <w:rPr>
                <w:rFonts w:hint="eastAsia" w:ascii="仿宋" w:hAnsi="仿宋" w:eastAsia="仿宋" w:cs="仿宋"/>
              </w:rPr>
            </w:pPr>
          </w:p>
        </w:tc>
        <w:tc>
          <w:tcPr>
            <w:tcW w:w="1417"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营业收入(Y)</w:t>
            </w:r>
          </w:p>
        </w:tc>
        <w:tc>
          <w:tcPr>
            <w:tcW w:w="850"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万元</w:t>
            </w:r>
          </w:p>
        </w:tc>
        <w:tc>
          <w:tcPr>
            <w:tcW w:w="1159"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Y≥30000</w:t>
            </w:r>
          </w:p>
        </w:tc>
        <w:tc>
          <w:tcPr>
            <w:tcW w:w="1650"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1000≤Y&lt;30000</w:t>
            </w:r>
          </w:p>
        </w:tc>
        <w:tc>
          <w:tcPr>
            <w:tcW w:w="148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100≤Y&lt;1000</w:t>
            </w:r>
          </w:p>
        </w:tc>
        <w:tc>
          <w:tcPr>
            <w:tcW w:w="85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984" w:type="dxa"/>
            <w:vMerge w:val="restart"/>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邮政业</w:t>
            </w:r>
          </w:p>
        </w:tc>
        <w:tc>
          <w:tcPr>
            <w:tcW w:w="1417"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从业人员(X)</w:t>
            </w:r>
          </w:p>
        </w:tc>
        <w:tc>
          <w:tcPr>
            <w:tcW w:w="850"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人</w:t>
            </w:r>
          </w:p>
        </w:tc>
        <w:tc>
          <w:tcPr>
            <w:tcW w:w="1159"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X≥1000</w:t>
            </w:r>
          </w:p>
        </w:tc>
        <w:tc>
          <w:tcPr>
            <w:tcW w:w="1650"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300≤X&lt;1000</w:t>
            </w:r>
          </w:p>
        </w:tc>
        <w:tc>
          <w:tcPr>
            <w:tcW w:w="148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20≤X&lt;300</w:t>
            </w:r>
          </w:p>
        </w:tc>
        <w:tc>
          <w:tcPr>
            <w:tcW w:w="85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984" w:type="dxa"/>
            <w:vMerge w:val="continue"/>
            <w:noWrap w:val="0"/>
            <w:vAlign w:val="center"/>
          </w:tcPr>
          <w:p>
            <w:pPr>
              <w:outlineLvl w:val="9"/>
              <w:rPr>
                <w:rFonts w:hint="eastAsia" w:ascii="仿宋" w:hAnsi="仿宋" w:eastAsia="仿宋" w:cs="仿宋"/>
              </w:rPr>
            </w:pPr>
          </w:p>
        </w:tc>
        <w:tc>
          <w:tcPr>
            <w:tcW w:w="1417"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营业收入(Y)</w:t>
            </w:r>
          </w:p>
        </w:tc>
        <w:tc>
          <w:tcPr>
            <w:tcW w:w="850"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万元</w:t>
            </w:r>
          </w:p>
        </w:tc>
        <w:tc>
          <w:tcPr>
            <w:tcW w:w="1159"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Y≥30000</w:t>
            </w:r>
          </w:p>
        </w:tc>
        <w:tc>
          <w:tcPr>
            <w:tcW w:w="1650"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2000≤Y&lt;30000</w:t>
            </w:r>
          </w:p>
        </w:tc>
        <w:tc>
          <w:tcPr>
            <w:tcW w:w="148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100≤Y&lt;2000</w:t>
            </w:r>
          </w:p>
        </w:tc>
        <w:tc>
          <w:tcPr>
            <w:tcW w:w="85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984" w:type="dxa"/>
            <w:vMerge w:val="restart"/>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住宿业</w:t>
            </w:r>
          </w:p>
        </w:tc>
        <w:tc>
          <w:tcPr>
            <w:tcW w:w="1417"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从业人员(X)</w:t>
            </w:r>
          </w:p>
        </w:tc>
        <w:tc>
          <w:tcPr>
            <w:tcW w:w="850"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人</w:t>
            </w:r>
          </w:p>
        </w:tc>
        <w:tc>
          <w:tcPr>
            <w:tcW w:w="1159"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X≥300</w:t>
            </w:r>
          </w:p>
        </w:tc>
        <w:tc>
          <w:tcPr>
            <w:tcW w:w="1650"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100≤X&lt;300</w:t>
            </w:r>
          </w:p>
        </w:tc>
        <w:tc>
          <w:tcPr>
            <w:tcW w:w="148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10≤X&lt;100</w:t>
            </w:r>
          </w:p>
        </w:tc>
        <w:tc>
          <w:tcPr>
            <w:tcW w:w="85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984" w:type="dxa"/>
            <w:vMerge w:val="continue"/>
            <w:noWrap w:val="0"/>
            <w:vAlign w:val="center"/>
          </w:tcPr>
          <w:p>
            <w:pPr>
              <w:outlineLvl w:val="9"/>
              <w:rPr>
                <w:rFonts w:hint="eastAsia" w:ascii="仿宋" w:hAnsi="仿宋" w:eastAsia="仿宋" w:cs="仿宋"/>
              </w:rPr>
            </w:pPr>
          </w:p>
        </w:tc>
        <w:tc>
          <w:tcPr>
            <w:tcW w:w="1417"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营业收入(Y)</w:t>
            </w:r>
          </w:p>
        </w:tc>
        <w:tc>
          <w:tcPr>
            <w:tcW w:w="850"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万元</w:t>
            </w:r>
          </w:p>
        </w:tc>
        <w:tc>
          <w:tcPr>
            <w:tcW w:w="1159"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Y≥10000</w:t>
            </w:r>
          </w:p>
        </w:tc>
        <w:tc>
          <w:tcPr>
            <w:tcW w:w="1650"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2000≤Y&lt;10000</w:t>
            </w:r>
          </w:p>
        </w:tc>
        <w:tc>
          <w:tcPr>
            <w:tcW w:w="148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100≤Y&lt;2000</w:t>
            </w:r>
          </w:p>
        </w:tc>
        <w:tc>
          <w:tcPr>
            <w:tcW w:w="85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984" w:type="dxa"/>
            <w:vMerge w:val="restart"/>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餐饮业</w:t>
            </w:r>
          </w:p>
        </w:tc>
        <w:tc>
          <w:tcPr>
            <w:tcW w:w="1417"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从业人员(X)</w:t>
            </w:r>
          </w:p>
        </w:tc>
        <w:tc>
          <w:tcPr>
            <w:tcW w:w="850"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人</w:t>
            </w:r>
          </w:p>
        </w:tc>
        <w:tc>
          <w:tcPr>
            <w:tcW w:w="1159"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X≥300</w:t>
            </w:r>
          </w:p>
        </w:tc>
        <w:tc>
          <w:tcPr>
            <w:tcW w:w="1650"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100≤X&lt;300</w:t>
            </w:r>
          </w:p>
        </w:tc>
        <w:tc>
          <w:tcPr>
            <w:tcW w:w="148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10≤X&lt;100</w:t>
            </w:r>
          </w:p>
        </w:tc>
        <w:tc>
          <w:tcPr>
            <w:tcW w:w="85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984" w:type="dxa"/>
            <w:vMerge w:val="continue"/>
            <w:noWrap w:val="0"/>
            <w:vAlign w:val="center"/>
          </w:tcPr>
          <w:p>
            <w:pPr>
              <w:outlineLvl w:val="9"/>
              <w:rPr>
                <w:rFonts w:hint="eastAsia" w:ascii="仿宋" w:hAnsi="仿宋" w:eastAsia="仿宋" w:cs="仿宋"/>
              </w:rPr>
            </w:pPr>
          </w:p>
        </w:tc>
        <w:tc>
          <w:tcPr>
            <w:tcW w:w="1417"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营业收入(Y)</w:t>
            </w:r>
          </w:p>
        </w:tc>
        <w:tc>
          <w:tcPr>
            <w:tcW w:w="850"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万元</w:t>
            </w:r>
          </w:p>
        </w:tc>
        <w:tc>
          <w:tcPr>
            <w:tcW w:w="1159"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Y≥10000</w:t>
            </w:r>
          </w:p>
        </w:tc>
        <w:tc>
          <w:tcPr>
            <w:tcW w:w="1650"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2000≤Y&lt;10000</w:t>
            </w:r>
          </w:p>
        </w:tc>
        <w:tc>
          <w:tcPr>
            <w:tcW w:w="148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100≤Y&lt;2000</w:t>
            </w:r>
          </w:p>
        </w:tc>
        <w:tc>
          <w:tcPr>
            <w:tcW w:w="85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984" w:type="dxa"/>
            <w:vMerge w:val="restart"/>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信息传输业*</w:t>
            </w:r>
          </w:p>
        </w:tc>
        <w:tc>
          <w:tcPr>
            <w:tcW w:w="1417"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从业人员(X)</w:t>
            </w:r>
          </w:p>
        </w:tc>
        <w:tc>
          <w:tcPr>
            <w:tcW w:w="850"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人</w:t>
            </w:r>
          </w:p>
        </w:tc>
        <w:tc>
          <w:tcPr>
            <w:tcW w:w="1159"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X≥2000</w:t>
            </w:r>
          </w:p>
        </w:tc>
        <w:tc>
          <w:tcPr>
            <w:tcW w:w="1650"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100≤X&lt;2000</w:t>
            </w:r>
          </w:p>
        </w:tc>
        <w:tc>
          <w:tcPr>
            <w:tcW w:w="148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10≤X&lt;100</w:t>
            </w:r>
          </w:p>
        </w:tc>
        <w:tc>
          <w:tcPr>
            <w:tcW w:w="85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984" w:type="dxa"/>
            <w:vMerge w:val="continue"/>
            <w:noWrap w:val="0"/>
            <w:vAlign w:val="center"/>
          </w:tcPr>
          <w:p>
            <w:pPr>
              <w:outlineLvl w:val="9"/>
              <w:rPr>
                <w:rFonts w:hint="eastAsia" w:ascii="仿宋" w:hAnsi="仿宋" w:eastAsia="仿宋" w:cs="仿宋"/>
              </w:rPr>
            </w:pPr>
          </w:p>
        </w:tc>
        <w:tc>
          <w:tcPr>
            <w:tcW w:w="1417"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营业收入(Y)</w:t>
            </w:r>
          </w:p>
        </w:tc>
        <w:tc>
          <w:tcPr>
            <w:tcW w:w="850"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万元</w:t>
            </w:r>
          </w:p>
        </w:tc>
        <w:tc>
          <w:tcPr>
            <w:tcW w:w="1159"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Y≥100000</w:t>
            </w:r>
          </w:p>
        </w:tc>
        <w:tc>
          <w:tcPr>
            <w:tcW w:w="1650"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1000≤Y&lt;100000</w:t>
            </w:r>
          </w:p>
        </w:tc>
        <w:tc>
          <w:tcPr>
            <w:tcW w:w="148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100≤Y&lt;1000</w:t>
            </w:r>
          </w:p>
        </w:tc>
        <w:tc>
          <w:tcPr>
            <w:tcW w:w="85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984" w:type="dxa"/>
            <w:vMerge w:val="restart"/>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软件和信息技术</w:t>
            </w:r>
          </w:p>
          <w:p>
            <w:pPr>
              <w:wordWrap w:val="0"/>
              <w:outlineLvl w:val="9"/>
              <w:rPr>
                <w:rFonts w:hint="eastAsia" w:ascii="仿宋" w:hAnsi="仿宋" w:eastAsia="仿宋" w:cs="仿宋"/>
              </w:rPr>
            </w:pPr>
            <w:r>
              <w:rPr>
                <w:rFonts w:hint="eastAsia" w:ascii="仿宋" w:hAnsi="仿宋" w:eastAsia="仿宋" w:cs="仿宋"/>
              </w:rPr>
              <w:t>服务业</w:t>
            </w:r>
          </w:p>
        </w:tc>
        <w:tc>
          <w:tcPr>
            <w:tcW w:w="1417"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从业人员(X)</w:t>
            </w:r>
          </w:p>
        </w:tc>
        <w:tc>
          <w:tcPr>
            <w:tcW w:w="850"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人</w:t>
            </w:r>
          </w:p>
        </w:tc>
        <w:tc>
          <w:tcPr>
            <w:tcW w:w="1159"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X≥300</w:t>
            </w:r>
          </w:p>
        </w:tc>
        <w:tc>
          <w:tcPr>
            <w:tcW w:w="1650"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100≤X&lt;300</w:t>
            </w:r>
          </w:p>
        </w:tc>
        <w:tc>
          <w:tcPr>
            <w:tcW w:w="148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10≤X&lt;100</w:t>
            </w:r>
          </w:p>
        </w:tc>
        <w:tc>
          <w:tcPr>
            <w:tcW w:w="85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984" w:type="dxa"/>
            <w:vMerge w:val="continue"/>
            <w:noWrap w:val="0"/>
            <w:vAlign w:val="center"/>
          </w:tcPr>
          <w:p>
            <w:pPr>
              <w:outlineLvl w:val="9"/>
              <w:rPr>
                <w:rFonts w:hint="eastAsia" w:ascii="仿宋" w:hAnsi="仿宋" w:eastAsia="仿宋" w:cs="仿宋"/>
              </w:rPr>
            </w:pPr>
          </w:p>
        </w:tc>
        <w:tc>
          <w:tcPr>
            <w:tcW w:w="1417"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营业收入(Y)</w:t>
            </w:r>
          </w:p>
        </w:tc>
        <w:tc>
          <w:tcPr>
            <w:tcW w:w="850"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万元</w:t>
            </w:r>
          </w:p>
        </w:tc>
        <w:tc>
          <w:tcPr>
            <w:tcW w:w="1159"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Y≥10000</w:t>
            </w:r>
          </w:p>
        </w:tc>
        <w:tc>
          <w:tcPr>
            <w:tcW w:w="1650"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1000≤Y&lt;10000</w:t>
            </w:r>
          </w:p>
        </w:tc>
        <w:tc>
          <w:tcPr>
            <w:tcW w:w="148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50≤Y&lt;1000</w:t>
            </w:r>
          </w:p>
        </w:tc>
        <w:tc>
          <w:tcPr>
            <w:tcW w:w="85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984" w:type="dxa"/>
            <w:vMerge w:val="restart"/>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房地产开发经营</w:t>
            </w:r>
          </w:p>
        </w:tc>
        <w:tc>
          <w:tcPr>
            <w:tcW w:w="1417"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营业收入(Y)</w:t>
            </w:r>
          </w:p>
        </w:tc>
        <w:tc>
          <w:tcPr>
            <w:tcW w:w="850"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万元</w:t>
            </w:r>
          </w:p>
        </w:tc>
        <w:tc>
          <w:tcPr>
            <w:tcW w:w="1159"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Y≥200000</w:t>
            </w:r>
          </w:p>
        </w:tc>
        <w:tc>
          <w:tcPr>
            <w:tcW w:w="1650"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1000≤Y&lt;200000</w:t>
            </w:r>
          </w:p>
        </w:tc>
        <w:tc>
          <w:tcPr>
            <w:tcW w:w="148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100≤Y&lt;1000</w:t>
            </w:r>
          </w:p>
        </w:tc>
        <w:tc>
          <w:tcPr>
            <w:tcW w:w="85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984" w:type="dxa"/>
            <w:vMerge w:val="continue"/>
            <w:noWrap w:val="0"/>
            <w:vAlign w:val="center"/>
          </w:tcPr>
          <w:p>
            <w:pPr>
              <w:outlineLvl w:val="9"/>
              <w:rPr>
                <w:rFonts w:hint="eastAsia" w:ascii="仿宋" w:hAnsi="仿宋" w:eastAsia="仿宋" w:cs="仿宋"/>
              </w:rPr>
            </w:pPr>
          </w:p>
        </w:tc>
        <w:tc>
          <w:tcPr>
            <w:tcW w:w="1417"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资产总额(Z)</w:t>
            </w:r>
          </w:p>
        </w:tc>
        <w:tc>
          <w:tcPr>
            <w:tcW w:w="850"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万元</w:t>
            </w:r>
          </w:p>
        </w:tc>
        <w:tc>
          <w:tcPr>
            <w:tcW w:w="1159"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Z≥10000</w:t>
            </w:r>
          </w:p>
        </w:tc>
        <w:tc>
          <w:tcPr>
            <w:tcW w:w="1650"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5000≤Z&lt;10000</w:t>
            </w:r>
          </w:p>
        </w:tc>
        <w:tc>
          <w:tcPr>
            <w:tcW w:w="148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2000≤Z&lt;5000</w:t>
            </w:r>
          </w:p>
        </w:tc>
        <w:tc>
          <w:tcPr>
            <w:tcW w:w="85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Z&lt;2000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984" w:type="dxa"/>
            <w:vMerge w:val="restart"/>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物业管理</w:t>
            </w:r>
          </w:p>
        </w:tc>
        <w:tc>
          <w:tcPr>
            <w:tcW w:w="1417"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从业人员(X)</w:t>
            </w:r>
          </w:p>
        </w:tc>
        <w:tc>
          <w:tcPr>
            <w:tcW w:w="850"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人</w:t>
            </w:r>
          </w:p>
        </w:tc>
        <w:tc>
          <w:tcPr>
            <w:tcW w:w="1159"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X≥1000</w:t>
            </w:r>
          </w:p>
        </w:tc>
        <w:tc>
          <w:tcPr>
            <w:tcW w:w="1650"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300≤X&lt;1000</w:t>
            </w:r>
          </w:p>
        </w:tc>
        <w:tc>
          <w:tcPr>
            <w:tcW w:w="148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100≤X&lt;300</w:t>
            </w:r>
          </w:p>
        </w:tc>
        <w:tc>
          <w:tcPr>
            <w:tcW w:w="85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X&lt;100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984" w:type="dxa"/>
            <w:vMerge w:val="continue"/>
            <w:noWrap w:val="0"/>
            <w:vAlign w:val="center"/>
          </w:tcPr>
          <w:p>
            <w:pPr>
              <w:outlineLvl w:val="9"/>
              <w:rPr>
                <w:rFonts w:hint="eastAsia" w:ascii="仿宋" w:hAnsi="仿宋" w:eastAsia="仿宋" w:cs="仿宋"/>
              </w:rPr>
            </w:pPr>
          </w:p>
        </w:tc>
        <w:tc>
          <w:tcPr>
            <w:tcW w:w="1417"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营业收入(Y)</w:t>
            </w:r>
          </w:p>
        </w:tc>
        <w:tc>
          <w:tcPr>
            <w:tcW w:w="850"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万元</w:t>
            </w:r>
          </w:p>
        </w:tc>
        <w:tc>
          <w:tcPr>
            <w:tcW w:w="1159"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Y≥5000</w:t>
            </w:r>
          </w:p>
        </w:tc>
        <w:tc>
          <w:tcPr>
            <w:tcW w:w="1650"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1000≤Y&lt;5000</w:t>
            </w:r>
          </w:p>
        </w:tc>
        <w:tc>
          <w:tcPr>
            <w:tcW w:w="148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500≤Y&lt;1000</w:t>
            </w:r>
          </w:p>
        </w:tc>
        <w:tc>
          <w:tcPr>
            <w:tcW w:w="85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Y&lt;500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984" w:type="dxa"/>
            <w:vMerge w:val="restart"/>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租赁和商务服务业</w:t>
            </w:r>
          </w:p>
        </w:tc>
        <w:tc>
          <w:tcPr>
            <w:tcW w:w="1417"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从业人员(X)</w:t>
            </w:r>
          </w:p>
        </w:tc>
        <w:tc>
          <w:tcPr>
            <w:tcW w:w="850"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人</w:t>
            </w:r>
          </w:p>
        </w:tc>
        <w:tc>
          <w:tcPr>
            <w:tcW w:w="1159"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X≥300</w:t>
            </w:r>
          </w:p>
        </w:tc>
        <w:tc>
          <w:tcPr>
            <w:tcW w:w="1650"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100≤X&lt;300</w:t>
            </w:r>
          </w:p>
        </w:tc>
        <w:tc>
          <w:tcPr>
            <w:tcW w:w="148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10≤X&lt;100</w:t>
            </w:r>
          </w:p>
        </w:tc>
        <w:tc>
          <w:tcPr>
            <w:tcW w:w="85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984" w:type="dxa"/>
            <w:vMerge w:val="continue"/>
            <w:noWrap w:val="0"/>
            <w:vAlign w:val="center"/>
          </w:tcPr>
          <w:p>
            <w:pPr>
              <w:outlineLvl w:val="9"/>
              <w:rPr>
                <w:rFonts w:hint="eastAsia" w:ascii="仿宋" w:hAnsi="仿宋" w:eastAsia="仿宋" w:cs="仿宋"/>
              </w:rPr>
            </w:pPr>
          </w:p>
        </w:tc>
        <w:tc>
          <w:tcPr>
            <w:tcW w:w="1417"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资产总额(Z)</w:t>
            </w:r>
          </w:p>
        </w:tc>
        <w:tc>
          <w:tcPr>
            <w:tcW w:w="850"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万元</w:t>
            </w:r>
          </w:p>
        </w:tc>
        <w:tc>
          <w:tcPr>
            <w:tcW w:w="1159"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Z≥120000</w:t>
            </w:r>
          </w:p>
        </w:tc>
        <w:tc>
          <w:tcPr>
            <w:tcW w:w="1650"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8000≤Z&lt;120000</w:t>
            </w:r>
          </w:p>
        </w:tc>
        <w:tc>
          <w:tcPr>
            <w:tcW w:w="148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100≤Z&lt;8000</w:t>
            </w:r>
          </w:p>
        </w:tc>
        <w:tc>
          <w:tcPr>
            <w:tcW w:w="85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Z&lt;100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984"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其他未列明行业*</w:t>
            </w:r>
          </w:p>
        </w:tc>
        <w:tc>
          <w:tcPr>
            <w:tcW w:w="1417"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从业人员(X)</w:t>
            </w:r>
          </w:p>
        </w:tc>
        <w:tc>
          <w:tcPr>
            <w:tcW w:w="850" w:type="dxa"/>
            <w:noWrap w:val="0"/>
            <w:tcMar>
              <w:top w:w="30" w:type="dxa"/>
              <w:left w:w="90" w:type="dxa"/>
              <w:bottom w:w="30" w:type="dxa"/>
              <w:right w:w="90" w:type="dxa"/>
            </w:tcMar>
            <w:vAlign w:val="center"/>
          </w:tcPr>
          <w:p>
            <w:pPr>
              <w:wordWrap w:val="0"/>
              <w:jc w:val="center"/>
              <w:outlineLvl w:val="9"/>
              <w:rPr>
                <w:rFonts w:hint="eastAsia" w:ascii="仿宋" w:hAnsi="仿宋" w:eastAsia="仿宋" w:cs="仿宋"/>
              </w:rPr>
            </w:pPr>
            <w:r>
              <w:rPr>
                <w:rFonts w:hint="eastAsia" w:ascii="仿宋" w:hAnsi="仿宋" w:eastAsia="仿宋" w:cs="仿宋"/>
              </w:rPr>
              <w:t>人</w:t>
            </w:r>
          </w:p>
        </w:tc>
        <w:tc>
          <w:tcPr>
            <w:tcW w:w="1159"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X≥300</w:t>
            </w:r>
          </w:p>
        </w:tc>
        <w:tc>
          <w:tcPr>
            <w:tcW w:w="1650"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100≤X&lt;300</w:t>
            </w:r>
          </w:p>
        </w:tc>
        <w:tc>
          <w:tcPr>
            <w:tcW w:w="148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10≤X&lt;100</w:t>
            </w:r>
          </w:p>
        </w:tc>
        <w:tc>
          <w:tcPr>
            <w:tcW w:w="855" w:type="dxa"/>
            <w:noWrap w:val="0"/>
            <w:tcMar>
              <w:top w:w="30" w:type="dxa"/>
              <w:left w:w="90" w:type="dxa"/>
              <w:bottom w:w="30" w:type="dxa"/>
              <w:right w:w="90" w:type="dxa"/>
            </w:tcMar>
            <w:vAlign w:val="center"/>
          </w:tcPr>
          <w:p>
            <w:pPr>
              <w:wordWrap w:val="0"/>
              <w:outlineLvl w:val="9"/>
              <w:rPr>
                <w:rFonts w:hint="eastAsia" w:ascii="仿宋" w:hAnsi="仿宋" w:eastAsia="仿宋" w:cs="仿宋"/>
              </w:rPr>
            </w:pPr>
            <w:r>
              <w:rPr>
                <w:rFonts w:hint="eastAsia" w:ascii="仿宋" w:hAnsi="仿宋" w:eastAsia="仿宋" w:cs="仿宋"/>
              </w:rPr>
              <w:t>X&lt;10</w:t>
            </w:r>
          </w:p>
        </w:tc>
      </w:tr>
    </w:tbl>
    <w:p>
      <w:pPr>
        <w:spacing w:line="300" w:lineRule="auto"/>
        <w:ind w:firstLine="482" w:firstLineChars="200"/>
        <w:jc w:val="left"/>
        <w:outlineLvl w:val="9"/>
        <w:rPr>
          <w:rFonts w:hint="eastAsia" w:ascii="仿宋" w:hAnsi="仿宋" w:eastAsia="仿宋" w:cs="仿宋"/>
          <w:b/>
          <w:sz w:val="24"/>
          <w:szCs w:val="24"/>
        </w:rPr>
        <w:sectPr>
          <w:pgSz w:w="11906" w:h="16838"/>
          <w:pgMar w:top="1440" w:right="1080" w:bottom="1440" w:left="1080" w:header="850" w:footer="1077" w:gutter="0"/>
          <w:pgNumType w:fmt="numberInDash"/>
          <w:cols w:space="720" w:num="1"/>
          <w:docGrid w:type="lines" w:linePitch="312" w:charSpace="0"/>
        </w:sectPr>
      </w:pPr>
    </w:p>
    <w:p>
      <w:pPr>
        <w:spacing w:before="156" w:beforeLines="50" w:line="300" w:lineRule="auto"/>
        <w:jc w:val="left"/>
        <w:outlineLvl w:val="9"/>
        <w:rPr>
          <w:rFonts w:hint="eastAsia" w:ascii="仿宋" w:hAnsi="仿宋" w:eastAsia="仿宋" w:cs="仿宋"/>
          <w:b/>
          <w:bCs w:val="0"/>
          <w:sz w:val="28"/>
          <w:szCs w:val="28"/>
        </w:rPr>
      </w:pPr>
      <w:r>
        <w:rPr>
          <w:rFonts w:hint="eastAsia" w:ascii="仿宋" w:hAnsi="仿宋" w:eastAsia="仿宋" w:cs="仿宋"/>
          <w:b/>
          <w:sz w:val="24"/>
          <w:szCs w:val="24"/>
        </w:rPr>
        <w:t>附件1</w:t>
      </w:r>
      <w:r>
        <w:rPr>
          <w:rFonts w:hint="eastAsia" w:ascii="仿宋" w:hAnsi="仿宋" w:eastAsia="仿宋" w:cs="仿宋"/>
          <w:b/>
          <w:sz w:val="24"/>
          <w:szCs w:val="24"/>
          <w:lang w:val="en-US" w:eastAsia="zh-CN"/>
        </w:rPr>
        <w:t>1</w:t>
      </w:r>
      <w:r>
        <w:rPr>
          <w:rFonts w:hint="eastAsia" w:ascii="仿宋" w:hAnsi="仿宋" w:eastAsia="仿宋" w:cs="仿宋"/>
          <w:b/>
          <w:sz w:val="24"/>
          <w:szCs w:val="24"/>
        </w:rPr>
        <w:t>：</w:t>
      </w:r>
    </w:p>
    <w:p>
      <w:pPr>
        <w:numPr>
          <w:ilvl w:val="1"/>
          <w:numId w:val="0"/>
        </w:numPr>
        <w:tabs>
          <w:tab w:val="left" w:pos="1276"/>
        </w:tabs>
        <w:spacing w:before="0" w:after="0"/>
        <w:ind w:firstLine="562" w:firstLineChars="200"/>
        <w:jc w:val="center"/>
        <w:outlineLvl w:val="9"/>
        <w:rPr>
          <w:rFonts w:hint="eastAsia" w:ascii="仿宋" w:hAnsi="仿宋" w:eastAsia="仿宋" w:cs="仿宋"/>
          <w:b/>
          <w:bCs w:val="0"/>
          <w:sz w:val="28"/>
          <w:szCs w:val="28"/>
        </w:rPr>
      </w:pPr>
      <w:r>
        <w:rPr>
          <w:rFonts w:hint="eastAsia" w:ascii="仿宋" w:hAnsi="仿宋" w:eastAsia="仿宋" w:cs="仿宋"/>
          <w:b/>
          <w:bCs w:val="0"/>
          <w:sz w:val="28"/>
          <w:szCs w:val="28"/>
        </w:rPr>
        <w:t>残疾人福利性单位声明函（如需要）</w:t>
      </w:r>
    </w:p>
    <w:p>
      <w:pPr>
        <w:spacing w:line="360" w:lineRule="auto"/>
        <w:ind w:firstLine="480" w:firstLineChars="200"/>
        <w:jc w:val="left"/>
        <w:outlineLvl w:val="9"/>
        <w:rPr>
          <w:rFonts w:hint="eastAsia" w:ascii="仿宋" w:hAnsi="仿宋" w:eastAsia="仿宋" w:cs="仿宋"/>
          <w:sz w:val="24"/>
          <w:szCs w:val="24"/>
        </w:rPr>
      </w:pPr>
      <w:r>
        <w:rPr>
          <w:rFonts w:hint="eastAsia" w:ascii="仿宋" w:hAnsi="仿宋" w:eastAsia="仿宋" w:cs="仿宋"/>
          <w:sz w:val="24"/>
          <w:szCs w:val="24"/>
          <w:u w:val="single"/>
          <w:lang w:bidi="ar"/>
        </w:rPr>
        <w:t>（采购代理机构）</w:t>
      </w:r>
      <w:r>
        <w:rPr>
          <w:rFonts w:hint="eastAsia" w:ascii="仿宋" w:hAnsi="仿宋" w:eastAsia="仿宋" w:cs="仿宋"/>
          <w:sz w:val="24"/>
          <w:szCs w:val="24"/>
          <w:lang w:bidi="ar"/>
        </w:rPr>
        <w:t xml:space="preserve">： </w:t>
      </w:r>
    </w:p>
    <w:p>
      <w:pPr>
        <w:spacing w:line="360" w:lineRule="auto"/>
        <w:ind w:firstLine="480" w:firstLineChars="200"/>
        <w:jc w:val="left"/>
        <w:outlineLvl w:val="9"/>
        <w:rPr>
          <w:rFonts w:hint="eastAsia" w:ascii="仿宋" w:hAnsi="仿宋" w:eastAsia="仿宋" w:cs="仿宋"/>
          <w:sz w:val="24"/>
          <w:szCs w:val="24"/>
        </w:rPr>
      </w:pPr>
      <w:r>
        <w:rPr>
          <w:rFonts w:hint="eastAsia" w:ascii="仿宋" w:hAnsi="仿宋" w:eastAsia="仿宋" w:cs="仿宋"/>
          <w:sz w:val="24"/>
          <w:szCs w:val="24"/>
          <w:lang w:bidi="ar"/>
        </w:rPr>
        <w:t>本单位郑重声明，根据《财政部 民政部 中国残疾人联合会关于促进残疾人就业政府采购政策的通知》（财库〔2017〕141 号）的规定，本单位为符合条件的残疾人福利性单位（详见“残疾人福利性单位应当满足的条件”），且本单位参加 （采购人）的</w:t>
      </w:r>
      <w:r>
        <w:rPr>
          <w:rFonts w:hint="eastAsia" w:ascii="仿宋" w:hAnsi="仿宋" w:eastAsia="仿宋" w:cs="仿宋"/>
          <w:sz w:val="24"/>
          <w:szCs w:val="24"/>
          <w:u w:val="single"/>
          <w:lang w:bidi="ar"/>
        </w:rPr>
        <w:t xml:space="preserve">         </w:t>
      </w:r>
      <w:r>
        <w:rPr>
          <w:rFonts w:hint="eastAsia" w:ascii="仿宋" w:hAnsi="仿宋" w:eastAsia="仿宋" w:cs="仿宋"/>
          <w:sz w:val="24"/>
          <w:szCs w:val="24"/>
          <w:lang w:bidi="ar"/>
        </w:rPr>
        <w:t xml:space="preserve">本单位对上述声明的真实性负责。如有虚假，将依法承担相应责任。 </w:t>
      </w:r>
    </w:p>
    <w:p>
      <w:pPr>
        <w:spacing w:line="360" w:lineRule="auto"/>
        <w:ind w:firstLine="482" w:firstLineChars="200"/>
        <w:jc w:val="left"/>
        <w:outlineLvl w:val="9"/>
        <w:rPr>
          <w:rFonts w:hint="eastAsia" w:ascii="仿宋" w:hAnsi="仿宋" w:eastAsia="仿宋" w:cs="仿宋"/>
          <w:b/>
          <w:bCs/>
          <w:sz w:val="24"/>
          <w:szCs w:val="24"/>
          <w:lang w:bidi="ar"/>
        </w:rPr>
      </w:pPr>
    </w:p>
    <w:p>
      <w:pPr>
        <w:spacing w:line="360" w:lineRule="auto"/>
        <w:ind w:firstLine="480" w:firstLineChars="200"/>
        <w:jc w:val="left"/>
        <w:outlineLvl w:val="9"/>
        <w:rPr>
          <w:rFonts w:hint="eastAsia" w:ascii="仿宋" w:hAnsi="仿宋" w:eastAsia="仿宋" w:cs="仿宋"/>
          <w:sz w:val="24"/>
          <w:szCs w:val="24"/>
          <w:lang w:bidi="ar"/>
        </w:rPr>
      </w:pPr>
      <w:r>
        <w:rPr>
          <w:rFonts w:hint="eastAsia" w:ascii="仿宋" w:hAnsi="仿宋" w:eastAsia="仿宋" w:cs="仿宋"/>
          <w:sz w:val="24"/>
          <w:szCs w:val="24"/>
          <w:lang w:bidi="ar"/>
        </w:rPr>
        <w:t>备注：</w:t>
      </w:r>
    </w:p>
    <w:p>
      <w:pPr>
        <w:spacing w:line="360" w:lineRule="auto"/>
        <w:ind w:firstLine="480" w:firstLineChars="200"/>
        <w:jc w:val="left"/>
        <w:outlineLvl w:val="9"/>
        <w:rPr>
          <w:rFonts w:hint="eastAsia" w:ascii="仿宋" w:hAnsi="仿宋" w:eastAsia="仿宋" w:cs="仿宋"/>
          <w:sz w:val="24"/>
          <w:szCs w:val="24"/>
        </w:rPr>
      </w:pPr>
      <w:r>
        <w:rPr>
          <w:rFonts w:hint="eastAsia" w:ascii="仿宋" w:hAnsi="仿宋" w:eastAsia="仿宋" w:cs="仿宋"/>
          <w:sz w:val="24"/>
          <w:szCs w:val="24"/>
          <w:lang w:bidi="ar"/>
        </w:rPr>
        <w:t>1.组成联合体的大中型企业和其他自然人、法人或者其他组织，与残疾人福利性单位之间不得存在投资关系。</w:t>
      </w:r>
    </w:p>
    <w:p>
      <w:pPr>
        <w:spacing w:line="360" w:lineRule="auto"/>
        <w:ind w:firstLine="480" w:firstLineChars="200"/>
        <w:jc w:val="left"/>
        <w:outlineLvl w:val="9"/>
        <w:rPr>
          <w:rFonts w:hint="eastAsia" w:ascii="仿宋" w:hAnsi="仿宋" w:eastAsia="仿宋" w:cs="仿宋"/>
          <w:sz w:val="24"/>
          <w:szCs w:val="24"/>
        </w:rPr>
      </w:pPr>
      <w:r>
        <w:rPr>
          <w:rFonts w:hint="eastAsia" w:ascii="仿宋" w:hAnsi="仿宋" w:eastAsia="仿宋" w:cs="仿宋"/>
          <w:sz w:val="24"/>
          <w:szCs w:val="24"/>
          <w:lang w:bidi="ar"/>
        </w:rPr>
        <w:t>2.以联合体方式参与项目投标的供应商，应由联合体双方签字盖章。</w:t>
      </w:r>
    </w:p>
    <w:p>
      <w:pPr>
        <w:spacing w:line="360" w:lineRule="auto"/>
        <w:ind w:firstLine="482" w:firstLineChars="200"/>
        <w:jc w:val="left"/>
        <w:outlineLvl w:val="9"/>
        <w:rPr>
          <w:rFonts w:hint="eastAsia" w:ascii="仿宋" w:hAnsi="仿宋" w:eastAsia="仿宋" w:cs="仿宋"/>
          <w:b/>
          <w:sz w:val="24"/>
          <w:szCs w:val="24"/>
          <w:lang w:bidi="ar"/>
        </w:rPr>
      </w:pPr>
    </w:p>
    <w:p>
      <w:pPr>
        <w:spacing w:line="360" w:lineRule="auto"/>
        <w:ind w:firstLine="482" w:firstLineChars="200"/>
        <w:jc w:val="left"/>
        <w:outlineLvl w:val="9"/>
        <w:rPr>
          <w:rFonts w:hint="eastAsia" w:ascii="仿宋" w:hAnsi="仿宋" w:eastAsia="仿宋" w:cs="仿宋"/>
          <w:b/>
          <w:sz w:val="24"/>
          <w:szCs w:val="24"/>
          <w:lang w:bidi="ar"/>
        </w:rPr>
      </w:pPr>
    </w:p>
    <w:p>
      <w:pPr>
        <w:spacing w:line="360" w:lineRule="auto"/>
        <w:ind w:firstLine="480" w:firstLineChars="200"/>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供应商法定代表人或授权代表签字：</w:t>
      </w:r>
      <w:r>
        <w:rPr>
          <w:rFonts w:hint="eastAsia" w:ascii="仿宋" w:hAnsi="仿宋" w:eastAsia="仿宋" w:cs="仿宋"/>
          <w:color w:val="000000"/>
          <w:sz w:val="24"/>
          <w:szCs w:val="24"/>
          <w:u w:val="single"/>
        </w:rPr>
        <w:t xml:space="preserve">                               </w:t>
      </w:r>
    </w:p>
    <w:p>
      <w:pPr>
        <w:spacing w:line="360" w:lineRule="auto"/>
        <w:ind w:firstLine="480" w:firstLineChars="200"/>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 xml:space="preserve">    供应商名称（签章）：</w:t>
      </w:r>
      <w:r>
        <w:rPr>
          <w:rFonts w:hint="eastAsia" w:ascii="仿宋" w:hAnsi="仿宋" w:eastAsia="仿宋" w:cs="仿宋"/>
          <w:color w:val="000000"/>
          <w:sz w:val="24"/>
          <w:szCs w:val="24"/>
          <w:u w:val="single"/>
        </w:rPr>
        <w:t xml:space="preserve">                               </w:t>
      </w:r>
    </w:p>
    <w:p>
      <w:pPr>
        <w:spacing w:line="360" w:lineRule="auto"/>
        <w:ind w:firstLine="960" w:firstLineChars="400"/>
        <w:jc w:val="left"/>
        <w:outlineLvl w:val="9"/>
        <w:rPr>
          <w:rFonts w:hint="eastAsia" w:ascii="仿宋" w:hAnsi="仿宋" w:eastAsia="仿宋" w:cs="仿宋"/>
          <w:sz w:val="24"/>
          <w:szCs w:val="24"/>
        </w:rPr>
      </w:pPr>
      <w:r>
        <w:rPr>
          <w:rFonts w:hint="eastAsia" w:ascii="仿宋" w:hAnsi="仿宋" w:eastAsia="仿宋" w:cs="仿宋"/>
          <w:color w:val="000000"/>
          <w:sz w:val="24"/>
          <w:szCs w:val="24"/>
        </w:rPr>
        <w:t>时间：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pPr>
        <w:numPr>
          <w:ilvl w:val="1"/>
          <w:numId w:val="0"/>
        </w:numPr>
        <w:tabs>
          <w:tab w:val="left" w:pos="1276"/>
        </w:tabs>
        <w:ind w:left="851"/>
        <w:outlineLvl w:val="9"/>
        <w:rPr>
          <w:rFonts w:hint="eastAsia" w:ascii="仿宋" w:hAnsi="仿宋" w:eastAsia="仿宋" w:cs="仿宋"/>
        </w:rPr>
      </w:pPr>
    </w:p>
    <w:p>
      <w:pPr>
        <w:outlineLvl w:val="9"/>
        <w:rPr>
          <w:rFonts w:hint="eastAsia" w:ascii="仿宋" w:hAnsi="仿宋" w:eastAsia="仿宋" w:cs="仿宋"/>
        </w:rPr>
      </w:pPr>
    </w:p>
    <w:p>
      <w:pPr>
        <w:spacing w:line="360" w:lineRule="auto"/>
        <w:jc w:val="left"/>
        <w:outlineLvl w:val="9"/>
        <w:rPr>
          <w:rFonts w:hint="eastAsia" w:ascii="仿宋" w:hAnsi="仿宋" w:eastAsia="仿宋" w:cs="仿宋"/>
          <w:b/>
          <w:sz w:val="24"/>
          <w:szCs w:val="24"/>
          <w:lang w:bidi="ar"/>
        </w:rPr>
      </w:pPr>
    </w:p>
    <w:p>
      <w:pPr>
        <w:pStyle w:val="5"/>
        <w:outlineLvl w:val="9"/>
        <w:rPr>
          <w:rFonts w:hint="eastAsia" w:ascii="仿宋" w:hAnsi="仿宋" w:eastAsia="仿宋" w:cs="仿宋"/>
        </w:rPr>
      </w:pPr>
    </w:p>
    <w:p>
      <w:pPr>
        <w:spacing w:line="360" w:lineRule="auto"/>
        <w:jc w:val="left"/>
        <w:outlineLvl w:val="9"/>
        <w:rPr>
          <w:rFonts w:hint="eastAsia" w:ascii="仿宋" w:hAnsi="仿宋" w:eastAsia="仿宋" w:cs="仿宋"/>
          <w:b/>
          <w:sz w:val="24"/>
          <w:szCs w:val="24"/>
          <w:lang w:bidi="ar"/>
        </w:rPr>
        <w:sectPr>
          <w:pgSz w:w="11906" w:h="16838"/>
          <w:pgMar w:top="1440" w:right="1080" w:bottom="1440" w:left="1080" w:header="850" w:footer="1077" w:gutter="0"/>
          <w:pgNumType w:fmt="numberInDash"/>
          <w:cols w:space="720" w:num="1"/>
          <w:docGrid w:type="lines" w:linePitch="312" w:charSpace="0"/>
        </w:sectPr>
      </w:pPr>
    </w:p>
    <w:p>
      <w:pPr>
        <w:spacing w:line="360" w:lineRule="auto"/>
        <w:jc w:val="left"/>
        <w:outlineLvl w:val="9"/>
        <w:rPr>
          <w:rFonts w:hint="eastAsia" w:ascii="仿宋" w:hAnsi="仿宋" w:eastAsia="仿宋" w:cs="仿宋"/>
          <w:sz w:val="24"/>
          <w:szCs w:val="24"/>
        </w:rPr>
      </w:pPr>
      <w:r>
        <w:rPr>
          <w:rFonts w:hint="eastAsia" w:ascii="仿宋" w:hAnsi="仿宋" w:eastAsia="仿宋" w:cs="仿宋"/>
          <w:b/>
          <w:sz w:val="24"/>
          <w:szCs w:val="24"/>
          <w:lang w:bidi="ar"/>
        </w:rPr>
        <w:t>享受政府采购支持政策的残疾人福利性单位应当同时满足以下条件：</w:t>
      </w:r>
    </w:p>
    <w:p>
      <w:pPr>
        <w:numPr>
          <w:ilvl w:val="0"/>
          <w:numId w:val="8"/>
        </w:numPr>
        <w:spacing w:line="360" w:lineRule="auto"/>
        <w:ind w:firstLine="480" w:firstLineChars="200"/>
        <w:jc w:val="left"/>
        <w:outlineLvl w:val="9"/>
        <w:rPr>
          <w:rFonts w:hint="eastAsia" w:ascii="仿宋" w:hAnsi="仿宋" w:eastAsia="仿宋" w:cs="仿宋"/>
          <w:sz w:val="24"/>
          <w:szCs w:val="24"/>
        </w:rPr>
      </w:pPr>
      <w:r>
        <w:rPr>
          <w:rFonts w:hint="eastAsia" w:ascii="仿宋" w:hAnsi="仿宋" w:eastAsia="仿宋" w:cs="仿宋"/>
          <w:sz w:val="24"/>
          <w:szCs w:val="24"/>
          <w:lang w:bidi="ar"/>
        </w:rPr>
        <w:t xml:space="preserve">安置的残疾人占本单位在职职工人数的比例不低于 25%（含 25%），并且安置的残疾人人数不少于 10 人（含 10 人）。 </w:t>
      </w:r>
    </w:p>
    <w:p>
      <w:pPr>
        <w:numPr>
          <w:ilvl w:val="0"/>
          <w:numId w:val="8"/>
        </w:numPr>
        <w:spacing w:line="360" w:lineRule="auto"/>
        <w:ind w:firstLine="480" w:firstLineChars="200"/>
        <w:jc w:val="left"/>
        <w:outlineLvl w:val="9"/>
        <w:rPr>
          <w:rFonts w:hint="eastAsia" w:ascii="仿宋" w:hAnsi="仿宋" w:eastAsia="仿宋" w:cs="仿宋"/>
          <w:sz w:val="24"/>
          <w:szCs w:val="24"/>
        </w:rPr>
      </w:pPr>
      <w:r>
        <w:rPr>
          <w:rFonts w:hint="eastAsia" w:ascii="仿宋" w:hAnsi="仿宋" w:eastAsia="仿宋" w:cs="仿宋"/>
          <w:sz w:val="24"/>
          <w:szCs w:val="24"/>
          <w:lang w:bidi="ar"/>
        </w:rPr>
        <w:t xml:space="preserve">依法与安置的每位残疾人签订了一年以上（含一年）的劳动合同或服务协议。 </w:t>
      </w:r>
    </w:p>
    <w:p>
      <w:pPr>
        <w:numPr>
          <w:ilvl w:val="0"/>
          <w:numId w:val="8"/>
        </w:numPr>
        <w:spacing w:line="360" w:lineRule="auto"/>
        <w:ind w:firstLine="480" w:firstLineChars="200"/>
        <w:jc w:val="left"/>
        <w:outlineLvl w:val="9"/>
        <w:rPr>
          <w:rFonts w:hint="eastAsia" w:ascii="仿宋" w:hAnsi="仿宋" w:eastAsia="仿宋" w:cs="仿宋"/>
          <w:sz w:val="24"/>
          <w:szCs w:val="24"/>
        </w:rPr>
      </w:pPr>
      <w:r>
        <w:rPr>
          <w:rFonts w:hint="eastAsia" w:ascii="仿宋" w:hAnsi="仿宋" w:eastAsia="仿宋" w:cs="仿宋"/>
          <w:sz w:val="24"/>
          <w:szCs w:val="24"/>
          <w:lang w:bidi="ar"/>
        </w:rPr>
        <w:t>为安置的每位残疾人按月足额缴纳了基本养老保险、基本医疗保险、失业保险、工伤保险和生育保险等社会保险费。</w:t>
      </w:r>
    </w:p>
    <w:p>
      <w:pPr>
        <w:numPr>
          <w:ilvl w:val="0"/>
          <w:numId w:val="8"/>
        </w:numPr>
        <w:spacing w:line="360" w:lineRule="auto"/>
        <w:ind w:firstLine="480" w:firstLineChars="200"/>
        <w:jc w:val="left"/>
        <w:outlineLvl w:val="9"/>
        <w:rPr>
          <w:rFonts w:hint="eastAsia" w:ascii="仿宋" w:hAnsi="仿宋" w:eastAsia="仿宋" w:cs="仿宋"/>
          <w:sz w:val="24"/>
          <w:szCs w:val="24"/>
        </w:rPr>
      </w:pPr>
      <w:r>
        <w:rPr>
          <w:rFonts w:hint="eastAsia" w:ascii="仿宋" w:hAnsi="仿宋" w:eastAsia="仿宋" w:cs="仿宋"/>
          <w:sz w:val="24"/>
          <w:szCs w:val="24"/>
          <w:lang w:bidi="ar"/>
        </w:rPr>
        <w:t>通过银行等金融机构向安置的每位残疾人，按月支付了不低于单位所在区县适用的经省级人民政府批准的月最低工资标准的工资。</w:t>
      </w:r>
    </w:p>
    <w:p>
      <w:pPr>
        <w:numPr>
          <w:ilvl w:val="0"/>
          <w:numId w:val="8"/>
        </w:numPr>
        <w:spacing w:line="360" w:lineRule="auto"/>
        <w:ind w:firstLine="480" w:firstLineChars="200"/>
        <w:jc w:val="left"/>
        <w:outlineLvl w:val="9"/>
        <w:rPr>
          <w:rFonts w:hint="eastAsia" w:ascii="仿宋" w:hAnsi="仿宋" w:eastAsia="仿宋" w:cs="仿宋"/>
          <w:sz w:val="24"/>
          <w:szCs w:val="24"/>
        </w:rPr>
      </w:pPr>
      <w:r>
        <w:rPr>
          <w:rFonts w:hint="eastAsia" w:ascii="仿宋" w:hAnsi="仿宋" w:eastAsia="仿宋" w:cs="仿宋"/>
          <w:sz w:val="24"/>
          <w:szCs w:val="24"/>
          <w:lang w:bidi="ar"/>
        </w:rPr>
        <w:t>提供本单位制造的货物、承担的工程或者服务（以下简称产品），或者提供其他残疾人福利性单位制造的货物（不包括使用非残疾人福利性单位注册商标的货物）。</w:t>
      </w:r>
    </w:p>
    <w:p>
      <w:pPr>
        <w:spacing w:line="360" w:lineRule="auto"/>
        <w:ind w:firstLine="480" w:firstLineChars="200"/>
        <w:jc w:val="left"/>
        <w:outlineLvl w:val="9"/>
        <w:rPr>
          <w:rFonts w:hint="eastAsia" w:ascii="仿宋" w:hAnsi="仿宋" w:eastAsia="仿宋" w:cs="仿宋"/>
          <w:sz w:val="24"/>
          <w:szCs w:val="24"/>
        </w:rPr>
      </w:pPr>
      <w:r>
        <w:rPr>
          <w:rFonts w:hint="eastAsia" w:ascii="仿宋" w:hAnsi="仿宋" w:eastAsia="仿宋" w:cs="仿宋"/>
          <w:sz w:val="24"/>
          <w:szCs w:val="24"/>
          <w:lang w:bidi="ar"/>
        </w:rPr>
        <w:t xml:space="preserve">前款所称残疾人是指法定劳动年龄内，持有《中华人民共和国残疾人证》或者《中华人民共和国残疾军人证（1 至 8 级）》的自然人，包括具有劳动条件和劳动意愿的精神残疾人。 </w:t>
      </w:r>
    </w:p>
    <w:p>
      <w:pPr>
        <w:spacing w:line="360" w:lineRule="auto"/>
        <w:ind w:firstLine="480" w:firstLineChars="200"/>
        <w:jc w:val="left"/>
        <w:outlineLvl w:val="9"/>
        <w:rPr>
          <w:rFonts w:hint="eastAsia" w:ascii="仿宋" w:hAnsi="仿宋" w:eastAsia="仿宋" w:cs="仿宋"/>
          <w:sz w:val="24"/>
          <w:szCs w:val="24"/>
        </w:rPr>
      </w:pPr>
      <w:r>
        <w:rPr>
          <w:rFonts w:hint="eastAsia" w:ascii="仿宋" w:hAnsi="仿宋" w:eastAsia="仿宋" w:cs="仿宋"/>
          <w:sz w:val="24"/>
          <w:szCs w:val="24"/>
          <w:lang w:bidi="ar"/>
        </w:rPr>
        <w:t>在职职工人数是指与残疾人福利性单位建立劳动关系并依法签订劳动合同或者服务协议的雇员人数。</w:t>
      </w:r>
    </w:p>
    <w:p>
      <w:pPr>
        <w:numPr>
          <w:ilvl w:val="1"/>
          <w:numId w:val="0"/>
        </w:numPr>
        <w:tabs>
          <w:tab w:val="left" w:pos="1276"/>
        </w:tabs>
        <w:spacing w:before="0" w:after="0"/>
        <w:ind w:firstLine="420" w:firstLineChars="200"/>
        <w:outlineLvl w:val="9"/>
        <w:rPr>
          <w:rFonts w:hint="eastAsia" w:ascii="仿宋" w:hAnsi="仿宋" w:eastAsia="仿宋" w:cs="仿宋"/>
          <w:spacing w:val="-6"/>
          <w:sz w:val="24"/>
          <w:szCs w:val="24"/>
        </w:rPr>
      </w:pPr>
      <w:r>
        <w:rPr>
          <w:rFonts w:hint="eastAsia" w:ascii="仿宋" w:hAnsi="仿宋" w:eastAsia="仿宋" w:cs="仿宋"/>
          <w:b w:val="0"/>
        </w:rPr>
        <w:br w:type="page"/>
      </w:r>
    </w:p>
    <w:p>
      <w:pPr>
        <w:spacing w:line="360" w:lineRule="auto"/>
        <w:jc w:val="left"/>
        <w:outlineLvl w:val="9"/>
        <w:rPr>
          <w:rFonts w:hint="eastAsia" w:ascii="仿宋" w:hAnsi="仿宋" w:eastAsia="仿宋" w:cs="仿宋"/>
          <w:sz w:val="32"/>
          <w:szCs w:val="32"/>
        </w:rPr>
      </w:pPr>
      <w:bookmarkStart w:id="578" w:name="_Toc15384"/>
      <w:r>
        <w:rPr>
          <w:rFonts w:hint="eastAsia" w:ascii="仿宋" w:hAnsi="仿宋" w:eastAsia="仿宋" w:cs="仿宋"/>
          <w:b/>
          <w:color w:val="000000"/>
          <w:kern w:val="2"/>
          <w:sz w:val="24"/>
          <w:szCs w:val="24"/>
        </w:rPr>
        <w:t>附件1</w:t>
      </w:r>
      <w:r>
        <w:rPr>
          <w:rFonts w:hint="eastAsia" w:ascii="仿宋" w:hAnsi="仿宋" w:eastAsia="仿宋" w:cs="仿宋"/>
          <w:b/>
          <w:color w:val="000000"/>
          <w:kern w:val="2"/>
          <w:sz w:val="24"/>
          <w:szCs w:val="24"/>
          <w:lang w:val="en-US" w:eastAsia="zh-CN"/>
        </w:rPr>
        <w:t>2</w:t>
      </w:r>
      <w:r>
        <w:rPr>
          <w:rFonts w:hint="eastAsia" w:ascii="仿宋" w:hAnsi="仿宋" w:eastAsia="仿宋" w:cs="仿宋"/>
          <w:b/>
          <w:color w:val="000000"/>
          <w:kern w:val="2"/>
          <w:sz w:val="24"/>
          <w:szCs w:val="24"/>
        </w:rPr>
        <w:t>：</w:t>
      </w:r>
    </w:p>
    <w:p>
      <w:pPr>
        <w:numPr>
          <w:ilvl w:val="1"/>
          <w:numId w:val="0"/>
        </w:numPr>
        <w:tabs>
          <w:tab w:val="left" w:pos="1276"/>
        </w:tabs>
        <w:spacing w:before="0" w:after="0"/>
        <w:jc w:val="center"/>
        <w:outlineLvl w:val="9"/>
        <w:rPr>
          <w:rFonts w:hint="eastAsia" w:ascii="仿宋" w:hAnsi="仿宋" w:eastAsia="仿宋" w:cs="仿宋"/>
          <w:b/>
          <w:bCs/>
          <w:color w:val="auto"/>
          <w:sz w:val="28"/>
          <w:szCs w:val="28"/>
        </w:rPr>
      </w:pPr>
      <w:bookmarkStart w:id="579" w:name="_Toc29131"/>
      <w:r>
        <w:rPr>
          <w:rFonts w:hint="eastAsia" w:ascii="仿宋" w:hAnsi="仿宋" w:eastAsia="仿宋" w:cs="仿宋"/>
          <w:b/>
          <w:bCs/>
          <w:color w:val="auto"/>
          <w:sz w:val="28"/>
          <w:szCs w:val="28"/>
        </w:rPr>
        <w:t>偏离情况表</w:t>
      </w:r>
    </w:p>
    <w:p>
      <w:pPr>
        <w:pStyle w:val="25"/>
        <w:adjustRightInd w:val="0"/>
        <w:snapToGrid w:val="0"/>
        <w:spacing w:line="50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项目编号：</w:t>
      </w:r>
      <w:r>
        <w:rPr>
          <w:rFonts w:hint="eastAsia" w:ascii="仿宋" w:hAnsi="仿宋" w:eastAsia="仿宋" w:cs="仿宋"/>
          <w:color w:val="auto"/>
          <w:sz w:val="24"/>
          <w:szCs w:val="24"/>
          <w:u w:val="single" w:color="000000"/>
        </w:rPr>
        <w:t xml:space="preserve">                             </w:t>
      </w:r>
    </w:p>
    <w:p>
      <w:pPr>
        <w:pStyle w:val="25"/>
        <w:adjustRightInd w:val="0"/>
        <w:snapToGrid w:val="0"/>
        <w:spacing w:line="50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u w:val="single" w:color="000000"/>
        </w:rPr>
        <w:t xml:space="preserve">                             </w:t>
      </w:r>
    </w:p>
    <w:tbl>
      <w:tblPr>
        <w:tblStyle w:val="16"/>
        <w:tblW w:w="8484" w:type="dxa"/>
        <w:jc w:val="center"/>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Layout w:type="fixed"/>
        <w:tblCellMar>
          <w:top w:w="0" w:type="dxa"/>
          <w:left w:w="250" w:type="dxa"/>
          <w:bottom w:w="10" w:type="dxa"/>
          <w:right w:w="115" w:type="dxa"/>
        </w:tblCellMar>
      </w:tblPr>
      <w:tblGrid>
        <w:gridCol w:w="951"/>
        <w:gridCol w:w="2580"/>
        <w:gridCol w:w="2280"/>
        <w:gridCol w:w="1699"/>
        <w:gridCol w:w="974"/>
      </w:tblGrid>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0" w:type="dxa"/>
            <w:left w:w="250" w:type="dxa"/>
            <w:bottom w:w="10" w:type="dxa"/>
            <w:right w:w="115" w:type="dxa"/>
          </w:tblCellMar>
        </w:tblPrEx>
        <w:trPr>
          <w:trHeight w:val="689" w:hRule="atLeast"/>
          <w:jc w:val="center"/>
        </w:trPr>
        <w:tc>
          <w:tcPr>
            <w:tcW w:w="951" w:type="dxa"/>
            <w:shd w:val="clear" w:color="auto" w:fill="F1F1F1"/>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135"/>
              <w:jc w:val="center"/>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2580" w:type="dxa"/>
            <w:shd w:val="clear" w:color="auto" w:fill="F1F1F1"/>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1" w:right="135"/>
              <w:jc w:val="center"/>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磋商文件要求</w:t>
            </w:r>
          </w:p>
        </w:tc>
        <w:tc>
          <w:tcPr>
            <w:tcW w:w="2280" w:type="dxa"/>
            <w:shd w:val="clear" w:color="auto" w:fill="F1F1F1"/>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1" w:right="135"/>
              <w:jc w:val="center"/>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供应商具体响应</w:t>
            </w:r>
          </w:p>
        </w:tc>
        <w:tc>
          <w:tcPr>
            <w:tcW w:w="1699" w:type="dxa"/>
            <w:shd w:val="clear" w:color="auto" w:fill="F1F1F1"/>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133"/>
              <w:jc w:val="center"/>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响应/偏离</w:t>
            </w:r>
          </w:p>
        </w:tc>
        <w:tc>
          <w:tcPr>
            <w:tcW w:w="974" w:type="dxa"/>
            <w:shd w:val="clear" w:color="auto" w:fill="F1F1F1"/>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231"/>
              <w:jc w:val="left"/>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说明</w:t>
            </w: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0" w:type="dxa"/>
            <w:left w:w="250" w:type="dxa"/>
            <w:bottom w:w="10" w:type="dxa"/>
            <w:right w:w="115" w:type="dxa"/>
          </w:tblCellMar>
        </w:tblPrEx>
        <w:trPr>
          <w:trHeight w:val="661" w:hRule="atLeast"/>
          <w:jc w:val="center"/>
        </w:trPr>
        <w:tc>
          <w:tcPr>
            <w:tcW w:w="95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139"/>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一</w:t>
            </w:r>
          </w:p>
        </w:tc>
        <w:tc>
          <w:tcPr>
            <w:tcW w:w="25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86"/>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技术响应偏离情况</w:t>
            </w:r>
          </w:p>
        </w:tc>
        <w:tc>
          <w:tcPr>
            <w:tcW w:w="22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86"/>
              <w:jc w:val="center"/>
              <w:textAlignment w:val="auto"/>
              <w:outlineLvl w:val="9"/>
              <w:rPr>
                <w:rFonts w:hint="eastAsia" w:ascii="仿宋" w:hAnsi="仿宋" w:eastAsia="仿宋" w:cs="仿宋"/>
                <w:color w:val="auto"/>
                <w:sz w:val="24"/>
                <w:szCs w:val="24"/>
              </w:rPr>
            </w:pPr>
          </w:p>
        </w:tc>
        <w:tc>
          <w:tcPr>
            <w:tcW w:w="169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85"/>
              <w:jc w:val="center"/>
              <w:textAlignment w:val="auto"/>
              <w:outlineLvl w:val="9"/>
              <w:rPr>
                <w:rFonts w:hint="eastAsia" w:ascii="仿宋" w:hAnsi="仿宋" w:eastAsia="仿宋" w:cs="仿宋"/>
                <w:color w:val="auto"/>
                <w:sz w:val="24"/>
                <w:szCs w:val="24"/>
              </w:rPr>
            </w:pPr>
          </w:p>
        </w:tc>
        <w:tc>
          <w:tcPr>
            <w:tcW w:w="97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85"/>
              <w:jc w:val="center"/>
              <w:textAlignment w:val="auto"/>
              <w:outlineLvl w:val="9"/>
              <w:rPr>
                <w:rFonts w:hint="eastAsia" w:ascii="仿宋" w:hAnsi="仿宋" w:eastAsia="仿宋" w:cs="仿宋"/>
                <w:color w:val="auto"/>
                <w:sz w:val="24"/>
                <w:szCs w:val="24"/>
              </w:rPr>
            </w:pP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0" w:type="dxa"/>
            <w:left w:w="250" w:type="dxa"/>
            <w:bottom w:w="10" w:type="dxa"/>
            <w:right w:w="115" w:type="dxa"/>
          </w:tblCellMar>
        </w:tblPrEx>
        <w:trPr>
          <w:trHeight w:val="661" w:hRule="atLeast"/>
          <w:jc w:val="center"/>
        </w:trPr>
        <w:tc>
          <w:tcPr>
            <w:tcW w:w="95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139"/>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5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86"/>
              <w:jc w:val="center"/>
              <w:textAlignment w:val="auto"/>
              <w:outlineLvl w:val="9"/>
              <w:rPr>
                <w:rFonts w:hint="eastAsia" w:ascii="仿宋" w:hAnsi="仿宋" w:eastAsia="仿宋" w:cs="仿宋"/>
                <w:color w:val="auto"/>
                <w:sz w:val="24"/>
                <w:szCs w:val="24"/>
              </w:rPr>
            </w:pPr>
          </w:p>
        </w:tc>
        <w:tc>
          <w:tcPr>
            <w:tcW w:w="22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86"/>
              <w:jc w:val="center"/>
              <w:textAlignment w:val="auto"/>
              <w:outlineLvl w:val="9"/>
              <w:rPr>
                <w:rFonts w:hint="eastAsia" w:ascii="仿宋" w:hAnsi="仿宋" w:eastAsia="仿宋" w:cs="仿宋"/>
                <w:color w:val="auto"/>
                <w:sz w:val="24"/>
                <w:szCs w:val="24"/>
              </w:rPr>
            </w:pPr>
          </w:p>
        </w:tc>
        <w:tc>
          <w:tcPr>
            <w:tcW w:w="169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85"/>
              <w:jc w:val="center"/>
              <w:textAlignment w:val="auto"/>
              <w:outlineLvl w:val="9"/>
              <w:rPr>
                <w:rFonts w:hint="eastAsia" w:ascii="仿宋" w:hAnsi="仿宋" w:eastAsia="仿宋" w:cs="仿宋"/>
                <w:color w:val="auto"/>
                <w:sz w:val="24"/>
                <w:szCs w:val="24"/>
              </w:rPr>
            </w:pPr>
          </w:p>
        </w:tc>
        <w:tc>
          <w:tcPr>
            <w:tcW w:w="97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85"/>
              <w:jc w:val="center"/>
              <w:textAlignment w:val="auto"/>
              <w:outlineLvl w:val="9"/>
              <w:rPr>
                <w:rFonts w:hint="eastAsia" w:ascii="仿宋" w:hAnsi="仿宋" w:eastAsia="仿宋" w:cs="仿宋"/>
                <w:color w:val="auto"/>
                <w:sz w:val="24"/>
                <w:szCs w:val="24"/>
              </w:rPr>
            </w:pP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0" w:type="dxa"/>
            <w:left w:w="250" w:type="dxa"/>
            <w:bottom w:w="10" w:type="dxa"/>
            <w:right w:w="115" w:type="dxa"/>
          </w:tblCellMar>
        </w:tblPrEx>
        <w:trPr>
          <w:trHeight w:val="661" w:hRule="atLeast"/>
          <w:jc w:val="center"/>
        </w:trPr>
        <w:tc>
          <w:tcPr>
            <w:tcW w:w="95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139"/>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25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86"/>
              <w:jc w:val="center"/>
              <w:textAlignment w:val="auto"/>
              <w:outlineLvl w:val="9"/>
              <w:rPr>
                <w:rFonts w:hint="eastAsia" w:ascii="仿宋" w:hAnsi="仿宋" w:eastAsia="仿宋" w:cs="仿宋"/>
                <w:color w:val="auto"/>
                <w:sz w:val="24"/>
                <w:szCs w:val="24"/>
              </w:rPr>
            </w:pPr>
          </w:p>
        </w:tc>
        <w:tc>
          <w:tcPr>
            <w:tcW w:w="22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86"/>
              <w:jc w:val="center"/>
              <w:textAlignment w:val="auto"/>
              <w:outlineLvl w:val="9"/>
              <w:rPr>
                <w:rFonts w:hint="eastAsia" w:ascii="仿宋" w:hAnsi="仿宋" w:eastAsia="仿宋" w:cs="仿宋"/>
                <w:color w:val="auto"/>
                <w:sz w:val="24"/>
                <w:szCs w:val="24"/>
              </w:rPr>
            </w:pPr>
          </w:p>
        </w:tc>
        <w:tc>
          <w:tcPr>
            <w:tcW w:w="169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85"/>
              <w:jc w:val="center"/>
              <w:textAlignment w:val="auto"/>
              <w:outlineLvl w:val="9"/>
              <w:rPr>
                <w:rFonts w:hint="eastAsia" w:ascii="仿宋" w:hAnsi="仿宋" w:eastAsia="仿宋" w:cs="仿宋"/>
                <w:color w:val="auto"/>
                <w:sz w:val="24"/>
                <w:szCs w:val="24"/>
              </w:rPr>
            </w:pPr>
          </w:p>
        </w:tc>
        <w:tc>
          <w:tcPr>
            <w:tcW w:w="97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85"/>
              <w:jc w:val="center"/>
              <w:textAlignment w:val="auto"/>
              <w:outlineLvl w:val="9"/>
              <w:rPr>
                <w:rFonts w:hint="eastAsia" w:ascii="仿宋" w:hAnsi="仿宋" w:eastAsia="仿宋" w:cs="仿宋"/>
                <w:color w:val="auto"/>
                <w:sz w:val="24"/>
                <w:szCs w:val="24"/>
              </w:rPr>
            </w:pP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0" w:type="dxa"/>
            <w:left w:w="250" w:type="dxa"/>
            <w:bottom w:w="10" w:type="dxa"/>
            <w:right w:w="115" w:type="dxa"/>
          </w:tblCellMar>
        </w:tblPrEx>
        <w:trPr>
          <w:trHeight w:val="661" w:hRule="atLeast"/>
          <w:jc w:val="center"/>
        </w:trPr>
        <w:tc>
          <w:tcPr>
            <w:tcW w:w="95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139"/>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25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86"/>
              <w:jc w:val="center"/>
              <w:textAlignment w:val="auto"/>
              <w:outlineLvl w:val="9"/>
              <w:rPr>
                <w:rFonts w:hint="eastAsia" w:ascii="仿宋" w:hAnsi="仿宋" w:eastAsia="仿宋" w:cs="仿宋"/>
                <w:color w:val="auto"/>
                <w:sz w:val="24"/>
                <w:szCs w:val="24"/>
              </w:rPr>
            </w:pPr>
          </w:p>
        </w:tc>
        <w:tc>
          <w:tcPr>
            <w:tcW w:w="22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86"/>
              <w:jc w:val="center"/>
              <w:textAlignment w:val="auto"/>
              <w:outlineLvl w:val="9"/>
              <w:rPr>
                <w:rFonts w:hint="eastAsia" w:ascii="仿宋" w:hAnsi="仿宋" w:eastAsia="仿宋" w:cs="仿宋"/>
                <w:color w:val="auto"/>
                <w:sz w:val="24"/>
                <w:szCs w:val="24"/>
              </w:rPr>
            </w:pPr>
          </w:p>
        </w:tc>
        <w:tc>
          <w:tcPr>
            <w:tcW w:w="169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85"/>
              <w:jc w:val="center"/>
              <w:textAlignment w:val="auto"/>
              <w:outlineLvl w:val="9"/>
              <w:rPr>
                <w:rFonts w:hint="eastAsia" w:ascii="仿宋" w:hAnsi="仿宋" w:eastAsia="仿宋" w:cs="仿宋"/>
                <w:color w:val="auto"/>
                <w:sz w:val="24"/>
                <w:szCs w:val="24"/>
              </w:rPr>
            </w:pPr>
          </w:p>
        </w:tc>
        <w:tc>
          <w:tcPr>
            <w:tcW w:w="97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85"/>
              <w:jc w:val="center"/>
              <w:textAlignment w:val="auto"/>
              <w:outlineLvl w:val="9"/>
              <w:rPr>
                <w:rFonts w:hint="eastAsia" w:ascii="仿宋" w:hAnsi="仿宋" w:eastAsia="仿宋" w:cs="仿宋"/>
                <w:color w:val="auto"/>
                <w:sz w:val="24"/>
                <w:szCs w:val="24"/>
              </w:rPr>
            </w:pP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0" w:type="dxa"/>
            <w:left w:w="250" w:type="dxa"/>
            <w:bottom w:w="10" w:type="dxa"/>
            <w:right w:w="115" w:type="dxa"/>
          </w:tblCellMar>
        </w:tblPrEx>
        <w:trPr>
          <w:trHeight w:val="672" w:hRule="atLeast"/>
          <w:jc w:val="center"/>
        </w:trPr>
        <w:tc>
          <w:tcPr>
            <w:tcW w:w="95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139"/>
              <w:jc w:val="center"/>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二</w:t>
            </w:r>
          </w:p>
        </w:tc>
        <w:tc>
          <w:tcPr>
            <w:tcW w:w="25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86"/>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商务条款偏离情况</w:t>
            </w:r>
          </w:p>
        </w:tc>
        <w:tc>
          <w:tcPr>
            <w:tcW w:w="22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86"/>
              <w:jc w:val="center"/>
              <w:textAlignment w:val="auto"/>
              <w:outlineLvl w:val="9"/>
              <w:rPr>
                <w:rFonts w:hint="eastAsia" w:ascii="仿宋" w:hAnsi="仿宋" w:eastAsia="仿宋" w:cs="仿宋"/>
                <w:color w:val="auto"/>
                <w:sz w:val="24"/>
                <w:szCs w:val="24"/>
              </w:rPr>
            </w:pPr>
          </w:p>
        </w:tc>
        <w:tc>
          <w:tcPr>
            <w:tcW w:w="169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85"/>
              <w:jc w:val="center"/>
              <w:textAlignment w:val="auto"/>
              <w:outlineLvl w:val="9"/>
              <w:rPr>
                <w:rFonts w:hint="eastAsia" w:ascii="仿宋" w:hAnsi="仿宋" w:eastAsia="仿宋" w:cs="仿宋"/>
                <w:color w:val="auto"/>
                <w:sz w:val="24"/>
                <w:szCs w:val="24"/>
              </w:rPr>
            </w:pPr>
          </w:p>
        </w:tc>
        <w:tc>
          <w:tcPr>
            <w:tcW w:w="97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85"/>
              <w:jc w:val="center"/>
              <w:textAlignment w:val="auto"/>
              <w:outlineLvl w:val="9"/>
              <w:rPr>
                <w:rFonts w:hint="eastAsia" w:ascii="仿宋" w:hAnsi="仿宋" w:eastAsia="仿宋" w:cs="仿宋"/>
                <w:color w:val="auto"/>
                <w:sz w:val="24"/>
                <w:szCs w:val="24"/>
              </w:rPr>
            </w:pP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0" w:type="dxa"/>
            <w:left w:w="250" w:type="dxa"/>
            <w:bottom w:w="10" w:type="dxa"/>
            <w:right w:w="115" w:type="dxa"/>
          </w:tblCellMar>
        </w:tblPrEx>
        <w:trPr>
          <w:trHeight w:val="672" w:hRule="atLeast"/>
          <w:jc w:val="center"/>
        </w:trPr>
        <w:tc>
          <w:tcPr>
            <w:tcW w:w="95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sz w:val="24"/>
                <w:szCs w:val="24"/>
                <w:lang w:val="en-US" w:eastAsia="zh-CN" w:bidi="ar-SA"/>
              </w:rPr>
            </w:pPr>
            <w:r>
              <w:rPr>
                <w:rFonts w:hint="eastAsia" w:ascii="仿宋" w:hAnsi="仿宋" w:eastAsia="仿宋" w:cs="仿宋"/>
                <w:color w:val="auto"/>
                <w:sz w:val="24"/>
                <w:szCs w:val="24"/>
              </w:rPr>
              <w:t>1</w:t>
            </w:r>
          </w:p>
        </w:tc>
        <w:tc>
          <w:tcPr>
            <w:tcW w:w="2580" w:type="dxa"/>
            <w:noWrap w:val="0"/>
            <w:vAlign w:val="center"/>
          </w:tcPr>
          <w:p>
            <w:pPr>
              <w:spacing w:line="400" w:lineRule="exact"/>
              <w:jc w:val="center"/>
              <w:outlineLvl w:val="9"/>
              <w:rPr>
                <w:rFonts w:hint="eastAsia" w:ascii="仿宋" w:hAnsi="仿宋" w:eastAsia="仿宋" w:cs="仿宋"/>
                <w:sz w:val="24"/>
                <w:szCs w:val="24"/>
                <w:lang w:val="en-US" w:eastAsia="zh-CN" w:bidi="ar-SA"/>
              </w:rPr>
            </w:pPr>
          </w:p>
        </w:tc>
        <w:tc>
          <w:tcPr>
            <w:tcW w:w="22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86"/>
              <w:jc w:val="center"/>
              <w:textAlignment w:val="auto"/>
              <w:outlineLvl w:val="9"/>
              <w:rPr>
                <w:rFonts w:hint="eastAsia" w:ascii="仿宋" w:hAnsi="仿宋" w:eastAsia="仿宋" w:cs="仿宋"/>
                <w:color w:val="auto"/>
                <w:sz w:val="24"/>
                <w:szCs w:val="24"/>
              </w:rPr>
            </w:pPr>
          </w:p>
        </w:tc>
        <w:tc>
          <w:tcPr>
            <w:tcW w:w="169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85"/>
              <w:jc w:val="center"/>
              <w:textAlignment w:val="auto"/>
              <w:outlineLvl w:val="9"/>
              <w:rPr>
                <w:rFonts w:hint="eastAsia" w:ascii="仿宋" w:hAnsi="仿宋" w:eastAsia="仿宋" w:cs="仿宋"/>
                <w:color w:val="auto"/>
                <w:sz w:val="24"/>
                <w:szCs w:val="24"/>
              </w:rPr>
            </w:pPr>
          </w:p>
        </w:tc>
        <w:tc>
          <w:tcPr>
            <w:tcW w:w="97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85"/>
              <w:jc w:val="center"/>
              <w:textAlignment w:val="auto"/>
              <w:outlineLvl w:val="9"/>
              <w:rPr>
                <w:rFonts w:hint="eastAsia" w:ascii="仿宋" w:hAnsi="仿宋" w:eastAsia="仿宋" w:cs="仿宋"/>
                <w:color w:val="auto"/>
                <w:sz w:val="24"/>
                <w:szCs w:val="24"/>
              </w:rPr>
            </w:pP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0" w:type="dxa"/>
            <w:left w:w="250" w:type="dxa"/>
            <w:bottom w:w="10" w:type="dxa"/>
            <w:right w:w="115" w:type="dxa"/>
          </w:tblCellMar>
        </w:tblPrEx>
        <w:trPr>
          <w:trHeight w:val="672" w:hRule="atLeast"/>
          <w:jc w:val="center"/>
        </w:trPr>
        <w:tc>
          <w:tcPr>
            <w:tcW w:w="95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sz w:val="24"/>
                <w:szCs w:val="24"/>
                <w:lang w:val="en-US" w:eastAsia="zh-CN" w:bidi="ar-SA"/>
              </w:rPr>
            </w:pPr>
            <w:r>
              <w:rPr>
                <w:rFonts w:hint="eastAsia" w:ascii="仿宋" w:hAnsi="仿宋" w:eastAsia="仿宋" w:cs="仿宋"/>
                <w:color w:val="auto"/>
                <w:sz w:val="24"/>
                <w:szCs w:val="24"/>
              </w:rPr>
              <w:t>2</w:t>
            </w:r>
          </w:p>
        </w:tc>
        <w:tc>
          <w:tcPr>
            <w:tcW w:w="2580" w:type="dxa"/>
            <w:noWrap w:val="0"/>
            <w:vAlign w:val="center"/>
          </w:tcPr>
          <w:p>
            <w:pPr>
              <w:spacing w:line="400" w:lineRule="exact"/>
              <w:jc w:val="center"/>
              <w:outlineLvl w:val="9"/>
              <w:rPr>
                <w:rFonts w:hint="eastAsia" w:ascii="仿宋" w:hAnsi="仿宋" w:eastAsia="仿宋" w:cs="仿宋"/>
                <w:sz w:val="24"/>
                <w:szCs w:val="24"/>
                <w:lang w:val="en-US" w:eastAsia="zh-CN" w:bidi="ar-SA"/>
              </w:rPr>
            </w:pPr>
          </w:p>
        </w:tc>
        <w:tc>
          <w:tcPr>
            <w:tcW w:w="22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86"/>
              <w:jc w:val="center"/>
              <w:textAlignment w:val="auto"/>
              <w:outlineLvl w:val="9"/>
              <w:rPr>
                <w:rFonts w:hint="eastAsia" w:ascii="仿宋" w:hAnsi="仿宋" w:eastAsia="仿宋" w:cs="仿宋"/>
                <w:color w:val="auto"/>
                <w:sz w:val="24"/>
                <w:szCs w:val="24"/>
              </w:rPr>
            </w:pPr>
          </w:p>
        </w:tc>
        <w:tc>
          <w:tcPr>
            <w:tcW w:w="169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85"/>
              <w:jc w:val="center"/>
              <w:textAlignment w:val="auto"/>
              <w:outlineLvl w:val="9"/>
              <w:rPr>
                <w:rFonts w:hint="eastAsia" w:ascii="仿宋" w:hAnsi="仿宋" w:eastAsia="仿宋" w:cs="仿宋"/>
                <w:color w:val="auto"/>
                <w:sz w:val="24"/>
                <w:szCs w:val="24"/>
              </w:rPr>
            </w:pPr>
          </w:p>
        </w:tc>
        <w:tc>
          <w:tcPr>
            <w:tcW w:w="97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85"/>
              <w:jc w:val="center"/>
              <w:textAlignment w:val="auto"/>
              <w:outlineLvl w:val="9"/>
              <w:rPr>
                <w:rFonts w:hint="eastAsia" w:ascii="仿宋" w:hAnsi="仿宋" w:eastAsia="仿宋" w:cs="仿宋"/>
                <w:color w:val="auto"/>
                <w:sz w:val="24"/>
                <w:szCs w:val="24"/>
              </w:rPr>
            </w:pPr>
          </w:p>
        </w:tc>
      </w:tr>
      <w:tr>
        <w:tblPrEx>
          <w:tblBorders>
            <w:top w:val="single" w:color="262626" w:sz="2" w:space="0"/>
            <w:left w:val="single" w:color="262626" w:sz="2" w:space="0"/>
            <w:bottom w:val="single" w:color="262626" w:sz="2" w:space="0"/>
            <w:right w:val="single" w:color="262626" w:sz="2" w:space="0"/>
            <w:insideH w:val="single" w:color="262626" w:sz="2" w:space="0"/>
            <w:insideV w:val="single" w:color="262626" w:sz="2" w:space="0"/>
          </w:tblBorders>
          <w:tblCellMar>
            <w:top w:w="0" w:type="dxa"/>
            <w:left w:w="250" w:type="dxa"/>
            <w:bottom w:w="10" w:type="dxa"/>
            <w:right w:w="115" w:type="dxa"/>
          </w:tblCellMar>
        </w:tblPrEx>
        <w:trPr>
          <w:trHeight w:val="672" w:hRule="atLeast"/>
          <w:jc w:val="center"/>
        </w:trPr>
        <w:tc>
          <w:tcPr>
            <w:tcW w:w="95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sz w:val="24"/>
                <w:szCs w:val="24"/>
                <w:lang w:val="en-US" w:eastAsia="zh-CN" w:bidi="ar-SA"/>
              </w:rPr>
            </w:pPr>
            <w:r>
              <w:rPr>
                <w:rFonts w:hint="eastAsia" w:ascii="仿宋" w:hAnsi="仿宋" w:eastAsia="仿宋" w:cs="仿宋"/>
                <w:color w:val="auto"/>
                <w:sz w:val="24"/>
                <w:szCs w:val="24"/>
                <w:lang w:val="en-US" w:eastAsia="zh-CN"/>
              </w:rPr>
              <w:t>3</w:t>
            </w:r>
          </w:p>
        </w:tc>
        <w:tc>
          <w:tcPr>
            <w:tcW w:w="2580" w:type="dxa"/>
            <w:noWrap w:val="0"/>
            <w:vAlign w:val="center"/>
          </w:tcPr>
          <w:p>
            <w:pPr>
              <w:spacing w:line="400" w:lineRule="exact"/>
              <w:jc w:val="center"/>
              <w:outlineLvl w:val="9"/>
              <w:rPr>
                <w:rFonts w:hint="eastAsia" w:ascii="仿宋" w:hAnsi="仿宋" w:eastAsia="仿宋" w:cs="仿宋"/>
                <w:sz w:val="24"/>
                <w:szCs w:val="24"/>
                <w:lang w:val="en-US" w:eastAsia="zh-CN" w:bidi="ar-SA"/>
              </w:rPr>
            </w:pPr>
          </w:p>
        </w:tc>
        <w:tc>
          <w:tcPr>
            <w:tcW w:w="22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86"/>
              <w:jc w:val="center"/>
              <w:textAlignment w:val="auto"/>
              <w:outlineLvl w:val="9"/>
              <w:rPr>
                <w:rFonts w:hint="eastAsia" w:ascii="仿宋" w:hAnsi="仿宋" w:eastAsia="仿宋" w:cs="仿宋"/>
                <w:color w:val="auto"/>
                <w:sz w:val="24"/>
                <w:szCs w:val="24"/>
              </w:rPr>
            </w:pPr>
          </w:p>
        </w:tc>
        <w:tc>
          <w:tcPr>
            <w:tcW w:w="169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85"/>
              <w:jc w:val="center"/>
              <w:textAlignment w:val="auto"/>
              <w:outlineLvl w:val="9"/>
              <w:rPr>
                <w:rFonts w:hint="eastAsia" w:ascii="仿宋" w:hAnsi="仿宋" w:eastAsia="仿宋" w:cs="仿宋"/>
                <w:color w:val="auto"/>
                <w:sz w:val="24"/>
                <w:szCs w:val="24"/>
              </w:rPr>
            </w:pPr>
          </w:p>
        </w:tc>
        <w:tc>
          <w:tcPr>
            <w:tcW w:w="97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85"/>
              <w:jc w:val="center"/>
              <w:textAlignment w:val="auto"/>
              <w:outlineLvl w:val="9"/>
              <w:rPr>
                <w:rFonts w:hint="eastAsia" w:ascii="仿宋" w:hAnsi="仿宋" w:eastAsia="仿宋" w:cs="仿宋"/>
                <w:color w:val="auto"/>
                <w:sz w:val="24"/>
                <w:szCs w:val="24"/>
              </w:rPr>
            </w:pPr>
          </w:p>
        </w:tc>
      </w:tr>
    </w:tbl>
    <w:p>
      <w:pPr>
        <w:spacing w:line="360" w:lineRule="auto"/>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备注：</w:t>
      </w:r>
    </w:p>
    <w:p>
      <w:pPr>
        <w:spacing w:line="360" w:lineRule="auto"/>
        <w:ind w:firstLine="480" w:firstLineChars="200"/>
        <w:jc w:val="left"/>
        <w:outlineLvl w:val="9"/>
        <w:rPr>
          <w:rFonts w:hint="eastAsia" w:ascii="仿宋" w:hAnsi="仿宋" w:eastAsia="仿宋" w:cs="仿宋"/>
          <w:b/>
          <w:color w:val="auto"/>
          <w:sz w:val="36"/>
          <w:szCs w:val="36"/>
        </w:rPr>
      </w:pPr>
      <w:r>
        <w:rPr>
          <w:rFonts w:hint="eastAsia" w:ascii="仿宋" w:hAnsi="仿宋" w:eastAsia="仿宋" w:cs="仿宋"/>
          <w:color w:val="auto"/>
          <w:sz w:val="24"/>
          <w:szCs w:val="24"/>
        </w:rPr>
        <w:t>供应商应对照磋商文件技术规格，逐条说明所提供的货物和服务已对磋商文件的技术要求做出了实质性的响应，并申明与技术要求条文的偏差和例外</w:t>
      </w:r>
      <w:r>
        <w:rPr>
          <w:rFonts w:hint="eastAsia" w:ascii="仿宋" w:hAnsi="仿宋" w:eastAsia="仿宋" w:cs="仿宋"/>
          <w:color w:val="auto"/>
          <w:sz w:val="24"/>
          <w:szCs w:val="24"/>
          <w:lang w:eastAsia="zh-CN"/>
        </w:rPr>
        <w:t>，否则做无效响应处理</w:t>
      </w:r>
      <w:r>
        <w:rPr>
          <w:rFonts w:hint="eastAsia" w:ascii="仿宋" w:hAnsi="仿宋" w:eastAsia="仿宋" w:cs="仿宋"/>
          <w:color w:val="auto"/>
          <w:sz w:val="24"/>
          <w:szCs w:val="24"/>
        </w:rPr>
        <w:t>。</w:t>
      </w:r>
    </w:p>
    <w:p>
      <w:pPr>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    供应商法定代表人或授权代表签字：</w:t>
      </w:r>
      <w:r>
        <w:rPr>
          <w:rFonts w:hint="eastAsia" w:ascii="仿宋" w:hAnsi="仿宋" w:eastAsia="仿宋" w:cs="仿宋"/>
          <w:color w:val="auto"/>
          <w:sz w:val="24"/>
          <w:szCs w:val="24"/>
          <w:u w:val="single"/>
        </w:rPr>
        <w:t xml:space="preserve">                               </w:t>
      </w:r>
    </w:p>
    <w:p>
      <w:pPr>
        <w:spacing w:line="360" w:lineRule="auto"/>
        <w:ind w:firstLine="1440" w:firstLineChars="600"/>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    供应商名称（签章）：</w:t>
      </w:r>
      <w:r>
        <w:rPr>
          <w:rFonts w:hint="eastAsia" w:ascii="仿宋" w:hAnsi="仿宋" w:eastAsia="仿宋" w:cs="仿宋"/>
          <w:color w:val="auto"/>
          <w:sz w:val="24"/>
          <w:szCs w:val="24"/>
          <w:u w:val="single"/>
        </w:rPr>
        <w:t xml:space="preserve">                               </w:t>
      </w:r>
    </w:p>
    <w:p>
      <w:pPr>
        <w:numPr>
          <w:ilvl w:val="1"/>
          <w:numId w:val="0"/>
        </w:numPr>
        <w:tabs>
          <w:tab w:val="left" w:pos="1276"/>
        </w:tabs>
        <w:spacing w:before="0" w:after="0"/>
        <w:ind w:firstLine="3600" w:firstLineChars="1500"/>
        <w:outlineLvl w:val="9"/>
        <w:rPr>
          <w:rFonts w:hint="eastAsia" w:ascii="仿宋" w:hAnsi="仿宋" w:eastAsia="仿宋" w:cs="仿宋"/>
          <w:b w:val="0"/>
          <w:bCs/>
          <w:color w:val="auto"/>
          <w:sz w:val="24"/>
          <w:szCs w:val="24"/>
        </w:rPr>
      </w:pPr>
      <w:bookmarkStart w:id="580" w:name="_Toc27665"/>
      <w:r>
        <w:rPr>
          <w:rFonts w:hint="eastAsia" w:ascii="仿宋" w:hAnsi="仿宋" w:eastAsia="仿宋" w:cs="仿宋"/>
          <w:b w:val="0"/>
          <w:bCs/>
          <w:color w:val="auto"/>
          <w:sz w:val="24"/>
          <w:szCs w:val="24"/>
        </w:rPr>
        <w:t>时间：</w:t>
      </w:r>
      <w:r>
        <w:rPr>
          <w:rFonts w:hint="eastAsia" w:ascii="仿宋" w:hAnsi="仿宋" w:eastAsia="仿宋" w:cs="仿宋"/>
          <w:b w:val="0"/>
          <w:bCs/>
          <w:color w:val="auto"/>
          <w:sz w:val="24"/>
          <w:szCs w:val="24"/>
          <w:u w:val="single"/>
        </w:rPr>
        <w:t xml:space="preserve">         </w:t>
      </w:r>
      <w:r>
        <w:rPr>
          <w:rFonts w:hint="eastAsia" w:ascii="仿宋" w:hAnsi="仿宋" w:eastAsia="仿宋" w:cs="仿宋"/>
          <w:b w:val="0"/>
          <w:bCs/>
          <w:color w:val="auto"/>
          <w:sz w:val="24"/>
          <w:szCs w:val="24"/>
        </w:rPr>
        <w:t>年</w:t>
      </w:r>
      <w:r>
        <w:rPr>
          <w:rFonts w:hint="eastAsia" w:ascii="仿宋" w:hAnsi="仿宋" w:eastAsia="仿宋" w:cs="仿宋"/>
          <w:b w:val="0"/>
          <w:bCs/>
          <w:color w:val="auto"/>
          <w:sz w:val="24"/>
          <w:szCs w:val="24"/>
          <w:u w:val="single"/>
        </w:rPr>
        <w:t xml:space="preserve">        </w:t>
      </w:r>
      <w:r>
        <w:rPr>
          <w:rFonts w:hint="eastAsia" w:ascii="仿宋" w:hAnsi="仿宋" w:eastAsia="仿宋" w:cs="仿宋"/>
          <w:b w:val="0"/>
          <w:bCs/>
          <w:color w:val="auto"/>
          <w:sz w:val="24"/>
          <w:szCs w:val="24"/>
        </w:rPr>
        <w:t>月</w:t>
      </w:r>
      <w:r>
        <w:rPr>
          <w:rFonts w:hint="eastAsia" w:ascii="仿宋" w:hAnsi="仿宋" w:eastAsia="仿宋" w:cs="仿宋"/>
          <w:b w:val="0"/>
          <w:bCs/>
          <w:color w:val="auto"/>
          <w:sz w:val="24"/>
          <w:szCs w:val="24"/>
          <w:u w:val="single"/>
        </w:rPr>
        <w:t xml:space="preserve">         </w:t>
      </w:r>
      <w:r>
        <w:rPr>
          <w:rFonts w:hint="eastAsia" w:ascii="仿宋" w:hAnsi="仿宋" w:eastAsia="仿宋" w:cs="仿宋"/>
          <w:b w:val="0"/>
          <w:bCs/>
          <w:color w:val="auto"/>
          <w:sz w:val="24"/>
          <w:szCs w:val="24"/>
        </w:rPr>
        <w:t>日</w:t>
      </w:r>
      <w:bookmarkEnd w:id="580"/>
    </w:p>
    <w:p>
      <w:pPr>
        <w:pStyle w:val="12"/>
        <w:outlineLvl w:val="9"/>
        <w:rPr>
          <w:rFonts w:hint="eastAsia" w:ascii="仿宋" w:hAnsi="仿宋" w:eastAsia="仿宋" w:cs="仿宋"/>
        </w:rPr>
        <w:sectPr>
          <w:pgSz w:w="11906" w:h="16838"/>
          <w:pgMar w:top="1440" w:right="1080" w:bottom="1440" w:left="1080" w:header="850" w:footer="1077" w:gutter="0"/>
          <w:pgNumType w:fmt="numberInDash"/>
          <w:cols w:space="720" w:num="1"/>
          <w:docGrid w:type="lines" w:linePitch="312" w:charSpace="0"/>
        </w:sectPr>
      </w:pPr>
    </w:p>
    <w:p>
      <w:pPr>
        <w:outlineLvl w:val="9"/>
        <w:rPr>
          <w:rFonts w:hint="eastAsia" w:ascii="仿宋" w:hAnsi="仿宋" w:eastAsia="仿宋" w:cs="仿宋"/>
          <w:sz w:val="32"/>
          <w:szCs w:val="32"/>
          <w:lang w:val="en-US" w:eastAsia="zh-CN"/>
        </w:rPr>
      </w:pPr>
      <w:r>
        <w:rPr>
          <w:rFonts w:hint="eastAsia" w:ascii="仿宋" w:hAnsi="仿宋" w:eastAsia="仿宋" w:cs="仿宋"/>
          <w:b/>
          <w:color w:val="000000"/>
          <w:kern w:val="2"/>
          <w:sz w:val="24"/>
          <w:szCs w:val="24"/>
        </w:rPr>
        <w:t>附件1</w:t>
      </w:r>
      <w:r>
        <w:rPr>
          <w:rFonts w:hint="eastAsia" w:ascii="仿宋" w:hAnsi="仿宋" w:eastAsia="仿宋" w:cs="仿宋"/>
          <w:b/>
          <w:color w:val="000000"/>
          <w:kern w:val="2"/>
          <w:sz w:val="24"/>
          <w:szCs w:val="24"/>
          <w:lang w:val="en-US" w:eastAsia="zh-CN"/>
        </w:rPr>
        <w:t>3</w:t>
      </w:r>
    </w:p>
    <w:p>
      <w:pPr>
        <w:spacing w:line="360" w:lineRule="auto"/>
        <w:jc w:val="center"/>
        <w:outlineLvl w:val="9"/>
        <w:rPr>
          <w:rFonts w:hint="eastAsia" w:ascii="仿宋" w:hAnsi="仿宋" w:eastAsia="仿宋" w:cs="仿宋"/>
          <w:b/>
          <w:bCs/>
          <w:kern w:val="2"/>
          <w:sz w:val="28"/>
          <w:szCs w:val="28"/>
        </w:rPr>
      </w:pPr>
      <w:r>
        <w:rPr>
          <w:rFonts w:hint="eastAsia" w:ascii="仿宋" w:hAnsi="仿宋" w:eastAsia="仿宋" w:cs="仿宋"/>
          <w:b/>
          <w:bCs/>
          <w:kern w:val="2"/>
          <w:sz w:val="28"/>
          <w:szCs w:val="28"/>
        </w:rPr>
        <w:t>拟派项目团队成员情况表</w:t>
      </w:r>
      <w:bookmarkEnd w:id="579"/>
    </w:p>
    <w:p>
      <w:pPr>
        <w:snapToGrid w:val="0"/>
        <w:spacing w:line="360" w:lineRule="auto"/>
        <w:outlineLvl w:val="9"/>
        <w:rPr>
          <w:rFonts w:hint="eastAsia" w:ascii="仿宋" w:hAnsi="仿宋" w:eastAsia="仿宋" w:cs="仿宋"/>
          <w:color w:val="000000"/>
          <w:sz w:val="24"/>
          <w:szCs w:val="24"/>
        </w:rPr>
      </w:pPr>
    </w:p>
    <w:p>
      <w:pPr>
        <w:snapToGrid w:val="0"/>
        <w:spacing w:line="360" w:lineRule="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项目名称：</w:t>
      </w:r>
      <w:r>
        <w:rPr>
          <w:rFonts w:hint="eastAsia" w:ascii="仿宋" w:hAnsi="仿宋" w:eastAsia="仿宋" w:cs="仿宋"/>
          <w:color w:val="000000"/>
          <w:sz w:val="24"/>
          <w:szCs w:val="24"/>
          <w:u w:val="single"/>
        </w:rPr>
        <w:t xml:space="preserve">                         </w:t>
      </w:r>
    </w:p>
    <w:p>
      <w:pPr>
        <w:snapToGrid w:val="0"/>
        <w:spacing w:line="360" w:lineRule="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项目编号：</w:t>
      </w:r>
      <w:r>
        <w:rPr>
          <w:rFonts w:hint="eastAsia" w:ascii="仿宋" w:hAnsi="仿宋" w:eastAsia="仿宋" w:cs="仿宋"/>
          <w:color w:val="000000"/>
          <w:sz w:val="24"/>
          <w:szCs w:val="24"/>
          <w:u w:val="single"/>
        </w:rPr>
        <w:t xml:space="preserve">                         </w:t>
      </w:r>
    </w:p>
    <w:tbl>
      <w:tblPr>
        <w:tblStyle w:val="16"/>
        <w:tblW w:w="8675"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2"/>
        <w:gridCol w:w="1668"/>
        <w:gridCol w:w="985"/>
        <w:gridCol w:w="1094"/>
        <w:gridCol w:w="1163"/>
        <w:gridCol w:w="1453"/>
        <w:gridCol w:w="15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trPr>
        <w:tc>
          <w:tcPr>
            <w:tcW w:w="742" w:type="dxa"/>
            <w:tcBorders>
              <w:tl2br w:val="nil"/>
              <w:tr2bl w:val="nil"/>
            </w:tcBorders>
            <w:shd w:val="clear" w:color="auto" w:fill="F1F1F1"/>
            <w:noWrap w:val="0"/>
            <w:vAlign w:val="center"/>
          </w:tcPr>
          <w:p>
            <w:pPr>
              <w:jc w:val="center"/>
              <w:outlineLvl w:val="9"/>
              <w:rPr>
                <w:rFonts w:hint="eastAsia" w:ascii="仿宋" w:hAnsi="仿宋" w:eastAsia="仿宋" w:cs="仿宋"/>
                <w:b/>
                <w:bCs/>
                <w:color w:val="000000"/>
                <w:sz w:val="24"/>
                <w:szCs w:val="24"/>
              </w:rPr>
            </w:pPr>
            <w:bookmarkStart w:id="581" w:name="_Toc30696"/>
            <w:bookmarkStart w:id="582" w:name="_Toc22641"/>
            <w:bookmarkStart w:id="583" w:name="_Toc10733"/>
            <w:bookmarkStart w:id="584" w:name="_Toc27964"/>
            <w:bookmarkStart w:id="585" w:name="_Toc937"/>
            <w:bookmarkStart w:id="586" w:name="_Toc24928"/>
            <w:bookmarkStart w:id="587" w:name="_Toc28231"/>
            <w:bookmarkStart w:id="588" w:name="_Toc9468"/>
            <w:r>
              <w:rPr>
                <w:rFonts w:hint="eastAsia" w:ascii="仿宋" w:hAnsi="仿宋" w:eastAsia="仿宋" w:cs="仿宋"/>
                <w:b/>
                <w:bCs/>
                <w:color w:val="000000"/>
                <w:sz w:val="24"/>
                <w:szCs w:val="24"/>
              </w:rPr>
              <w:t>序号</w:t>
            </w:r>
            <w:bookmarkEnd w:id="581"/>
            <w:bookmarkEnd w:id="582"/>
            <w:bookmarkEnd w:id="583"/>
            <w:bookmarkEnd w:id="584"/>
            <w:bookmarkEnd w:id="585"/>
            <w:bookmarkEnd w:id="586"/>
            <w:bookmarkEnd w:id="587"/>
            <w:bookmarkEnd w:id="588"/>
          </w:p>
        </w:tc>
        <w:tc>
          <w:tcPr>
            <w:tcW w:w="1668" w:type="dxa"/>
            <w:tcBorders>
              <w:tl2br w:val="nil"/>
              <w:tr2bl w:val="nil"/>
            </w:tcBorders>
            <w:shd w:val="clear" w:color="auto" w:fill="F1F1F1"/>
            <w:noWrap w:val="0"/>
            <w:vAlign w:val="center"/>
          </w:tcPr>
          <w:p>
            <w:pPr>
              <w:jc w:val="center"/>
              <w:outlineLvl w:val="9"/>
              <w:rPr>
                <w:rFonts w:hint="eastAsia" w:ascii="仿宋" w:hAnsi="仿宋" w:eastAsia="仿宋" w:cs="仿宋"/>
                <w:b/>
                <w:bCs/>
                <w:color w:val="000000"/>
                <w:sz w:val="24"/>
                <w:szCs w:val="24"/>
              </w:rPr>
            </w:pPr>
            <w:bookmarkStart w:id="589" w:name="_Toc5957"/>
            <w:bookmarkStart w:id="590" w:name="_Toc22443"/>
            <w:bookmarkStart w:id="591" w:name="_Toc6805"/>
            <w:bookmarkStart w:id="592" w:name="_Toc28803"/>
            <w:bookmarkStart w:id="593" w:name="_Toc25103"/>
            <w:bookmarkStart w:id="594" w:name="_Toc25180"/>
            <w:bookmarkStart w:id="595" w:name="_Toc3532"/>
            <w:bookmarkStart w:id="596" w:name="_Toc19350"/>
            <w:r>
              <w:rPr>
                <w:rFonts w:hint="eastAsia" w:ascii="仿宋" w:hAnsi="仿宋" w:eastAsia="仿宋" w:cs="仿宋"/>
                <w:b/>
                <w:bCs/>
                <w:color w:val="000000"/>
                <w:sz w:val="24"/>
                <w:szCs w:val="24"/>
              </w:rPr>
              <w:t>拟在本项目中承担的工作</w:t>
            </w:r>
            <w:bookmarkEnd w:id="589"/>
            <w:bookmarkEnd w:id="590"/>
            <w:bookmarkEnd w:id="591"/>
            <w:bookmarkEnd w:id="592"/>
            <w:bookmarkEnd w:id="593"/>
            <w:bookmarkEnd w:id="594"/>
            <w:bookmarkEnd w:id="595"/>
            <w:bookmarkEnd w:id="596"/>
          </w:p>
        </w:tc>
        <w:tc>
          <w:tcPr>
            <w:tcW w:w="985" w:type="dxa"/>
            <w:tcBorders>
              <w:tl2br w:val="nil"/>
              <w:tr2bl w:val="nil"/>
            </w:tcBorders>
            <w:shd w:val="clear" w:color="auto" w:fill="F1F1F1"/>
            <w:noWrap w:val="0"/>
            <w:vAlign w:val="center"/>
          </w:tcPr>
          <w:p>
            <w:pPr>
              <w:jc w:val="center"/>
              <w:outlineLvl w:val="9"/>
              <w:rPr>
                <w:rFonts w:hint="eastAsia" w:ascii="仿宋" w:hAnsi="仿宋" w:eastAsia="仿宋" w:cs="仿宋"/>
                <w:b/>
                <w:bCs/>
                <w:color w:val="000000"/>
                <w:sz w:val="24"/>
                <w:szCs w:val="24"/>
              </w:rPr>
            </w:pPr>
            <w:bookmarkStart w:id="597" w:name="_Toc9787"/>
            <w:bookmarkStart w:id="598" w:name="_Toc10480"/>
            <w:bookmarkStart w:id="599" w:name="_Toc13005"/>
            <w:bookmarkStart w:id="600" w:name="_Toc32320"/>
            <w:bookmarkStart w:id="601" w:name="_Toc16467"/>
            <w:bookmarkStart w:id="602" w:name="_Toc25572"/>
            <w:bookmarkStart w:id="603" w:name="_Toc2583"/>
            <w:bookmarkStart w:id="604" w:name="_Toc16147"/>
            <w:r>
              <w:rPr>
                <w:rFonts w:hint="eastAsia" w:ascii="仿宋" w:hAnsi="仿宋" w:eastAsia="仿宋" w:cs="仿宋"/>
                <w:b/>
                <w:bCs/>
                <w:color w:val="000000"/>
                <w:sz w:val="24"/>
                <w:szCs w:val="24"/>
              </w:rPr>
              <w:t>姓名</w:t>
            </w:r>
            <w:bookmarkEnd w:id="597"/>
            <w:bookmarkEnd w:id="598"/>
            <w:bookmarkEnd w:id="599"/>
            <w:bookmarkEnd w:id="600"/>
            <w:bookmarkEnd w:id="601"/>
            <w:bookmarkEnd w:id="602"/>
            <w:bookmarkEnd w:id="603"/>
            <w:bookmarkEnd w:id="604"/>
          </w:p>
        </w:tc>
        <w:tc>
          <w:tcPr>
            <w:tcW w:w="1094" w:type="dxa"/>
            <w:tcBorders>
              <w:tl2br w:val="nil"/>
              <w:tr2bl w:val="nil"/>
            </w:tcBorders>
            <w:shd w:val="clear" w:color="auto" w:fill="F1F1F1"/>
            <w:noWrap w:val="0"/>
            <w:vAlign w:val="center"/>
          </w:tcPr>
          <w:p>
            <w:pPr>
              <w:jc w:val="center"/>
              <w:outlineLvl w:val="9"/>
              <w:rPr>
                <w:rFonts w:hint="eastAsia" w:ascii="仿宋" w:hAnsi="仿宋" w:eastAsia="仿宋" w:cs="仿宋"/>
                <w:b/>
                <w:bCs/>
                <w:color w:val="000000"/>
                <w:sz w:val="24"/>
                <w:szCs w:val="24"/>
              </w:rPr>
            </w:pPr>
            <w:bookmarkStart w:id="605" w:name="_Toc19487"/>
            <w:bookmarkStart w:id="606" w:name="_Toc1348"/>
            <w:bookmarkStart w:id="607" w:name="_Toc9433"/>
            <w:bookmarkStart w:id="608" w:name="_Toc28123"/>
            <w:bookmarkStart w:id="609" w:name="_Toc16089"/>
            <w:bookmarkStart w:id="610" w:name="_Toc24349"/>
            <w:bookmarkStart w:id="611" w:name="_Toc31530"/>
            <w:bookmarkStart w:id="612" w:name="_Toc31951"/>
            <w:r>
              <w:rPr>
                <w:rFonts w:hint="eastAsia" w:ascii="仿宋" w:hAnsi="仿宋" w:eastAsia="仿宋" w:cs="仿宋"/>
                <w:b/>
                <w:bCs/>
                <w:color w:val="000000"/>
                <w:sz w:val="24"/>
                <w:szCs w:val="24"/>
              </w:rPr>
              <w:t>年龄</w:t>
            </w:r>
            <w:bookmarkEnd w:id="605"/>
            <w:bookmarkEnd w:id="606"/>
            <w:bookmarkEnd w:id="607"/>
            <w:bookmarkEnd w:id="608"/>
            <w:bookmarkEnd w:id="609"/>
            <w:bookmarkEnd w:id="610"/>
            <w:bookmarkEnd w:id="611"/>
            <w:bookmarkEnd w:id="612"/>
          </w:p>
        </w:tc>
        <w:tc>
          <w:tcPr>
            <w:tcW w:w="1163" w:type="dxa"/>
            <w:tcBorders>
              <w:tl2br w:val="nil"/>
              <w:tr2bl w:val="nil"/>
            </w:tcBorders>
            <w:shd w:val="clear" w:color="auto" w:fill="F1F1F1"/>
            <w:noWrap w:val="0"/>
            <w:vAlign w:val="center"/>
          </w:tcPr>
          <w:p>
            <w:pPr>
              <w:jc w:val="center"/>
              <w:outlineLvl w:val="9"/>
              <w:rPr>
                <w:rFonts w:hint="eastAsia" w:ascii="仿宋" w:hAnsi="仿宋" w:eastAsia="仿宋" w:cs="仿宋"/>
                <w:b/>
                <w:bCs/>
                <w:color w:val="000000"/>
                <w:sz w:val="24"/>
                <w:szCs w:val="24"/>
              </w:rPr>
            </w:pPr>
            <w:r>
              <w:rPr>
                <w:rFonts w:hint="eastAsia" w:ascii="仿宋" w:hAnsi="仿宋" w:eastAsia="仿宋" w:cs="仿宋"/>
                <w:b/>
                <w:bCs/>
                <w:sz w:val="24"/>
                <w:szCs w:val="24"/>
              </w:rPr>
              <w:t>专业技术资格</w:t>
            </w:r>
          </w:p>
        </w:tc>
        <w:tc>
          <w:tcPr>
            <w:tcW w:w="1453" w:type="dxa"/>
            <w:tcBorders>
              <w:tl2br w:val="nil"/>
              <w:tr2bl w:val="nil"/>
            </w:tcBorders>
            <w:shd w:val="clear" w:color="auto" w:fill="F1F1F1"/>
            <w:noWrap w:val="0"/>
            <w:vAlign w:val="center"/>
          </w:tcPr>
          <w:p>
            <w:pPr>
              <w:jc w:val="center"/>
              <w:outlineLvl w:val="9"/>
              <w:rPr>
                <w:rFonts w:hint="eastAsia" w:ascii="仿宋" w:hAnsi="仿宋" w:eastAsia="仿宋" w:cs="仿宋"/>
                <w:b/>
                <w:bCs/>
                <w:sz w:val="24"/>
                <w:szCs w:val="24"/>
              </w:rPr>
            </w:pPr>
            <w:r>
              <w:rPr>
                <w:rFonts w:hint="eastAsia" w:ascii="仿宋" w:hAnsi="仿宋" w:eastAsia="仿宋" w:cs="仿宋"/>
                <w:b/>
                <w:bCs/>
                <w:sz w:val="24"/>
                <w:szCs w:val="24"/>
              </w:rPr>
              <w:t>身份证</w:t>
            </w:r>
          </w:p>
          <w:p>
            <w:pPr>
              <w:jc w:val="center"/>
              <w:outlineLvl w:val="9"/>
              <w:rPr>
                <w:rFonts w:hint="eastAsia" w:ascii="仿宋" w:hAnsi="仿宋" w:eastAsia="仿宋" w:cs="仿宋"/>
                <w:b/>
                <w:bCs/>
                <w:color w:val="000000"/>
                <w:sz w:val="24"/>
                <w:szCs w:val="24"/>
              </w:rPr>
            </w:pPr>
            <w:r>
              <w:rPr>
                <w:rFonts w:hint="eastAsia" w:ascii="仿宋" w:hAnsi="仿宋" w:eastAsia="仿宋" w:cs="仿宋"/>
                <w:b/>
                <w:bCs/>
                <w:sz w:val="24"/>
                <w:szCs w:val="24"/>
              </w:rPr>
              <w:t>号码</w:t>
            </w:r>
          </w:p>
        </w:tc>
        <w:tc>
          <w:tcPr>
            <w:tcW w:w="1570" w:type="dxa"/>
            <w:tcBorders>
              <w:tl2br w:val="nil"/>
              <w:tr2bl w:val="nil"/>
            </w:tcBorders>
            <w:shd w:val="clear" w:color="auto" w:fill="F1F1F1"/>
            <w:noWrap w:val="0"/>
            <w:vAlign w:val="center"/>
          </w:tcPr>
          <w:p>
            <w:pPr>
              <w:jc w:val="center"/>
              <w:outlineLvl w:val="9"/>
              <w:rPr>
                <w:rFonts w:hint="eastAsia" w:ascii="仿宋" w:hAnsi="仿宋" w:eastAsia="仿宋" w:cs="仿宋"/>
                <w:b/>
                <w:bCs/>
                <w:color w:val="000000"/>
                <w:sz w:val="24"/>
                <w:szCs w:val="24"/>
              </w:rPr>
            </w:pPr>
            <w:bookmarkStart w:id="613" w:name="_Toc34"/>
            <w:bookmarkStart w:id="614" w:name="_Toc27411"/>
            <w:bookmarkStart w:id="615" w:name="_Toc13660"/>
            <w:bookmarkStart w:id="616" w:name="_Toc24656"/>
            <w:bookmarkStart w:id="617" w:name="_Toc32244"/>
            <w:bookmarkStart w:id="618" w:name="_Toc10523"/>
            <w:bookmarkStart w:id="619" w:name="_Toc16841"/>
            <w:bookmarkStart w:id="620" w:name="_Toc31596"/>
            <w:r>
              <w:rPr>
                <w:rFonts w:hint="eastAsia" w:ascii="仿宋" w:hAnsi="仿宋" w:eastAsia="仿宋" w:cs="仿宋"/>
                <w:b/>
                <w:bCs/>
                <w:color w:val="000000"/>
                <w:sz w:val="24"/>
                <w:szCs w:val="24"/>
              </w:rPr>
              <w:t>从</w:t>
            </w:r>
            <w:bookmarkEnd w:id="613"/>
            <w:bookmarkEnd w:id="614"/>
            <w:r>
              <w:rPr>
                <w:rFonts w:hint="eastAsia" w:ascii="仿宋" w:hAnsi="仿宋" w:eastAsia="仿宋" w:cs="仿宋"/>
                <w:b/>
                <w:bCs/>
                <w:color w:val="000000"/>
                <w:sz w:val="24"/>
                <w:szCs w:val="24"/>
              </w:rPr>
              <w:t>事本技术</w:t>
            </w:r>
          </w:p>
          <w:p>
            <w:pPr>
              <w:jc w:val="center"/>
              <w:outlineLvl w:val="9"/>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领域年限</w:t>
            </w:r>
            <w:bookmarkEnd w:id="615"/>
            <w:bookmarkEnd w:id="616"/>
            <w:bookmarkEnd w:id="617"/>
            <w:bookmarkEnd w:id="618"/>
            <w:bookmarkEnd w:id="619"/>
            <w:bookmarkEnd w:id="62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742" w:type="dxa"/>
            <w:tcBorders>
              <w:tl2br w:val="nil"/>
              <w:tr2bl w:val="nil"/>
            </w:tcBorders>
            <w:noWrap w:val="0"/>
            <w:vAlign w:val="center"/>
          </w:tcPr>
          <w:p>
            <w:pPr>
              <w:jc w:val="center"/>
              <w:outlineLvl w:val="9"/>
              <w:rPr>
                <w:rFonts w:hint="eastAsia" w:ascii="仿宋" w:hAnsi="仿宋" w:eastAsia="仿宋" w:cs="仿宋"/>
                <w:color w:val="000000"/>
                <w:sz w:val="24"/>
                <w:szCs w:val="24"/>
              </w:rPr>
            </w:pPr>
            <w:bookmarkStart w:id="621" w:name="_Toc3446"/>
            <w:bookmarkStart w:id="622" w:name="_Toc29058"/>
            <w:bookmarkStart w:id="623" w:name="_Toc4371"/>
            <w:bookmarkStart w:id="624" w:name="_Toc29241"/>
            <w:bookmarkStart w:id="625" w:name="_Toc8892"/>
            <w:bookmarkStart w:id="626" w:name="_Toc5681"/>
            <w:bookmarkStart w:id="627" w:name="_Toc15070"/>
            <w:bookmarkStart w:id="628" w:name="_Toc12006"/>
            <w:r>
              <w:rPr>
                <w:rFonts w:hint="eastAsia" w:ascii="仿宋" w:hAnsi="仿宋" w:eastAsia="仿宋" w:cs="仿宋"/>
                <w:color w:val="000000"/>
                <w:sz w:val="24"/>
                <w:szCs w:val="24"/>
              </w:rPr>
              <w:t>1</w:t>
            </w:r>
            <w:bookmarkEnd w:id="621"/>
            <w:bookmarkEnd w:id="622"/>
            <w:bookmarkEnd w:id="623"/>
            <w:bookmarkEnd w:id="624"/>
            <w:bookmarkEnd w:id="625"/>
            <w:bookmarkEnd w:id="626"/>
            <w:bookmarkEnd w:id="627"/>
            <w:bookmarkEnd w:id="628"/>
          </w:p>
        </w:tc>
        <w:tc>
          <w:tcPr>
            <w:tcW w:w="1668" w:type="dxa"/>
            <w:tcBorders>
              <w:tl2br w:val="nil"/>
              <w:tr2bl w:val="nil"/>
            </w:tcBorders>
            <w:noWrap w:val="0"/>
            <w:vAlign w:val="top"/>
          </w:tcPr>
          <w:p>
            <w:pPr>
              <w:jc w:val="center"/>
              <w:outlineLvl w:val="9"/>
              <w:rPr>
                <w:rFonts w:hint="eastAsia" w:ascii="仿宋" w:hAnsi="仿宋" w:eastAsia="仿宋" w:cs="仿宋"/>
                <w:color w:val="000000"/>
                <w:sz w:val="24"/>
                <w:szCs w:val="24"/>
              </w:rPr>
            </w:pPr>
          </w:p>
        </w:tc>
        <w:tc>
          <w:tcPr>
            <w:tcW w:w="985" w:type="dxa"/>
            <w:tcBorders>
              <w:tl2br w:val="nil"/>
              <w:tr2bl w:val="nil"/>
            </w:tcBorders>
            <w:noWrap w:val="0"/>
            <w:vAlign w:val="top"/>
          </w:tcPr>
          <w:p>
            <w:pPr>
              <w:jc w:val="center"/>
              <w:outlineLvl w:val="9"/>
              <w:rPr>
                <w:rFonts w:hint="eastAsia" w:ascii="仿宋" w:hAnsi="仿宋" w:eastAsia="仿宋" w:cs="仿宋"/>
                <w:color w:val="000000"/>
                <w:sz w:val="24"/>
                <w:szCs w:val="24"/>
              </w:rPr>
            </w:pPr>
          </w:p>
        </w:tc>
        <w:tc>
          <w:tcPr>
            <w:tcW w:w="1094" w:type="dxa"/>
            <w:tcBorders>
              <w:tl2br w:val="nil"/>
              <w:tr2bl w:val="nil"/>
            </w:tcBorders>
            <w:noWrap w:val="0"/>
            <w:vAlign w:val="top"/>
          </w:tcPr>
          <w:p>
            <w:pPr>
              <w:jc w:val="center"/>
              <w:outlineLvl w:val="9"/>
              <w:rPr>
                <w:rFonts w:hint="eastAsia" w:ascii="仿宋" w:hAnsi="仿宋" w:eastAsia="仿宋" w:cs="仿宋"/>
                <w:color w:val="000000"/>
                <w:sz w:val="24"/>
                <w:szCs w:val="24"/>
              </w:rPr>
            </w:pPr>
          </w:p>
        </w:tc>
        <w:tc>
          <w:tcPr>
            <w:tcW w:w="1163" w:type="dxa"/>
            <w:tcBorders>
              <w:tl2br w:val="nil"/>
              <w:tr2bl w:val="nil"/>
            </w:tcBorders>
            <w:noWrap w:val="0"/>
            <w:vAlign w:val="top"/>
          </w:tcPr>
          <w:p>
            <w:pPr>
              <w:jc w:val="center"/>
              <w:outlineLvl w:val="9"/>
              <w:rPr>
                <w:rFonts w:hint="eastAsia" w:ascii="仿宋" w:hAnsi="仿宋" w:eastAsia="仿宋" w:cs="仿宋"/>
                <w:color w:val="000000"/>
                <w:sz w:val="24"/>
                <w:szCs w:val="24"/>
              </w:rPr>
            </w:pPr>
          </w:p>
        </w:tc>
        <w:tc>
          <w:tcPr>
            <w:tcW w:w="1453" w:type="dxa"/>
            <w:tcBorders>
              <w:tl2br w:val="nil"/>
              <w:tr2bl w:val="nil"/>
            </w:tcBorders>
            <w:noWrap w:val="0"/>
            <w:vAlign w:val="top"/>
          </w:tcPr>
          <w:p>
            <w:pPr>
              <w:jc w:val="center"/>
              <w:outlineLvl w:val="9"/>
              <w:rPr>
                <w:rFonts w:hint="eastAsia" w:ascii="仿宋" w:hAnsi="仿宋" w:eastAsia="仿宋" w:cs="仿宋"/>
                <w:color w:val="000000"/>
                <w:sz w:val="24"/>
                <w:szCs w:val="24"/>
              </w:rPr>
            </w:pPr>
          </w:p>
        </w:tc>
        <w:tc>
          <w:tcPr>
            <w:tcW w:w="1570" w:type="dxa"/>
            <w:tcBorders>
              <w:tl2br w:val="nil"/>
              <w:tr2bl w:val="nil"/>
            </w:tcBorders>
            <w:noWrap w:val="0"/>
            <w:vAlign w:val="top"/>
          </w:tcPr>
          <w:p>
            <w:pPr>
              <w:jc w:val="center"/>
              <w:outlineLvl w:val="9"/>
              <w:rPr>
                <w:rFonts w:hint="eastAsia" w:ascii="仿宋" w:hAnsi="仿宋" w:eastAsia="仿宋" w:cs="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742" w:type="dxa"/>
            <w:tcBorders>
              <w:tl2br w:val="nil"/>
              <w:tr2bl w:val="nil"/>
            </w:tcBorders>
            <w:noWrap w:val="0"/>
            <w:vAlign w:val="center"/>
          </w:tcPr>
          <w:p>
            <w:pPr>
              <w:jc w:val="center"/>
              <w:outlineLvl w:val="9"/>
              <w:rPr>
                <w:rFonts w:hint="eastAsia" w:ascii="仿宋" w:hAnsi="仿宋" w:eastAsia="仿宋" w:cs="仿宋"/>
                <w:color w:val="000000"/>
                <w:sz w:val="24"/>
                <w:szCs w:val="24"/>
              </w:rPr>
            </w:pPr>
            <w:bookmarkStart w:id="629" w:name="_Toc15503"/>
            <w:bookmarkStart w:id="630" w:name="_Toc4525"/>
            <w:bookmarkStart w:id="631" w:name="_Toc26358"/>
            <w:bookmarkStart w:id="632" w:name="_Toc1888"/>
            <w:bookmarkStart w:id="633" w:name="_Toc21325"/>
            <w:bookmarkStart w:id="634" w:name="_Toc19201"/>
            <w:bookmarkStart w:id="635" w:name="_Toc25516"/>
            <w:bookmarkStart w:id="636" w:name="_Toc6104"/>
            <w:r>
              <w:rPr>
                <w:rFonts w:hint="eastAsia" w:ascii="仿宋" w:hAnsi="仿宋" w:eastAsia="仿宋" w:cs="仿宋"/>
                <w:color w:val="000000"/>
                <w:sz w:val="24"/>
                <w:szCs w:val="24"/>
              </w:rPr>
              <w:t>2</w:t>
            </w:r>
            <w:bookmarkEnd w:id="629"/>
            <w:bookmarkEnd w:id="630"/>
            <w:bookmarkEnd w:id="631"/>
            <w:bookmarkEnd w:id="632"/>
            <w:bookmarkEnd w:id="633"/>
            <w:bookmarkEnd w:id="634"/>
            <w:bookmarkEnd w:id="635"/>
            <w:bookmarkEnd w:id="636"/>
          </w:p>
        </w:tc>
        <w:tc>
          <w:tcPr>
            <w:tcW w:w="1668" w:type="dxa"/>
            <w:tcBorders>
              <w:tl2br w:val="nil"/>
              <w:tr2bl w:val="nil"/>
            </w:tcBorders>
            <w:noWrap w:val="0"/>
            <w:vAlign w:val="top"/>
          </w:tcPr>
          <w:p>
            <w:pPr>
              <w:jc w:val="center"/>
              <w:outlineLvl w:val="9"/>
              <w:rPr>
                <w:rFonts w:hint="eastAsia" w:ascii="仿宋" w:hAnsi="仿宋" w:eastAsia="仿宋" w:cs="仿宋"/>
                <w:color w:val="000000"/>
                <w:sz w:val="24"/>
                <w:szCs w:val="24"/>
              </w:rPr>
            </w:pPr>
          </w:p>
        </w:tc>
        <w:tc>
          <w:tcPr>
            <w:tcW w:w="985" w:type="dxa"/>
            <w:tcBorders>
              <w:tl2br w:val="nil"/>
              <w:tr2bl w:val="nil"/>
            </w:tcBorders>
            <w:noWrap w:val="0"/>
            <w:vAlign w:val="top"/>
          </w:tcPr>
          <w:p>
            <w:pPr>
              <w:jc w:val="center"/>
              <w:outlineLvl w:val="9"/>
              <w:rPr>
                <w:rFonts w:hint="eastAsia" w:ascii="仿宋" w:hAnsi="仿宋" w:eastAsia="仿宋" w:cs="仿宋"/>
                <w:color w:val="000000"/>
                <w:sz w:val="24"/>
                <w:szCs w:val="24"/>
              </w:rPr>
            </w:pPr>
          </w:p>
        </w:tc>
        <w:tc>
          <w:tcPr>
            <w:tcW w:w="1094" w:type="dxa"/>
            <w:tcBorders>
              <w:tl2br w:val="nil"/>
              <w:tr2bl w:val="nil"/>
            </w:tcBorders>
            <w:noWrap w:val="0"/>
            <w:vAlign w:val="top"/>
          </w:tcPr>
          <w:p>
            <w:pPr>
              <w:jc w:val="center"/>
              <w:outlineLvl w:val="9"/>
              <w:rPr>
                <w:rFonts w:hint="eastAsia" w:ascii="仿宋" w:hAnsi="仿宋" w:eastAsia="仿宋" w:cs="仿宋"/>
                <w:color w:val="000000"/>
                <w:sz w:val="24"/>
                <w:szCs w:val="24"/>
              </w:rPr>
            </w:pPr>
          </w:p>
        </w:tc>
        <w:tc>
          <w:tcPr>
            <w:tcW w:w="1163" w:type="dxa"/>
            <w:tcBorders>
              <w:tl2br w:val="nil"/>
              <w:tr2bl w:val="nil"/>
            </w:tcBorders>
            <w:noWrap w:val="0"/>
            <w:vAlign w:val="top"/>
          </w:tcPr>
          <w:p>
            <w:pPr>
              <w:jc w:val="center"/>
              <w:outlineLvl w:val="9"/>
              <w:rPr>
                <w:rFonts w:hint="eastAsia" w:ascii="仿宋" w:hAnsi="仿宋" w:eastAsia="仿宋" w:cs="仿宋"/>
                <w:color w:val="000000"/>
                <w:sz w:val="24"/>
                <w:szCs w:val="24"/>
              </w:rPr>
            </w:pPr>
          </w:p>
        </w:tc>
        <w:tc>
          <w:tcPr>
            <w:tcW w:w="1453" w:type="dxa"/>
            <w:tcBorders>
              <w:tl2br w:val="nil"/>
              <w:tr2bl w:val="nil"/>
            </w:tcBorders>
            <w:noWrap w:val="0"/>
            <w:vAlign w:val="top"/>
          </w:tcPr>
          <w:p>
            <w:pPr>
              <w:jc w:val="center"/>
              <w:outlineLvl w:val="9"/>
              <w:rPr>
                <w:rFonts w:hint="eastAsia" w:ascii="仿宋" w:hAnsi="仿宋" w:eastAsia="仿宋" w:cs="仿宋"/>
                <w:color w:val="000000"/>
                <w:sz w:val="24"/>
                <w:szCs w:val="24"/>
              </w:rPr>
            </w:pPr>
          </w:p>
        </w:tc>
        <w:tc>
          <w:tcPr>
            <w:tcW w:w="1570" w:type="dxa"/>
            <w:tcBorders>
              <w:tl2br w:val="nil"/>
              <w:tr2bl w:val="nil"/>
            </w:tcBorders>
            <w:noWrap w:val="0"/>
            <w:vAlign w:val="top"/>
          </w:tcPr>
          <w:p>
            <w:pPr>
              <w:jc w:val="center"/>
              <w:outlineLvl w:val="9"/>
              <w:rPr>
                <w:rFonts w:hint="eastAsia" w:ascii="仿宋" w:hAnsi="仿宋" w:eastAsia="仿宋" w:cs="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742" w:type="dxa"/>
            <w:tcBorders>
              <w:tl2br w:val="nil"/>
              <w:tr2bl w:val="nil"/>
            </w:tcBorders>
            <w:noWrap w:val="0"/>
            <w:vAlign w:val="center"/>
          </w:tcPr>
          <w:p>
            <w:pPr>
              <w:jc w:val="center"/>
              <w:outlineLvl w:val="9"/>
              <w:rPr>
                <w:rFonts w:hint="eastAsia" w:ascii="仿宋" w:hAnsi="仿宋" w:eastAsia="仿宋" w:cs="仿宋"/>
                <w:color w:val="000000"/>
                <w:sz w:val="24"/>
                <w:szCs w:val="24"/>
              </w:rPr>
            </w:pPr>
            <w:bookmarkStart w:id="637" w:name="_Toc15076"/>
            <w:bookmarkStart w:id="638" w:name="_Toc6376"/>
            <w:bookmarkStart w:id="639" w:name="_Toc8815"/>
            <w:bookmarkStart w:id="640" w:name="_Toc10140"/>
            <w:bookmarkStart w:id="641" w:name="_Toc6207"/>
            <w:bookmarkStart w:id="642" w:name="_Toc4636"/>
            <w:bookmarkStart w:id="643" w:name="_Toc11883"/>
            <w:bookmarkStart w:id="644" w:name="_Toc7974"/>
            <w:r>
              <w:rPr>
                <w:rFonts w:hint="eastAsia" w:ascii="仿宋" w:hAnsi="仿宋" w:eastAsia="仿宋" w:cs="仿宋"/>
                <w:color w:val="000000"/>
                <w:sz w:val="24"/>
                <w:szCs w:val="24"/>
              </w:rPr>
              <w:t>3</w:t>
            </w:r>
            <w:bookmarkEnd w:id="637"/>
            <w:bookmarkEnd w:id="638"/>
            <w:bookmarkEnd w:id="639"/>
            <w:bookmarkEnd w:id="640"/>
            <w:bookmarkEnd w:id="641"/>
            <w:bookmarkEnd w:id="642"/>
            <w:bookmarkEnd w:id="643"/>
            <w:bookmarkEnd w:id="644"/>
          </w:p>
        </w:tc>
        <w:tc>
          <w:tcPr>
            <w:tcW w:w="1668" w:type="dxa"/>
            <w:tcBorders>
              <w:tl2br w:val="nil"/>
              <w:tr2bl w:val="nil"/>
            </w:tcBorders>
            <w:noWrap w:val="0"/>
            <w:vAlign w:val="top"/>
          </w:tcPr>
          <w:p>
            <w:pPr>
              <w:jc w:val="center"/>
              <w:outlineLvl w:val="9"/>
              <w:rPr>
                <w:rFonts w:hint="eastAsia" w:ascii="仿宋" w:hAnsi="仿宋" w:eastAsia="仿宋" w:cs="仿宋"/>
                <w:color w:val="000000"/>
                <w:sz w:val="24"/>
                <w:szCs w:val="24"/>
              </w:rPr>
            </w:pPr>
          </w:p>
        </w:tc>
        <w:tc>
          <w:tcPr>
            <w:tcW w:w="985" w:type="dxa"/>
            <w:tcBorders>
              <w:tl2br w:val="nil"/>
              <w:tr2bl w:val="nil"/>
            </w:tcBorders>
            <w:noWrap w:val="0"/>
            <w:vAlign w:val="top"/>
          </w:tcPr>
          <w:p>
            <w:pPr>
              <w:jc w:val="center"/>
              <w:outlineLvl w:val="9"/>
              <w:rPr>
                <w:rFonts w:hint="eastAsia" w:ascii="仿宋" w:hAnsi="仿宋" w:eastAsia="仿宋" w:cs="仿宋"/>
                <w:color w:val="000000"/>
                <w:sz w:val="24"/>
                <w:szCs w:val="24"/>
              </w:rPr>
            </w:pPr>
          </w:p>
        </w:tc>
        <w:tc>
          <w:tcPr>
            <w:tcW w:w="1094" w:type="dxa"/>
            <w:tcBorders>
              <w:tl2br w:val="nil"/>
              <w:tr2bl w:val="nil"/>
            </w:tcBorders>
            <w:noWrap w:val="0"/>
            <w:vAlign w:val="top"/>
          </w:tcPr>
          <w:p>
            <w:pPr>
              <w:jc w:val="center"/>
              <w:outlineLvl w:val="9"/>
              <w:rPr>
                <w:rFonts w:hint="eastAsia" w:ascii="仿宋" w:hAnsi="仿宋" w:eastAsia="仿宋" w:cs="仿宋"/>
                <w:color w:val="000000"/>
                <w:sz w:val="24"/>
                <w:szCs w:val="24"/>
              </w:rPr>
            </w:pPr>
          </w:p>
        </w:tc>
        <w:tc>
          <w:tcPr>
            <w:tcW w:w="1163" w:type="dxa"/>
            <w:tcBorders>
              <w:tl2br w:val="nil"/>
              <w:tr2bl w:val="nil"/>
            </w:tcBorders>
            <w:noWrap w:val="0"/>
            <w:vAlign w:val="top"/>
          </w:tcPr>
          <w:p>
            <w:pPr>
              <w:jc w:val="center"/>
              <w:outlineLvl w:val="9"/>
              <w:rPr>
                <w:rFonts w:hint="eastAsia" w:ascii="仿宋" w:hAnsi="仿宋" w:eastAsia="仿宋" w:cs="仿宋"/>
                <w:color w:val="000000"/>
                <w:sz w:val="24"/>
                <w:szCs w:val="24"/>
              </w:rPr>
            </w:pPr>
          </w:p>
        </w:tc>
        <w:tc>
          <w:tcPr>
            <w:tcW w:w="1453" w:type="dxa"/>
            <w:tcBorders>
              <w:tl2br w:val="nil"/>
              <w:tr2bl w:val="nil"/>
            </w:tcBorders>
            <w:noWrap w:val="0"/>
            <w:vAlign w:val="top"/>
          </w:tcPr>
          <w:p>
            <w:pPr>
              <w:jc w:val="center"/>
              <w:outlineLvl w:val="9"/>
              <w:rPr>
                <w:rFonts w:hint="eastAsia" w:ascii="仿宋" w:hAnsi="仿宋" w:eastAsia="仿宋" w:cs="仿宋"/>
                <w:color w:val="000000"/>
                <w:sz w:val="24"/>
                <w:szCs w:val="24"/>
              </w:rPr>
            </w:pPr>
          </w:p>
        </w:tc>
        <w:tc>
          <w:tcPr>
            <w:tcW w:w="1570" w:type="dxa"/>
            <w:tcBorders>
              <w:tl2br w:val="nil"/>
              <w:tr2bl w:val="nil"/>
            </w:tcBorders>
            <w:noWrap w:val="0"/>
            <w:vAlign w:val="top"/>
          </w:tcPr>
          <w:p>
            <w:pPr>
              <w:jc w:val="center"/>
              <w:outlineLvl w:val="9"/>
              <w:rPr>
                <w:rFonts w:hint="eastAsia" w:ascii="仿宋" w:hAnsi="仿宋" w:eastAsia="仿宋" w:cs="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742" w:type="dxa"/>
            <w:tcBorders>
              <w:tl2br w:val="nil"/>
              <w:tr2bl w:val="nil"/>
            </w:tcBorders>
            <w:noWrap w:val="0"/>
            <w:vAlign w:val="center"/>
          </w:tcPr>
          <w:p>
            <w:pPr>
              <w:jc w:val="center"/>
              <w:outlineLvl w:val="9"/>
              <w:rPr>
                <w:rFonts w:hint="eastAsia" w:ascii="仿宋" w:hAnsi="仿宋" w:eastAsia="仿宋" w:cs="仿宋"/>
                <w:color w:val="000000"/>
                <w:sz w:val="24"/>
                <w:szCs w:val="24"/>
              </w:rPr>
            </w:pPr>
            <w:bookmarkStart w:id="645" w:name="_Toc3099"/>
            <w:bookmarkStart w:id="646" w:name="_Toc28776"/>
            <w:bookmarkStart w:id="647" w:name="_Toc16128"/>
            <w:bookmarkStart w:id="648" w:name="_Toc30671"/>
            <w:bookmarkStart w:id="649" w:name="_Toc1140"/>
            <w:bookmarkStart w:id="650" w:name="_Toc13596"/>
            <w:bookmarkStart w:id="651" w:name="_Toc11587"/>
            <w:r>
              <w:rPr>
                <w:rFonts w:hint="eastAsia" w:ascii="仿宋" w:hAnsi="仿宋" w:eastAsia="仿宋" w:cs="仿宋"/>
                <w:color w:val="000000"/>
                <w:sz w:val="24"/>
                <w:szCs w:val="24"/>
              </w:rPr>
              <w:t>4</w:t>
            </w:r>
            <w:bookmarkEnd w:id="645"/>
            <w:bookmarkEnd w:id="646"/>
            <w:bookmarkEnd w:id="647"/>
            <w:bookmarkEnd w:id="648"/>
            <w:bookmarkEnd w:id="649"/>
            <w:bookmarkEnd w:id="650"/>
            <w:bookmarkEnd w:id="651"/>
          </w:p>
        </w:tc>
        <w:tc>
          <w:tcPr>
            <w:tcW w:w="1668" w:type="dxa"/>
            <w:tcBorders>
              <w:tl2br w:val="nil"/>
              <w:tr2bl w:val="nil"/>
            </w:tcBorders>
            <w:noWrap w:val="0"/>
            <w:vAlign w:val="top"/>
          </w:tcPr>
          <w:p>
            <w:pPr>
              <w:jc w:val="center"/>
              <w:outlineLvl w:val="9"/>
              <w:rPr>
                <w:rFonts w:hint="eastAsia" w:ascii="仿宋" w:hAnsi="仿宋" w:eastAsia="仿宋" w:cs="仿宋"/>
                <w:color w:val="000000"/>
                <w:sz w:val="24"/>
                <w:szCs w:val="24"/>
              </w:rPr>
            </w:pPr>
          </w:p>
        </w:tc>
        <w:tc>
          <w:tcPr>
            <w:tcW w:w="985" w:type="dxa"/>
            <w:tcBorders>
              <w:tl2br w:val="nil"/>
              <w:tr2bl w:val="nil"/>
            </w:tcBorders>
            <w:noWrap w:val="0"/>
            <w:vAlign w:val="top"/>
          </w:tcPr>
          <w:p>
            <w:pPr>
              <w:jc w:val="center"/>
              <w:outlineLvl w:val="9"/>
              <w:rPr>
                <w:rFonts w:hint="eastAsia" w:ascii="仿宋" w:hAnsi="仿宋" w:eastAsia="仿宋" w:cs="仿宋"/>
                <w:color w:val="000000"/>
                <w:sz w:val="24"/>
                <w:szCs w:val="24"/>
              </w:rPr>
            </w:pPr>
          </w:p>
        </w:tc>
        <w:tc>
          <w:tcPr>
            <w:tcW w:w="1094" w:type="dxa"/>
            <w:tcBorders>
              <w:tl2br w:val="nil"/>
              <w:tr2bl w:val="nil"/>
            </w:tcBorders>
            <w:noWrap w:val="0"/>
            <w:vAlign w:val="top"/>
          </w:tcPr>
          <w:p>
            <w:pPr>
              <w:jc w:val="center"/>
              <w:outlineLvl w:val="9"/>
              <w:rPr>
                <w:rFonts w:hint="eastAsia" w:ascii="仿宋" w:hAnsi="仿宋" w:eastAsia="仿宋" w:cs="仿宋"/>
                <w:color w:val="000000"/>
                <w:sz w:val="24"/>
                <w:szCs w:val="24"/>
              </w:rPr>
            </w:pPr>
          </w:p>
        </w:tc>
        <w:tc>
          <w:tcPr>
            <w:tcW w:w="1163" w:type="dxa"/>
            <w:tcBorders>
              <w:tl2br w:val="nil"/>
              <w:tr2bl w:val="nil"/>
            </w:tcBorders>
            <w:noWrap w:val="0"/>
            <w:vAlign w:val="top"/>
          </w:tcPr>
          <w:p>
            <w:pPr>
              <w:jc w:val="center"/>
              <w:outlineLvl w:val="9"/>
              <w:rPr>
                <w:rFonts w:hint="eastAsia" w:ascii="仿宋" w:hAnsi="仿宋" w:eastAsia="仿宋" w:cs="仿宋"/>
                <w:color w:val="000000"/>
                <w:sz w:val="24"/>
                <w:szCs w:val="24"/>
              </w:rPr>
            </w:pPr>
          </w:p>
        </w:tc>
        <w:tc>
          <w:tcPr>
            <w:tcW w:w="1453" w:type="dxa"/>
            <w:tcBorders>
              <w:tl2br w:val="nil"/>
              <w:tr2bl w:val="nil"/>
            </w:tcBorders>
            <w:noWrap w:val="0"/>
            <w:vAlign w:val="top"/>
          </w:tcPr>
          <w:p>
            <w:pPr>
              <w:jc w:val="center"/>
              <w:outlineLvl w:val="9"/>
              <w:rPr>
                <w:rFonts w:hint="eastAsia" w:ascii="仿宋" w:hAnsi="仿宋" w:eastAsia="仿宋" w:cs="仿宋"/>
                <w:color w:val="000000"/>
                <w:sz w:val="24"/>
                <w:szCs w:val="24"/>
              </w:rPr>
            </w:pPr>
          </w:p>
        </w:tc>
        <w:tc>
          <w:tcPr>
            <w:tcW w:w="1570" w:type="dxa"/>
            <w:tcBorders>
              <w:tl2br w:val="nil"/>
              <w:tr2bl w:val="nil"/>
            </w:tcBorders>
            <w:noWrap w:val="0"/>
            <w:vAlign w:val="top"/>
          </w:tcPr>
          <w:p>
            <w:pPr>
              <w:jc w:val="center"/>
              <w:outlineLvl w:val="9"/>
              <w:rPr>
                <w:rFonts w:hint="eastAsia" w:ascii="仿宋" w:hAnsi="仿宋" w:eastAsia="仿宋" w:cs="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742" w:type="dxa"/>
            <w:tcBorders>
              <w:tl2br w:val="nil"/>
              <w:tr2bl w:val="nil"/>
            </w:tcBorders>
            <w:noWrap w:val="0"/>
            <w:vAlign w:val="center"/>
          </w:tcPr>
          <w:p>
            <w:pPr>
              <w:jc w:val="center"/>
              <w:outlineLvl w:val="9"/>
              <w:rPr>
                <w:rFonts w:hint="eastAsia" w:ascii="仿宋" w:hAnsi="仿宋" w:eastAsia="仿宋" w:cs="仿宋"/>
                <w:color w:val="000000"/>
                <w:sz w:val="24"/>
                <w:szCs w:val="24"/>
              </w:rPr>
            </w:pPr>
            <w:bookmarkStart w:id="652" w:name="_Toc17271"/>
            <w:bookmarkStart w:id="653" w:name="_Toc17990"/>
            <w:bookmarkStart w:id="654" w:name="_Toc12688"/>
            <w:bookmarkStart w:id="655" w:name="_Toc30805"/>
            <w:bookmarkStart w:id="656" w:name="_Toc21678"/>
            <w:bookmarkStart w:id="657" w:name="_Toc10034"/>
            <w:bookmarkStart w:id="658" w:name="_Toc1108"/>
            <w:bookmarkStart w:id="659" w:name="_Toc19239"/>
            <w:r>
              <w:rPr>
                <w:rFonts w:hint="eastAsia" w:ascii="仿宋" w:hAnsi="仿宋" w:eastAsia="仿宋" w:cs="仿宋"/>
                <w:color w:val="000000"/>
                <w:sz w:val="24"/>
                <w:szCs w:val="24"/>
              </w:rPr>
              <w:t>5</w:t>
            </w:r>
            <w:bookmarkEnd w:id="652"/>
            <w:bookmarkEnd w:id="653"/>
            <w:bookmarkEnd w:id="654"/>
            <w:bookmarkEnd w:id="655"/>
            <w:bookmarkEnd w:id="656"/>
            <w:bookmarkEnd w:id="657"/>
            <w:bookmarkEnd w:id="658"/>
            <w:bookmarkEnd w:id="659"/>
          </w:p>
        </w:tc>
        <w:tc>
          <w:tcPr>
            <w:tcW w:w="1668" w:type="dxa"/>
            <w:tcBorders>
              <w:tl2br w:val="nil"/>
              <w:tr2bl w:val="nil"/>
            </w:tcBorders>
            <w:noWrap w:val="0"/>
            <w:vAlign w:val="top"/>
          </w:tcPr>
          <w:p>
            <w:pPr>
              <w:jc w:val="center"/>
              <w:outlineLvl w:val="9"/>
              <w:rPr>
                <w:rFonts w:hint="eastAsia" w:ascii="仿宋" w:hAnsi="仿宋" w:eastAsia="仿宋" w:cs="仿宋"/>
                <w:color w:val="000000"/>
                <w:sz w:val="24"/>
                <w:szCs w:val="24"/>
              </w:rPr>
            </w:pPr>
          </w:p>
        </w:tc>
        <w:tc>
          <w:tcPr>
            <w:tcW w:w="985" w:type="dxa"/>
            <w:tcBorders>
              <w:tl2br w:val="nil"/>
              <w:tr2bl w:val="nil"/>
            </w:tcBorders>
            <w:noWrap w:val="0"/>
            <w:vAlign w:val="top"/>
          </w:tcPr>
          <w:p>
            <w:pPr>
              <w:jc w:val="center"/>
              <w:outlineLvl w:val="9"/>
              <w:rPr>
                <w:rFonts w:hint="eastAsia" w:ascii="仿宋" w:hAnsi="仿宋" w:eastAsia="仿宋" w:cs="仿宋"/>
                <w:color w:val="000000"/>
                <w:sz w:val="24"/>
                <w:szCs w:val="24"/>
              </w:rPr>
            </w:pPr>
          </w:p>
        </w:tc>
        <w:tc>
          <w:tcPr>
            <w:tcW w:w="1094" w:type="dxa"/>
            <w:tcBorders>
              <w:tl2br w:val="nil"/>
              <w:tr2bl w:val="nil"/>
            </w:tcBorders>
            <w:noWrap w:val="0"/>
            <w:vAlign w:val="top"/>
          </w:tcPr>
          <w:p>
            <w:pPr>
              <w:jc w:val="center"/>
              <w:outlineLvl w:val="9"/>
              <w:rPr>
                <w:rFonts w:hint="eastAsia" w:ascii="仿宋" w:hAnsi="仿宋" w:eastAsia="仿宋" w:cs="仿宋"/>
                <w:color w:val="000000"/>
                <w:sz w:val="24"/>
                <w:szCs w:val="24"/>
              </w:rPr>
            </w:pPr>
          </w:p>
        </w:tc>
        <w:tc>
          <w:tcPr>
            <w:tcW w:w="1163" w:type="dxa"/>
            <w:tcBorders>
              <w:tl2br w:val="nil"/>
              <w:tr2bl w:val="nil"/>
            </w:tcBorders>
            <w:noWrap w:val="0"/>
            <w:vAlign w:val="top"/>
          </w:tcPr>
          <w:p>
            <w:pPr>
              <w:jc w:val="center"/>
              <w:outlineLvl w:val="9"/>
              <w:rPr>
                <w:rFonts w:hint="eastAsia" w:ascii="仿宋" w:hAnsi="仿宋" w:eastAsia="仿宋" w:cs="仿宋"/>
                <w:color w:val="000000"/>
                <w:sz w:val="24"/>
                <w:szCs w:val="24"/>
              </w:rPr>
            </w:pPr>
          </w:p>
        </w:tc>
        <w:tc>
          <w:tcPr>
            <w:tcW w:w="1453" w:type="dxa"/>
            <w:tcBorders>
              <w:tl2br w:val="nil"/>
              <w:tr2bl w:val="nil"/>
            </w:tcBorders>
            <w:noWrap w:val="0"/>
            <w:vAlign w:val="top"/>
          </w:tcPr>
          <w:p>
            <w:pPr>
              <w:jc w:val="center"/>
              <w:outlineLvl w:val="9"/>
              <w:rPr>
                <w:rFonts w:hint="eastAsia" w:ascii="仿宋" w:hAnsi="仿宋" w:eastAsia="仿宋" w:cs="仿宋"/>
                <w:color w:val="000000"/>
                <w:sz w:val="24"/>
                <w:szCs w:val="24"/>
              </w:rPr>
            </w:pPr>
          </w:p>
        </w:tc>
        <w:tc>
          <w:tcPr>
            <w:tcW w:w="1570" w:type="dxa"/>
            <w:tcBorders>
              <w:tl2br w:val="nil"/>
              <w:tr2bl w:val="nil"/>
            </w:tcBorders>
            <w:noWrap w:val="0"/>
            <w:vAlign w:val="top"/>
          </w:tcPr>
          <w:p>
            <w:pPr>
              <w:jc w:val="center"/>
              <w:outlineLvl w:val="9"/>
              <w:rPr>
                <w:rFonts w:hint="eastAsia" w:ascii="仿宋" w:hAnsi="仿宋" w:eastAsia="仿宋" w:cs="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trPr>
        <w:tc>
          <w:tcPr>
            <w:tcW w:w="742" w:type="dxa"/>
            <w:tcBorders>
              <w:tl2br w:val="nil"/>
              <w:tr2bl w:val="nil"/>
            </w:tcBorders>
            <w:noWrap w:val="0"/>
            <w:vAlign w:val="center"/>
          </w:tcPr>
          <w:p>
            <w:pPr>
              <w:jc w:val="center"/>
              <w:outlineLvl w:val="9"/>
              <w:rPr>
                <w:rFonts w:hint="eastAsia" w:ascii="仿宋" w:hAnsi="仿宋" w:eastAsia="仿宋" w:cs="仿宋"/>
                <w:color w:val="000000"/>
                <w:sz w:val="24"/>
                <w:szCs w:val="24"/>
              </w:rPr>
            </w:pPr>
            <w:bookmarkStart w:id="660" w:name="_Toc15867"/>
            <w:bookmarkStart w:id="661" w:name="_Toc14271"/>
            <w:bookmarkStart w:id="662" w:name="_Toc32099"/>
            <w:bookmarkStart w:id="663" w:name="_Toc20726"/>
            <w:bookmarkStart w:id="664" w:name="_Toc30139"/>
            <w:bookmarkStart w:id="665" w:name="_Toc28063"/>
            <w:bookmarkStart w:id="666" w:name="_Toc8906"/>
            <w:bookmarkStart w:id="667" w:name="_Toc17475"/>
            <w:r>
              <w:rPr>
                <w:rFonts w:hint="eastAsia" w:ascii="仿宋" w:hAnsi="仿宋" w:eastAsia="仿宋" w:cs="仿宋"/>
                <w:color w:val="000000"/>
                <w:sz w:val="24"/>
                <w:szCs w:val="24"/>
              </w:rPr>
              <w:t>……</w:t>
            </w:r>
            <w:bookmarkEnd w:id="660"/>
            <w:bookmarkEnd w:id="661"/>
            <w:bookmarkEnd w:id="662"/>
            <w:bookmarkEnd w:id="663"/>
            <w:bookmarkEnd w:id="664"/>
            <w:bookmarkEnd w:id="665"/>
            <w:bookmarkEnd w:id="666"/>
            <w:bookmarkEnd w:id="667"/>
          </w:p>
        </w:tc>
        <w:tc>
          <w:tcPr>
            <w:tcW w:w="1668" w:type="dxa"/>
            <w:tcBorders>
              <w:tl2br w:val="nil"/>
              <w:tr2bl w:val="nil"/>
            </w:tcBorders>
            <w:noWrap w:val="0"/>
            <w:vAlign w:val="top"/>
          </w:tcPr>
          <w:p>
            <w:pPr>
              <w:jc w:val="center"/>
              <w:outlineLvl w:val="9"/>
              <w:rPr>
                <w:rFonts w:hint="eastAsia" w:ascii="仿宋" w:hAnsi="仿宋" w:eastAsia="仿宋" w:cs="仿宋"/>
                <w:color w:val="000000"/>
                <w:sz w:val="24"/>
                <w:szCs w:val="24"/>
              </w:rPr>
            </w:pPr>
          </w:p>
        </w:tc>
        <w:tc>
          <w:tcPr>
            <w:tcW w:w="985" w:type="dxa"/>
            <w:tcBorders>
              <w:tl2br w:val="nil"/>
              <w:tr2bl w:val="nil"/>
            </w:tcBorders>
            <w:noWrap w:val="0"/>
            <w:vAlign w:val="top"/>
          </w:tcPr>
          <w:p>
            <w:pPr>
              <w:jc w:val="center"/>
              <w:outlineLvl w:val="9"/>
              <w:rPr>
                <w:rFonts w:hint="eastAsia" w:ascii="仿宋" w:hAnsi="仿宋" w:eastAsia="仿宋" w:cs="仿宋"/>
                <w:color w:val="000000"/>
                <w:sz w:val="24"/>
                <w:szCs w:val="24"/>
              </w:rPr>
            </w:pPr>
          </w:p>
        </w:tc>
        <w:tc>
          <w:tcPr>
            <w:tcW w:w="1094" w:type="dxa"/>
            <w:tcBorders>
              <w:tl2br w:val="nil"/>
              <w:tr2bl w:val="nil"/>
            </w:tcBorders>
            <w:noWrap w:val="0"/>
            <w:vAlign w:val="top"/>
          </w:tcPr>
          <w:p>
            <w:pPr>
              <w:jc w:val="center"/>
              <w:outlineLvl w:val="9"/>
              <w:rPr>
                <w:rFonts w:hint="eastAsia" w:ascii="仿宋" w:hAnsi="仿宋" w:eastAsia="仿宋" w:cs="仿宋"/>
                <w:color w:val="000000"/>
                <w:sz w:val="24"/>
                <w:szCs w:val="24"/>
              </w:rPr>
            </w:pPr>
          </w:p>
        </w:tc>
        <w:tc>
          <w:tcPr>
            <w:tcW w:w="1163" w:type="dxa"/>
            <w:tcBorders>
              <w:tl2br w:val="nil"/>
              <w:tr2bl w:val="nil"/>
            </w:tcBorders>
            <w:noWrap w:val="0"/>
            <w:vAlign w:val="top"/>
          </w:tcPr>
          <w:p>
            <w:pPr>
              <w:jc w:val="center"/>
              <w:outlineLvl w:val="9"/>
              <w:rPr>
                <w:rFonts w:hint="eastAsia" w:ascii="仿宋" w:hAnsi="仿宋" w:eastAsia="仿宋" w:cs="仿宋"/>
                <w:color w:val="000000"/>
                <w:sz w:val="24"/>
                <w:szCs w:val="24"/>
              </w:rPr>
            </w:pPr>
          </w:p>
        </w:tc>
        <w:tc>
          <w:tcPr>
            <w:tcW w:w="1453" w:type="dxa"/>
            <w:tcBorders>
              <w:tl2br w:val="nil"/>
              <w:tr2bl w:val="nil"/>
            </w:tcBorders>
            <w:noWrap w:val="0"/>
            <w:vAlign w:val="top"/>
          </w:tcPr>
          <w:p>
            <w:pPr>
              <w:jc w:val="center"/>
              <w:outlineLvl w:val="9"/>
              <w:rPr>
                <w:rFonts w:hint="eastAsia" w:ascii="仿宋" w:hAnsi="仿宋" w:eastAsia="仿宋" w:cs="仿宋"/>
                <w:color w:val="000000"/>
                <w:sz w:val="24"/>
                <w:szCs w:val="24"/>
              </w:rPr>
            </w:pPr>
          </w:p>
        </w:tc>
        <w:tc>
          <w:tcPr>
            <w:tcW w:w="1570" w:type="dxa"/>
            <w:tcBorders>
              <w:tl2br w:val="nil"/>
              <w:tr2bl w:val="nil"/>
            </w:tcBorders>
            <w:noWrap w:val="0"/>
            <w:vAlign w:val="top"/>
          </w:tcPr>
          <w:p>
            <w:pPr>
              <w:jc w:val="center"/>
              <w:outlineLvl w:val="9"/>
              <w:rPr>
                <w:rFonts w:hint="eastAsia" w:ascii="仿宋" w:hAnsi="仿宋" w:eastAsia="仿宋" w:cs="仿宋"/>
                <w:color w:val="000000"/>
                <w:sz w:val="24"/>
                <w:szCs w:val="24"/>
              </w:rPr>
            </w:pPr>
          </w:p>
        </w:tc>
      </w:tr>
    </w:tbl>
    <w:p>
      <w:pPr>
        <w:wordWrap w:val="0"/>
        <w:snapToGrid w:val="0"/>
        <w:spacing w:before="156" w:beforeLines="50" w:line="360" w:lineRule="auto"/>
        <w:ind w:firstLine="480" w:firstLineChars="200"/>
        <w:outlineLvl w:val="9"/>
        <w:rPr>
          <w:rFonts w:hint="eastAsia" w:ascii="仿宋" w:hAnsi="仿宋" w:eastAsia="仿宋" w:cs="仿宋"/>
          <w:color w:val="000000"/>
          <w:sz w:val="24"/>
          <w:szCs w:val="24"/>
          <w:highlight w:val="yellow"/>
        </w:rPr>
      </w:pPr>
      <w:r>
        <w:rPr>
          <w:rFonts w:hint="eastAsia" w:ascii="仿宋" w:hAnsi="仿宋" w:eastAsia="仿宋" w:cs="仿宋"/>
          <w:color w:val="000000"/>
          <w:sz w:val="24"/>
          <w:szCs w:val="24"/>
        </w:rPr>
        <w:t>备注：</w:t>
      </w:r>
    </w:p>
    <w:p>
      <w:pPr>
        <w:wordWrap w:val="0"/>
        <w:snapToGrid w:val="0"/>
        <w:spacing w:line="360" w:lineRule="auto"/>
        <w:ind w:firstLine="480" w:firstLineChars="200"/>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1.上表须列入拟参与本项目的所有人员，格式可扩展。</w:t>
      </w:r>
    </w:p>
    <w:p>
      <w:pPr>
        <w:wordWrap w:val="0"/>
        <w:snapToGrid w:val="0"/>
        <w:spacing w:line="360" w:lineRule="auto"/>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2.本表后须</w:t>
      </w:r>
      <w:r>
        <w:rPr>
          <w:rFonts w:hint="eastAsia" w:ascii="仿宋" w:hAnsi="仿宋" w:eastAsia="仿宋" w:cs="仿宋"/>
          <w:color w:val="auto"/>
          <w:sz w:val="24"/>
          <w:szCs w:val="24"/>
          <w:highlight w:val="none"/>
          <w:lang w:val="en-US" w:eastAsia="zh-Hans"/>
        </w:rPr>
        <w:t>按采购文件要求</w:t>
      </w:r>
      <w:r>
        <w:rPr>
          <w:rFonts w:hint="eastAsia" w:ascii="仿宋" w:hAnsi="仿宋" w:eastAsia="仿宋" w:cs="仿宋"/>
          <w:color w:val="auto"/>
          <w:sz w:val="24"/>
          <w:szCs w:val="24"/>
          <w:highlight w:val="none"/>
        </w:rPr>
        <w:t>附上</w:t>
      </w:r>
      <w:r>
        <w:rPr>
          <w:rFonts w:hint="eastAsia" w:ascii="仿宋" w:hAnsi="仿宋" w:eastAsia="仿宋" w:cs="仿宋"/>
          <w:color w:val="auto"/>
          <w:sz w:val="24"/>
          <w:szCs w:val="24"/>
          <w:highlight w:val="none"/>
          <w:lang w:val="en-US" w:eastAsia="zh-Hans"/>
        </w:rPr>
        <w:t>如</w:t>
      </w:r>
      <w:r>
        <w:rPr>
          <w:rFonts w:hint="eastAsia" w:ascii="仿宋" w:hAnsi="仿宋" w:eastAsia="仿宋" w:cs="仿宋"/>
          <w:color w:val="auto"/>
          <w:sz w:val="24"/>
          <w:szCs w:val="24"/>
          <w:highlight w:val="none"/>
        </w:rPr>
        <w:t>人员的身份证、资格证书等相关证明资料，否则，评标委员会在评审时不予认可。</w:t>
      </w:r>
    </w:p>
    <w:p>
      <w:pPr>
        <w:spacing w:line="360" w:lineRule="auto"/>
        <w:outlineLvl w:val="9"/>
        <w:rPr>
          <w:rFonts w:hint="eastAsia" w:ascii="仿宋" w:hAnsi="仿宋" w:eastAsia="仿宋" w:cs="仿宋"/>
          <w:color w:val="000000"/>
          <w:sz w:val="24"/>
          <w:szCs w:val="24"/>
        </w:rPr>
      </w:pPr>
    </w:p>
    <w:p>
      <w:pPr>
        <w:spacing w:line="360" w:lineRule="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供应商法定代表人或授权代表签字：</w:t>
      </w:r>
      <w:r>
        <w:rPr>
          <w:rFonts w:hint="eastAsia" w:ascii="仿宋" w:hAnsi="仿宋" w:eastAsia="仿宋" w:cs="仿宋"/>
          <w:color w:val="000000"/>
          <w:sz w:val="24"/>
          <w:szCs w:val="24"/>
          <w:u w:val="single"/>
        </w:rPr>
        <w:t xml:space="preserve">                               </w:t>
      </w:r>
    </w:p>
    <w:p>
      <w:pPr>
        <w:spacing w:line="360" w:lineRule="auto"/>
        <w:ind w:firstLine="1440" w:firstLineChars="600"/>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供应商名称（盖章）：</w:t>
      </w:r>
      <w:r>
        <w:rPr>
          <w:rFonts w:hint="eastAsia" w:ascii="仿宋" w:hAnsi="仿宋" w:eastAsia="仿宋" w:cs="仿宋"/>
          <w:color w:val="000000"/>
          <w:sz w:val="24"/>
          <w:szCs w:val="24"/>
          <w:u w:val="single"/>
        </w:rPr>
        <w:t xml:space="preserve">                               </w:t>
      </w:r>
    </w:p>
    <w:p>
      <w:pPr>
        <w:jc w:val="left"/>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时间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bookmarkEnd w:id="553"/>
      <w:bookmarkEnd w:id="554"/>
      <w:bookmarkEnd w:id="578"/>
      <w:bookmarkStart w:id="668" w:name="_Toc168111619"/>
      <w:bookmarkEnd w:id="668"/>
      <w:bookmarkStart w:id="669" w:name="_Toc362935521"/>
      <w:bookmarkEnd w:id="669"/>
      <w:bookmarkStart w:id="670" w:name="_Toc432149013"/>
      <w:bookmarkEnd w:id="670"/>
    </w:p>
    <w:p>
      <w:pPr>
        <w:pStyle w:val="23"/>
        <w:spacing w:line="360" w:lineRule="auto"/>
        <w:outlineLvl w:val="9"/>
        <w:rPr>
          <w:rFonts w:hint="eastAsia" w:ascii="仿宋" w:hAnsi="仿宋" w:eastAsia="仿宋" w:cs="仿宋"/>
          <w:color w:val="000000"/>
          <w:sz w:val="24"/>
          <w:szCs w:val="24"/>
        </w:rPr>
      </w:pPr>
    </w:p>
    <w:p>
      <w:pPr>
        <w:outlineLvl w:val="9"/>
        <w:rPr>
          <w:rFonts w:hint="eastAsia" w:ascii="仿宋" w:hAnsi="仿宋" w:eastAsia="仿宋" w:cs="仿宋"/>
          <w:sz w:val="28"/>
          <w:szCs w:val="28"/>
        </w:rPr>
        <w:sectPr>
          <w:pgSz w:w="11906" w:h="16838"/>
          <w:pgMar w:top="1440" w:right="1080" w:bottom="1440" w:left="1080" w:header="850" w:footer="1077" w:gutter="0"/>
          <w:pgNumType w:fmt="numberInDash"/>
          <w:cols w:space="720" w:num="1"/>
          <w:docGrid w:type="lines" w:linePitch="312" w:charSpace="0"/>
        </w:sectPr>
      </w:pPr>
      <w:bookmarkStart w:id="671" w:name="_Toc27049"/>
      <w:bookmarkEnd w:id="671"/>
    </w:p>
    <w:p>
      <w:pPr>
        <w:outlineLvl w:val="9"/>
        <w:rPr>
          <w:rFonts w:hint="eastAsia" w:ascii="仿宋" w:hAnsi="仿宋" w:eastAsia="仿宋" w:cs="仿宋"/>
        </w:rPr>
      </w:pPr>
    </w:p>
    <w:p>
      <w:pPr>
        <w:jc w:val="left"/>
        <w:outlineLvl w:val="9"/>
        <w:rPr>
          <w:rFonts w:hint="eastAsia" w:ascii="仿宋" w:hAnsi="仿宋" w:eastAsia="仿宋" w:cs="仿宋"/>
          <w:b/>
          <w:kern w:val="2"/>
          <w:sz w:val="24"/>
          <w:szCs w:val="24"/>
        </w:rPr>
      </w:pPr>
      <w:r>
        <w:rPr>
          <w:rFonts w:hint="eastAsia" w:ascii="仿宋" w:hAnsi="仿宋" w:eastAsia="仿宋" w:cs="仿宋"/>
          <w:b/>
          <w:kern w:val="2"/>
          <w:sz w:val="24"/>
          <w:szCs w:val="24"/>
        </w:rPr>
        <w:t>附件</w:t>
      </w:r>
      <w:r>
        <w:rPr>
          <w:rFonts w:hint="eastAsia" w:ascii="仿宋" w:hAnsi="仿宋" w:eastAsia="仿宋" w:cs="仿宋"/>
          <w:b/>
          <w:kern w:val="2"/>
          <w:sz w:val="24"/>
          <w:szCs w:val="24"/>
          <w:lang w:val="en-US" w:eastAsia="zh-CN"/>
        </w:rPr>
        <w:t>14</w:t>
      </w:r>
      <w:r>
        <w:rPr>
          <w:rFonts w:hint="eastAsia" w:ascii="仿宋" w:hAnsi="仿宋" w:eastAsia="仿宋" w:cs="仿宋"/>
          <w:b/>
          <w:kern w:val="2"/>
          <w:sz w:val="24"/>
          <w:szCs w:val="24"/>
        </w:rPr>
        <w:t>：</w:t>
      </w:r>
    </w:p>
    <w:p>
      <w:pPr>
        <w:spacing w:after="156" w:afterLines="50" w:line="360" w:lineRule="auto"/>
        <w:jc w:val="center"/>
        <w:outlineLvl w:val="9"/>
        <w:rPr>
          <w:rFonts w:hint="eastAsia" w:ascii="仿宋" w:hAnsi="仿宋" w:eastAsia="仿宋" w:cs="仿宋"/>
          <w:b/>
          <w:bCs/>
          <w:kern w:val="2"/>
          <w:sz w:val="28"/>
          <w:szCs w:val="28"/>
        </w:rPr>
      </w:pPr>
      <w:r>
        <w:rPr>
          <w:rFonts w:hint="eastAsia" w:ascii="仿宋" w:hAnsi="仿宋" w:eastAsia="仿宋" w:cs="仿宋"/>
          <w:b/>
          <w:bCs/>
          <w:kern w:val="2"/>
          <w:sz w:val="28"/>
          <w:szCs w:val="28"/>
        </w:rPr>
        <w:t>响应供应商认为应该提交的其它文件</w:t>
      </w:r>
    </w:p>
    <w:p>
      <w:pPr>
        <w:jc w:val="center"/>
        <w:outlineLvl w:val="9"/>
        <w:rPr>
          <w:rFonts w:hint="eastAsia" w:ascii="仿宋" w:hAnsi="仿宋" w:eastAsia="仿宋" w:cs="仿宋"/>
          <w:b/>
          <w:bCs/>
          <w:kern w:val="2"/>
          <w:sz w:val="28"/>
          <w:szCs w:val="28"/>
        </w:rPr>
      </w:pPr>
      <w:r>
        <w:rPr>
          <w:rFonts w:hint="eastAsia" w:ascii="仿宋" w:hAnsi="仿宋" w:eastAsia="仿宋" w:cs="仿宋"/>
          <w:b/>
          <w:bCs/>
          <w:kern w:val="2"/>
          <w:sz w:val="28"/>
          <w:szCs w:val="28"/>
        </w:rPr>
        <w:t>（格式自拟）</w:t>
      </w:r>
    </w:p>
    <w:p>
      <w:pPr>
        <w:outlineLvl w:val="9"/>
        <w:rPr>
          <w:rFonts w:hint="eastAsia" w:ascii="仿宋" w:hAnsi="仿宋" w:eastAsia="仿宋" w:cs="仿宋"/>
          <w:b/>
          <w:bCs/>
          <w:kern w:val="2"/>
          <w:sz w:val="28"/>
          <w:szCs w:val="28"/>
        </w:rPr>
      </w:pPr>
      <w:r>
        <w:rPr>
          <w:rFonts w:hint="eastAsia" w:ascii="仿宋" w:hAnsi="仿宋" w:eastAsia="仿宋" w:cs="仿宋"/>
          <w:b/>
          <w:bCs/>
          <w:kern w:val="2"/>
          <w:sz w:val="28"/>
          <w:szCs w:val="28"/>
        </w:rPr>
        <w:br w:type="page"/>
      </w:r>
    </w:p>
    <w:p>
      <w:pPr>
        <w:jc w:val="center"/>
        <w:outlineLvl w:val="9"/>
        <w:rPr>
          <w:rFonts w:hint="eastAsia" w:ascii="仿宋" w:hAnsi="仿宋" w:eastAsia="仿宋" w:cs="仿宋"/>
          <w:b/>
          <w:bCs/>
          <w:color w:val="auto"/>
          <w:sz w:val="72"/>
          <w:szCs w:val="72"/>
        </w:rPr>
      </w:pPr>
    </w:p>
    <w:p>
      <w:pPr>
        <w:jc w:val="center"/>
        <w:outlineLvl w:val="9"/>
        <w:rPr>
          <w:rFonts w:hint="eastAsia" w:ascii="仿宋" w:hAnsi="仿宋" w:eastAsia="仿宋" w:cs="仿宋"/>
          <w:b/>
          <w:bCs/>
          <w:color w:val="auto"/>
          <w:sz w:val="72"/>
          <w:szCs w:val="72"/>
        </w:rPr>
      </w:pPr>
    </w:p>
    <w:p>
      <w:pPr>
        <w:jc w:val="center"/>
        <w:outlineLvl w:val="9"/>
        <w:rPr>
          <w:rFonts w:hint="eastAsia" w:ascii="仿宋" w:hAnsi="仿宋" w:eastAsia="仿宋" w:cs="仿宋"/>
          <w:b/>
          <w:bCs/>
          <w:color w:val="auto"/>
          <w:sz w:val="72"/>
          <w:szCs w:val="72"/>
        </w:rPr>
      </w:pPr>
    </w:p>
    <w:p>
      <w:pPr>
        <w:jc w:val="center"/>
        <w:outlineLvl w:val="9"/>
        <w:rPr>
          <w:rFonts w:hint="eastAsia" w:ascii="仿宋" w:hAnsi="仿宋" w:eastAsia="仿宋" w:cs="仿宋"/>
          <w:b/>
          <w:bCs/>
          <w:color w:val="auto"/>
          <w:sz w:val="72"/>
          <w:szCs w:val="72"/>
        </w:rPr>
      </w:pPr>
    </w:p>
    <w:p>
      <w:pPr>
        <w:jc w:val="center"/>
        <w:outlineLvl w:val="9"/>
        <w:rPr>
          <w:rFonts w:hint="eastAsia" w:ascii="仿宋" w:hAnsi="仿宋" w:eastAsia="仿宋" w:cs="仿宋"/>
          <w:b/>
          <w:bCs/>
          <w:color w:val="auto"/>
          <w:sz w:val="72"/>
          <w:szCs w:val="72"/>
        </w:rPr>
      </w:pPr>
    </w:p>
    <w:p>
      <w:pPr>
        <w:jc w:val="center"/>
        <w:outlineLvl w:val="9"/>
        <w:rPr>
          <w:rFonts w:hint="eastAsia" w:ascii="仿宋" w:hAnsi="仿宋" w:eastAsia="仿宋" w:cs="仿宋"/>
          <w:b/>
          <w:bCs/>
          <w:color w:val="auto"/>
          <w:sz w:val="72"/>
          <w:szCs w:val="72"/>
        </w:rPr>
      </w:pPr>
      <w:r>
        <w:rPr>
          <w:rFonts w:hint="eastAsia" w:ascii="仿宋" w:hAnsi="仿宋" w:eastAsia="仿宋" w:cs="仿宋"/>
          <w:b/>
          <w:bCs/>
          <w:color w:val="auto"/>
          <w:sz w:val="72"/>
          <w:szCs w:val="72"/>
        </w:rPr>
        <w:t>第二部分 技术文件</w:t>
      </w:r>
    </w:p>
    <w:p>
      <w:pPr>
        <w:numPr>
          <w:ilvl w:val="1"/>
          <w:numId w:val="0"/>
        </w:numPr>
        <w:spacing w:before="0" w:beforeAutospacing="0" w:after="0" w:line="360" w:lineRule="auto"/>
        <w:ind w:leftChars="0" w:right="0" w:rightChars="0"/>
        <w:jc w:val="both"/>
        <w:outlineLvl w:val="9"/>
        <w:rPr>
          <w:rFonts w:hint="eastAsia" w:ascii="仿宋" w:hAnsi="仿宋" w:eastAsia="仿宋" w:cs="仿宋"/>
          <w:b/>
          <w:color w:val="auto"/>
          <w:sz w:val="24"/>
          <w:szCs w:val="24"/>
        </w:rPr>
      </w:pPr>
      <w:bookmarkStart w:id="672" w:name="_Toc8965"/>
      <w:r>
        <w:rPr>
          <w:rFonts w:hint="eastAsia" w:ascii="仿宋" w:hAnsi="仿宋" w:eastAsia="仿宋" w:cs="仿宋"/>
          <w:b/>
          <w:color w:val="auto"/>
          <w:sz w:val="24"/>
          <w:szCs w:val="24"/>
        </w:rPr>
        <w:br w:type="page"/>
      </w:r>
      <w:bookmarkStart w:id="673" w:name="_Toc847693370"/>
      <w:r>
        <w:rPr>
          <w:rFonts w:hint="eastAsia" w:ascii="仿宋" w:hAnsi="仿宋" w:eastAsia="仿宋" w:cs="仿宋"/>
          <w:b/>
          <w:color w:val="auto"/>
          <w:sz w:val="24"/>
          <w:szCs w:val="24"/>
        </w:rPr>
        <w:t>附件</w:t>
      </w:r>
      <w:r>
        <w:rPr>
          <w:rFonts w:hint="eastAsia" w:ascii="仿宋" w:hAnsi="仿宋" w:eastAsia="仿宋" w:cs="仿宋"/>
          <w:b/>
          <w:color w:val="auto"/>
          <w:sz w:val="24"/>
          <w:szCs w:val="24"/>
          <w:lang w:val="en-US" w:eastAsia="zh-CN"/>
        </w:rPr>
        <w:t>15</w:t>
      </w:r>
      <w:r>
        <w:rPr>
          <w:rFonts w:hint="eastAsia" w:ascii="仿宋" w:hAnsi="仿宋" w:eastAsia="仿宋" w:cs="仿宋"/>
          <w:b/>
          <w:color w:val="auto"/>
          <w:sz w:val="24"/>
          <w:szCs w:val="24"/>
        </w:rPr>
        <w:t>：</w:t>
      </w:r>
      <w:bookmarkEnd w:id="672"/>
      <w:bookmarkEnd w:id="673"/>
    </w:p>
    <w:p>
      <w:pPr>
        <w:tabs>
          <w:tab w:val="left" w:pos="540"/>
        </w:tabs>
        <w:autoSpaceDE w:val="0"/>
        <w:autoSpaceDN w:val="0"/>
        <w:spacing w:after="0" w:afterAutospacing="0" w:line="360" w:lineRule="auto"/>
        <w:ind w:firstLine="643" w:firstLineChars="200"/>
        <w:jc w:val="center"/>
        <w:outlineLvl w:val="9"/>
        <w:rPr>
          <w:rFonts w:hint="eastAsia" w:ascii="仿宋" w:hAnsi="仿宋" w:eastAsia="仿宋" w:cs="仿宋"/>
          <w:b/>
          <w:bCs w:val="0"/>
          <w:sz w:val="32"/>
          <w:szCs w:val="32"/>
          <w:lang w:eastAsia="zh-CN"/>
        </w:rPr>
      </w:pPr>
      <w:r>
        <w:rPr>
          <w:rFonts w:hint="eastAsia" w:ascii="仿宋" w:hAnsi="仿宋" w:eastAsia="仿宋" w:cs="仿宋"/>
          <w:b/>
          <w:bCs w:val="0"/>
          <w:sz w:val="32"/>
          <w:szCs w:val="32"/>
          <w:lang w:eastAsia="zh-CN"/>
        </w:rPr>
        <w:t>技术文件</w:t>
      </w:r>
    </w:p>
    <w:p>
      <w:pPr>
        <w:tabs>
          <w:tab w:val="left" w:pos="540"/>
        </w:tabs>
        <w:autoSpaceDE w:val="0"/>
        <w:autoSpaceDN w:val="0"/>
        <w:spacing w:after="0" w:afterAutospacing="0" w:line="360" w:lineRule="auto"/>
        <w:ind w:firstLine="480" w:firstLineChars="200"/>
        <w:jc w:val="left"/>
        <w:outlineLvl w:val="9"/>
        <w:rPr>
          <w:rFonts w:hint="eastAsia" w:ascii="仿宋" w:hAnsi="仿宋" w:eastAsia="仿宋" w:cs="仿宋"/>
          <w:bCs/>
          <w:sz w:val="24"/>
          <w:szCs w:val="24"/>
          <w:lang w:eastAsia="zh-CN"/>
        </w:rPr>
      </w:pPr>
    </w:p>
    <w:p>
      <w:pPr>
        <w:tabs>
          <w:tab w:val="left" w:pos="3075"/>
        </w:tabs>
        <w:spacing w:line="300" w:lineRule="auto"/>
        <w:ind w:firstLine="720" w:firstLineChars="300"/>
        <w:jc w:val="left"/>
        <w:outlineLvl w:val="9"/>
        <w:rPr>
          <w:rFonts w:hint="eastAsia" w:ascii="仿宋" w:hAnsi="仿宋" w:eastAsia="仿宋" w:cs="仿宋"/>
          <w:color w:val="auto"/>
          <w:sz w:val="24"/>
          <w:szCs w:val="24"/>
          <w:lang w:val="en-US" w:eastAsia="zh-CN"/>
        </w:rPr>
      </w:pPr>
      <w:r>
        <w:rPr>
          <w:rFonts w:hint="eastAsia" w:ascii="仿宋" w:hAnsi="仿宋" w:eastAsia="仿宋" w:cs="仿宋"/>
          <w:bCs/>
          <w:sz w:val="24"/>
          <w:szCs w:val="24"/>
          <w:lang w:eastAsia="zh-CN"/>
        </w:rPr>
        <w:t>供应商</w:t>
      </w:r>
      <w:r>
        <w:rPr>
          <w:rFonts w:hint="eastAsia" w:ascii="仿宋" w:hAnsi="仿宋" w:eastAsia="仿宋" w:cs="仿宋"/>
          <w:bCs/>
          <w:sz w:val="24"/>
          <w:szCs w:val="24"/>
        </w:rPr>
        <w:t>应根据项目情况提供技术文件</w:t>
      </w:r>
    </w:p>
    <w:p>
      <w:pPr>
        <w:tabs>
          <w:tab w:val="left" w:pos="3075"/>
        </w:tabs>
        <w:spacing w:line="300" w:lineRule="auto"/>
        <w:jc w:val="center"/>
        <w:outlineLvl w:val="9"/>
        <w:rPr>
          <w:rFonts w:hint="eastAsia" w:ascii="仿宋" w:hAnsi="仿宋" w:eastAsia="仿宋" w:cs="仿宋"/>
          <w:color w:val="auto"/>
          <w:sz w:val="24"/>
          <w:szCs w:val="24"/>
        </w:rPr>
      </w:pPr>
    </w:p>
    <w:p>
      <w:pPr>
        <w:outlineLvl w:val="9"/>
        <w:rPr>
          <w:rFonts w:hint="eastAsia" w:ascii="仿宋" w:hAnsi="仿宋" w:eastAsia="仿宋" w:cs="仿宋"/>
          <w:color w:val="auto"/>
          <w:sz w:val="24"/>
          <w:szCs w:val="24"/>
        </w:rPr>
      </w:pPr>
    </w:p>
    <w:p>
      <w:pPr>
        <w:outlineLvl w:val="9"/>
        <w:rPr>
          <w:rFonts w:hint="eastAsia" w:ascii="仿宋" w:hAnsi="仿宋" w:eastAsia="仿宋" w:cs="仿宋"/>
          <w:color w:val="auto"/>
          <w:sz w:val="24"/>
          <w:szCs w:val="24"/>
        </w:rPr>
      </w:pPr>
    </w:p>
    <w:p>
      <w:pPr>
        <w:outlineLvl w:val="9"/>
        <w:rPr>
          <w:rFonts w:hint="eastAsia" w:ascii="仿宋" w:hAnsi="仿宋" w:eastAsia="仿宋" w:cs="仿宋"/>
          <w:color w:val="auto"/>
          <w:sz w:val="24"/>
          <w:szCs w:val="24"/>
        </w:rPr>
      </w:pPr>
    </w:p>
    <w:p>
      <w:pPr>
        <w:spacing w:after="0"/>
        <w:outlineLvl w:val="9"/>
        <w:rPr>
          <w:rFonts w:hint="eastAsia" w:ascii="仿宋" w:hAnsi="仿宋" w:eastAsia="仿宋" w:cs="仿宋"/>
          <w:color w:val="auto"/>
          <w:sz w:val="24"/>
          <w:szCs w:val="24"/>
        </w:rPr>
      </w:pPr>
    </w:p>
    <w:p>
      <w:pPr>
        <w:tabs>
          <w:tab w:val="left" w:pos="3075"/>
        </w:tabs>
        <w:spacing w:line="300" w:lineRule="auto"/>
        <w:jc w:val="center"/>
        <w:outlineLvl w:val="9"/>
        <w:rPr>
          <w:rFonts w:hint="eastAsia" w:ascii="仿宋" w:hAnsi="仿宋" w:eastAsia="仿宋" w:cs="仿宋"/>
          <w:color w:val="auto"/>
          <w:sz w:val="24"/>
          <w:szCs w:val="24"/>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spacing w:after="0"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法定代表人或授权代表签字：</w:t>
      </w:r>
      <w:r>
        <w:rPr>
          <w:rFonts w:hint="eastAsia" w:ascii="仿宋" w:hAnsi="仿宋" w:eastAsia="仿宋" w:cs="仿宋"/>
          <w:color w:val="auto"/>
          <w:sz w:val="24"/>
          <w:szCs w:val="24"/>
          <w:u w:val="single"/>
        </w:rPr>
        <w:t xml:space="preserve">                               </w:t>
      </w:r>
    </w:p>
    <w:p>
      <w:pPr>
        <w:spacing w:after="0" w:line="360" w:lineRule="auto"/>
        <w:ind w:firstLine="1440" w:firstLineChars="600"/>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名称（盖章）：</w:t>
      </w:r>
      <w:r>
        <w:rPr>
          <w:rFonts w:hint="eastAsia" w:ascii="仿宋" w:hAnsi="仿宋" w:eastAsia="仿宋" w:cs="仿宋"/>
          <w:color w:val="auto"/>
          <w:sz w:val="24"/>
          <w:szCs w:val="24"/>
          <w:u w:val="single"/>
        </w:rPr>
        <w:t xml:space="preserve">                               </w:t>
      </w:r>
    </w:p>
    <w:p>
      <w:pPr>
        <w:ind w:firstLine="3120" w:firstLineChars="1300"/>
        <w:outlineLvl w:val="9"/>
        <w:rPr>
          <w:rFonts w:hint="eastAsia" w:ascii="仿宋" w:hAnsi="仿宋" w:eastAsia="仿宋" w:cs="仿宋"/>
          <w:color w:val="auto"/>
          <w:sz w:val="24"/>
          <w:szCs w:val="24"/>
        </w:rPr>
      </w:pPr>
      <w:bookmarkStart w:id="674" w:name="_Toc11866"/>
      <w:r>
        <w:rPr>
          <w:rFonts w:hint="eastAsia" w:ascii="仿宋" w:hAnsi="仿宋" w:eastAsia="仿宋" w:cs="仿宋"/>
          <w:color w:val="auto"/>
          <w:sz w:val="24"/>
          <w:szCs w:val="24"/>
        </w:rPr>
        <w:t>时间：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bookmarkEnd w:id="674"/>
    </w:p>
    <w:p>
      <w:pPr>
        <w:spacing w:after="182" w:afterLines="76" w:line="360" w:lineRule="auto"/>
        <w:outlineLvl w:val="9"/>
        <w:rPr>
          <w:rFonts w:hint="eastAsia" w:ascii="仿宋" w:hAnsi="仿宋" w:eastAsia="仿宋" w:cs="仿宋"/>
          <w:b/>
          <w:bCs/>
          <w:sz w:val="24"/>
          <w:szCs w:val="24"/>
        </w:rPr>
      </w:pPr>
      <w:bookmarkStart w:id="675" w:name="_Toc1027152369"/>
      <w:bookmarkStart w:id="676" w:name="_Toc24514"/>
      <w:r>
        <w:rPr>
          <w:rFonts w:hint="eastAsia" w:ascii="仿宋" w:hAnsi="仿宋" w:eastAsia="仿宋" w:cs="仿宋"/>
          <w:b/>
          <w:bCs/>
          <w:sz w:val="24"/>
          <w:szCs w:val="24"/>
        </w:rPr>
        <w:br w:type="page"/>
      </w:r>
      <w:r>
        <w:rPr>
          <w:rFonts w:hint="eastAsia" w:ascii="仿宋" w:hAnsi="仿宋" w:eastAsia="仿宋" w:cs="仿宋"/>
          <w:b/>
          <w:bCs/>
          <w:sz w:val="24"/>
          <w:szCs w:val="24"/>
        </w:rPr>
        <w:t>附件</w:t>
      </w:r>
      <w:r>
        <w:rPr>
          <w:rFonts w:hint="eastAsia" w:ascii="仿宋" w:hAnsi="仿宋" w:eastAsia="仿宋" w:cs="仿宋"/>
          <w:b/>
          <w:bCs/>
          <w:sz w:val="24"/>
          <w:szCs w:val="24"/>
          <w:lang w:val="en-US" w:eastAsia="zh-CN"/>
        </w:rPr>
        <w:t>16</w:t>
      </w:r>
      <w:r>
        <w:rPr>
          <w:rFonts w:hint="eastAsia" w:ascii="仿宋" w:hAnsi="仿宋" w:eastAsia="仿宋" w:cs="仿宋"/>
          <w:b/>
          <w:bCs/>
          <w:sz w:val="24"/>
          <w:szCs w:val="24"/>
        </w:rPr>
        <w:t>：</w:t>
      </w:r>
      <w:bookmarkEnd w:id="675"/>
      <w:bookmarkEnd w:id="676"/>
    </w:p>
    <w:p>
      <w:pPr>
        <w:spacing w:after="182" w:afterLines="76" w:line="360" w:lineRule="auto"/>
        <w:ind w:firstLine="643" w:firstLineChars="200"/>
        <w:jc w:val="center"/>
        <w:outlineLvl w:val="9"/>
        <w:rPr>
          <w:rFonts w:hint="eastAsia" w:ascii="仿宋" w:hAnsi="仿宋" w:eastAsia="仿宋" w:cs="仿宋"/>
          <w:color w:val="auto"/>
        </w:rPr>
      </w:pPr>
      <w:bookmarkStart w:id="677" w:name="_Toc3631"/>
      <w:bookmarkStart w:id="678" w:name="_Toc1876311197"/>
      <w:r>
        <w:rPr>
          <w:rFonts w:hint="eastAsia" w:ascii="仿宋" w:hAnsi="仿宋" w:eastAsia="仿宋" w:cs="仿宋"/>
          <w:b/>
          <w:bCs/>
          <w:sz w:val="32"/>
          <w:szCs w:val="32"/>
        </w:rPr>
        <w:t>其它材料</w:t>
      </w:r>
      <w:bookmarkEnd w:id="677"/>
      <w:bookmarkEnd w:id="678"/>
    </w:p>
    <w:p>
      <w:pPr>
        <w:spacing w:after="0" w:line="360" w:lineRule="auto"/>
        <w:outlineLvl w:val="9"/>
        <w:rPr>
          <w:rFonts w:hint="eastAsia" w:ascii="仿宋" w:hAnsi="仿宋" w:eastAsia="仿宋" w:cs="仿宋"/>
          <w:sz w:val="24"/>
          <w:szCs w:val="24"/>
        </w:rPr>
      </w:pPr>
      <w:bookmarkStart w:id="679" w:name="_Toc1512415431"/>
      <w:bookmarkStart w:id="680" w:name="_Toc17349"/>
      <w:r>
        <w:rPr>
          <w:rFonts w:hint="eastAsia" w:ascii="仿宋" w:hAnsi="仿宋" w:eastAsia="仿宋" w:cs="仿宋"/>
          <w:sz w:val="24"/>
          <w:szCs w:val="24"/>
        </w:rPr>
        <w:t>1.招标文件要求</w:t>
      </w:r>
      <w:r>
        <w:rPr>
          <w:rFonts w:hint="eastAsia" w:ascii="仿宋" w:hAnsi="仿宋" w:eastAsia="仿宋" w:cs="仿宋"/>
          <w:sz w:val="24"/>
          <w:szCs w:val="24"/>
          <w:lang w:eastAsia="zh-CN"/>
        </w:rPr>
        <w:t>供应商</w:t>
      </w:r>
      <w:r>
        <w:rPr>
          <w:rFonts w:hint="eastAsia" w:ascii="仿宋" w:hAnsi="仿宋" w:eastAsia="仿宋" w:cs="仿宋"/>
          <w:sz w:val="24"/>
          <w:szCs w:val="24"/>
        </w:rPr>
        <w:t>须提交的其它技术资料；</w:t>
      </w:r>
      <w:bookmarkEnd w:id="679"/>
      <w:bookmarkEnd w:id="680"/>
    </w:p>
    <w:p>
      <w:pPr>
        <w:outlineLvl w:val="9"/>
        <w:rPr>
          <w:rFonts w:hint="eastAsia" w:ascii="仿宋_GB2312" w:hAnsi="仿宋_GB2312" w:eastAsia="仿宋_GB2312" w:cs="仿宋_GB2312"/>
          <w:color w:val="auto"/>
          <w:sz w:val="24"/>
          <w:szCs w:val="24"/>
        </w:rPr>
      </w:pPr>
      <w:bookmarkStart w:id="681" w:name="_Toc1549702925"/>
      <w:bookmarkStart w:id="682" w:name="_Toc11232"/>
      <w:r>
        <w:rPr>
          <w:rFonts w:hint="eastAsia" w:ascii="仿宋" w:hAnsi="仿宋" w:eastAsia="仿宋" w:cs="仿宋"/>
          <w:sz w:val="24"/>
          <w:szCs w:val="24"/>
        </w:rPr>
        <w:t>2.</w:t>
      </w:r>
      <w:r>
        <w:rPr>
          <w:rFonts w:hint="eastAsia" w:ascii="仿宋" w:hAnsi="仿宋" w:eastAsia="仿宋" w:cs="仿宋"/>
          <w:sz w:val="24"/>
          <w:szCs w:val="24"/>
          <w:lang w:eastAsia="zh-CN"/>
        </w:rPr>
        <w:t>供应商</w:t>
      </w:r>
      <w:r>
        <w:rPr>
          <w:rFonts w:hint="eastAsia" w:ascii="仿宋" w:hAnsi="仿宋" w:eastAsia="仿宋" w:cs="仿宋"/>
          <w:sz w:val="24"/>
          <w:szCs w:val="24"/>
        </w:rPr>
        <w:t>认为需加以说明的其它内容</w:t>
      </w:r>
      <w:r>
        <w:rPr>
          <w:rFonts w:hint="eastAsia" w:ascii="仿宋_GB2312" w:hAnsi="仿宋_GB2312" w:eastAsia="仿宋_GB2312" w:cs="仿宋_GB2312"/>
          <w:sz w:val="24"/>
          <w:szCs w:val="24"/>
        </w:rPr>
        <w:t>。</w:t>
      </w:r>
      <w:bookmarkEnd w:id="681"/>
      <w:bookmarkEnd w:id="682"/>
    </w:p>
    <w:p>
      <w:pPr>
        <w:jc w:val="center"/>
        <w:outlineLvl w:val="9"/>
        <w:rPr>
          <w:rFonts w:hint="eastAsia" w:ascii="仿宋_GB2312" w:hAnsi="仿宋_GB2312" w:eastAsia="仿宋_GB2312" w:cs="仿宋_GB2312"/>
          <w:color w:val="auto"/>
          <w:sz w:val="24"/>
          <w:szCs w:val="24"/>
        </w:rPr>
      </w:pPr>
    </w:p>
    <w:bookmarkEnd w:id="555"/>
    <w:bookmarkEnd w:id="556"/>
    <w:p>
      <w:pPr>
        <w:outlineLvl w:val="9"/>
        <w:rPr>
          <w:rFonts w:hint="eastAsia" w:ascii="仿宋_GB2312" w:hAnsi="仿宋_GB2312" w:eastAsia="仿宋_GB2312" w:cs="仿宋_GB2312"/>
          <w:color w:val="auto"/>
        </w:rPr>
      </w:pPr>
    </w:p>
    <w:sectPr>
      <w:pgSz w:w="11906" w:h="16838"/>
      <w:pgMar w:top="1440" w:right="1080" w:bottom="1440" w:left="1080" w:header="850" w:footer="1077" w:gutter="0"/>
      <w:pgNumType w:fmt="numberInDash"/>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Ricardo" w:date="2025-06-26T09:20:52Z" w:initials="">
    <w:p w14:paraId="111803A6">
      <w:pPr>
        <w:pStyle w:val="6"/>
      </w:pPr>
      <w:r>
        <w:annotationRef/>
      </w:r>
    </w:p>
  </w:comment>
  <w:comment w:id="1" w:author="Ricardo" w:date="2025-06-26T09:20:57Z" w:initials="">
    <w:p w14:paraId="1BF034B5">
      <w:pPr>
        <w:pStyle w:val="6"/>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11803A6" w15:done="0"/>
  <w15:commentEx w15:paraId="1BF034B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4519A30-9E78-41E5-A8B4-B6BC887BC7DA}"/>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8F8CF3B-6802-4913-9A6D-FDD1490D6736}"/>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3" w:fontKey="{DFE33ADB-EF81-4B8D-816A-73F4A74A3E20}"/>
  </w:font>
  <w:font w:name="仿宋体">
    <w:altName w:val="仿宋"/>
    <w:panose1 w:val="00000000000000000000"/>
    <w:charset w:val="00"/>
    <w:family w:val="roman"/>
    <w:pitch w:val="default"/>
    <w:sig w:usb0="00000000" w:usb1="00000000" w:usb2="0000001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4" w:fontKey="{4924AF90-6B95-4087-A82D-7E0F7835A023}"/>
  </w:font>
  <w:font w:name="仿宋">
    <w:panose1 w:val="02010609060101010101"/>
    <w:charset w:val="86"/>
    <w:family w:val="auto"/>
    <w:pitch w:val="default"/>
    <w:sig w:usb0="800002BF" w:usb1="38CF7CFA" w:usb2="00000016" w:usb3="00000000" w:csb0="00040001" w:csb1="00000000"/>
    <w:embedRegular r:id="rId5" w:fontKey="{D4510E9C-3FBB-49E5-A4F1-30A4608B7361}"/>
  </w:font>
  <w:font w:name="Wingdings 2">
    <w:panose1 w:val="05020102010507070707"/>
    <w:charset w:val="00"/>
    <w:family w:val="auto"/>
    <w:pitch w:val="default"/>
    <w:sig w:usb0="00000000" w:usb1="00000000" w:usb2="00000000" w:usb3="00000000" w:csb0="80000000" w:csb1="00000000"/>
    <w:embedRegular r:id="rId6" w:fontKey="{EA90C814-2E1A-4EEB-B68B-C2B548B3A653}"/>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right" w:pos="9746"/>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- 28 -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9nRcgBAACbAwAADgAAAGRycy9lMm9Eb2MueG1srVPNjtMwEL4j8Q6W&#10;79RpD6iKmq4WVYuQECAtPIDr2I0l/8njNukLwBtw4sKd5+pzMHaS7rJc9rCXZDwz+eb7vnE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m4CWOG5x45efPy6//lx+fyeY&#10;Q4P6ADX23QfsTMM7P2DznAdMZt2Dija/URHBOmKdr/bKIRGRP1qv1usKSwJr8wHx2cPnIUJ6L70l&#10;OWhoxP0VW/npI6SxdW7J05y/08aUHRr3TwIxc4Zl7iPHHKVhP0yC9r49o54eV99QhzedEvPBobPI&#10;L81BnIP9HBxD1IcOqS0LLwi3x4QkCrc8YYSdBuPOirrpfuVL8fhcuh7+qe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GvZ0XIAQAAmwMAAA4AAAAAAAAAAQAgAAAAHgEAAGRycy9lMm9Eb2Mu&#10;eG1sUEsFBgAAAAAGAAYAWQEAAFgFA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- 28 -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- 40 -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RhCNFMcBAACdAwAADgAAAAAAAAABACAAAAAeAQAAZHJzL2Uyb0RvYy54&#10;bWxQSwUGAAAAAAYABgBZAQAAVwU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- 40 -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- 51 -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05VZckBAACb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CaEsctTvzy/dvlx6/Lz68E&#10;fdigPkCNeQ8BM9Nw5wdMnv2Azqx7UNHmLyoiGMf2nq/tlUMiIj9ar9brCkMCY/MF8dnj8xAhvZXe&#10;kmw0NOL8Slv56T2kMXVOydWcv9fGlBka95cDMbOHZe4jx2ylYT9Mgva+PaOeHkffUIebTol557Cz&#10;eUtmI87GfjaOIepDh9SWhReE22NCEoVbrjDCToVxZkXdtF95Kf68l6zHf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LTlVlyQEAAJsDAAAOAAAAAAAAAAEAIAAAAB4BAABkcnMvZTJvRG9j&#10;LnhtbFBLBQYAAAAABgAGAFkBAABZBQ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- 51 -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ind w:firstLine="3600"/>
      <w:jc w:val="both"/>
    </w:pPr>
  </w:p>
  <w:p>
    <w:pPr>
      <w:pStyle w:val="12"/>
      <w:pBdr>
        <w:bottom w:val="single" w:color="auto" w:sz="4" w:space="1"/>
      </w:pBdr>
      <w:ind w:firstLine="3700"/>
      <w:jc w:val="right"/>
    </w:pPr>
    <w:r>
      <w:rPr>
        <w:rFonts w:hint="eastAsia"/>
        <w:lang w:val="en-US" w:eastAsia="zh-CN"/>
      </w:rPr>
      <w:t>武汉明跃招标代理</w:t>
    </w:r>
    <w:r>
      <w:rPr>
        <w:rFonts w:hint="eastAsia"/>
      </w:rPr>
      <w:t>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4"/>
      <w:numFmt w:val="chineseCounting"/>
      <w:suff w:val="nothing"/>
      <w:lvlText w:val="%1、"/>
      <w:lvlJc w:val="left"/>
      <w:rPr>
        <w:rFonts w:hint="eastAsia"/>
      </w:rPr>
    </w:lvl>
  </w:abstractNum>
  <w:abstractNum w:abstractNumId="1">
    <w:nsid w:val="0000000A"/>
    <w:multiLevelType w:val="multilevel"/>
    <w:tmpl w:val="0000000A"/>
    <w:lvl w:ilvl="0" w:tentative="0">
      <w:start w:val="1"/>
      <w:numFmt w:val="upperRoman"/>
      <w:pStyle w:val="2"/>
      <w:lvlText w:val="%1."/>
      <w:lvlJc w:val="left"/>
      <w:pPr>
        <w:tabs>
          <w:tab w:val="left" w:pos="425"/>
        </w:tabs>
        <w:ind w:left="0" w:firstLine="0"/>
      </w:pPr>
    </w:lvl>
    <w:lvl w:ilvl="1" w:tentative="0">
      <w:start w:val="1"/>
      <w:numFmt w:val="upperLetter"/>
      <w:pStyle w:val="3"/>
      <w:lvlText w:val="%2."/>
      <w:lvlJc w:val="left"/>
      <w:pPr>
        <w:tabs>
          <w:tab w:val="left" w:pos="1276"/>
        </w:tabs>
        <w:ind w:left="851" w:firstLine="0"/>
      </w:pPr>
    </w:lvl>
    <w:lvl w:ilvl="2" w:tentative="0">
      <w:start w:val="1"/>
      <w:numFmt w:val="decimal"/>
      <w:lvlText w:val="%3."/>
      <w:lvlJc w:val="left"/>
      <w:pPr>
        <w:tabs>
          <w:tab w:val="left" w:pos="2126"/>
        </w:tabs>
        <w:ind w:left="1701" w:firstLine="0"/>
      </w:pPr>
    </w:lvl>
    <w:lvl w:ilvl="3" w:tentative="0">
      <w:start w:val="1"/>
      <w:numFmt w:val="lowerLetter"/>
      <w:lvlText w:val="%4)"/>
      <w:lvlJc w:val="left"/>
      <w:pPr>
        <w:tabs>
          <w:tab w:val="left" w:pos="2976"/>
        </w:tabs>
        <w:ind w:left="2551" w:firstLine="0"/>
      </w:pPr>
    </w:lvl>
    <w:lvl w:ilvl="4" w:tentative="0">
      <w:start w:val="1"/>
      <w:numFmt w:val="decimal"/>
      <w:lvlText w:val="(%5)"/>
      <w:lvlJc w:val="left"/>
      <w:pPr>
        <w:tabs>
          <w:tab w:val="left" w:pos="3827"/>
        </w:tabs>
        <w:ind w:left="3402" w:firstLine="0"/>
      </w:pPr>
    </w:lvl>
    <w:lvl w:ilvl="5" w:tentative="0">
      <w:start w:val="1"/>
      <w:numFmt w:val="lowerLetter"/>
      <w:lvlText w:val="(%6)"/>
      <w:lvlJc w:val="left"/>
      <w:pPr>
        <w:tabs>
          <w:tab w:val="left" w:pos="4677"/>
        </w:tabs>
        <w:ind w:left="4252" w:firstLine="0"/>
      </w:pPr>
    </w:lvl>
    <w:lvl w:ilvl="6" w:tentative="0">
      <w:start w:val="1"/>
      <w:numFmt w:val="lowerRoman"/>
      <w:lvlText w:val="(%7)"/>
      <w:lvlJc w:val="left"/>
      <w:pPr>
        <w:tabs>
          <w:tab w:val="left" w:pos="5528"/>
        </w:tabs>
        <w:ind w:left="5102" w:firstLine="0"/>
      </w:pPr>
    </w:lvl>
    <w:lvl w:ilvl="7" w:tentative="0">
      <w:start w:val="1"/>
      <w:numFmt w:val="lowerLetter"/>
      <w:lvlText w:val="(%8)"/>
      <w:lvlJc w:val="left"/>
      <w:pPr>
        <w:tabs>
          <w:tab w:val="left" w:pos="6378"/>
        </w:tabs>
        <w:ind w:left="5953" w:firstLine="0"/>
      </w:pPr>
    </w:lvl>
    <w:lvl w:ilvl="8" w:tentative="0">
      <w:start w:val="1"/>
      <w:numFmt w:val="lowerRoman"/>
      <w:lvlText w:val="(%9)"/>
      <w:lvlJc w:val="left"/>
      <w:pPr>
        <w:tabs>
          <w:tab w:val="left" w:pos="7228"/>
        </w:tabs>
        <w:ind w:left="6803" w:firstLine="0"/>
      </w:pPr>
    </w:lvl>
  </w:abstractNum>
  <w:abstractNum w:abstractNumId="2">
    <w:nsid w:val="0000000B"/>
    <w:multiLevelType w:val="singleLevel"/>
    <w:tmpl w:val="0000000B"/>
    <w:lvl w:ilvl="0" w:tentative="0">
      <w:start w:val="1"/>
      <w:numFmt w:val="decimal"/>
      <w:suff w:val="nothing"/>
      <w:lvlText w:val="（%1）"/>
      <w:lvlJc w:val="left"/>
    </w:lvl>
  </w:abstractNum>
  <w:abstractNum w:abstractNumId="3">
    <w:nsid w:val="0000000D"/>
    <w:multiLevelType w:val="singleLevel"/>
    <w:tmpl w:val="0000000D"/>
    <w:lvl w:ilvl="0" w:tentative="0">
      <w:start w:val="34"/>
      <w:numFmt w:val="decimal"/>
      <w:suff w:val="nothing"/>
      <w:lvlText w:val="%1."/>
      <w:lvlJc w:val="left"/>
    </w:lvl>
  </w:abstractNum>
  <w:abstractNum w:abstractNumId="4">
    <w:nsid w:val="0000000E"/>
    <w:multiLevelType w:val="singleLevel"/>
    <w:tmpl w:val="0000000E"/>
    <w:lvl w:ilvl="0" w:tentative="0">
      <w:start w:val="1"/>
      <w:numFmt w:val="decimal"/>
      <w:suff w:val="nothing"/>
      <w:lvlText w:val="（%1）"/>
      <w:lvlJc w:val="left"/>
    </w:lvl>
  </w:abstractNum>
  <w:abstractNum w:abstractNumId="5">
    <w:nsid w:val="0000000F"/>
    <w:multiLevelType w:val="singleLevel"/>
    <w:tmpl w:val="0000000F"/>
    <w:lvl w:ilvl="0" w:tentative="0">
      <w:start w:val="1"/>
      <w:numFmt w:val="chineseCounting"/>
      <w:suff w:val="nothing"/>
      <w:lvlText w:val="%1、"/>
      <w:lvlJc w:val="left"/>
      <w:rPr>
        <w:rFonts w:hint="eastAsia"/>
      </w:rPr>
    </w:lvl>
  </w:abstractNum>
  <w:abstractNum w:abstractNumId="6">
    <w:nsid w:val="0630251F"/>
    <w:multiLevelType w:val="singleLevel"/>
    <w:tmpl w:val="0630251F"/>
    <w:lvl w:ilvl="0" w:tentative="0">
      <w:start w:val="1"/>
      <w:numFmt w:val="decimal"/>
      <w:suff w:val="nothing"/>
      <w:lvlText w:val="（%1）"/>
      <w:lvlJc w:val="left"/>
    </w:lvl>
  </w:abstractNum>
  <w:abstractNum w:abstractNumId="7">
    <w:nsid w:val="06C6E046"/>
    <w:multiLevelType w:val="singleLevel"/>
    <w:tmpl w:val="06C6E046"/>
    <w:lvl w:ilvl="0" w:tentative="0">
      <w:start w:val="1"/>
      <w:numFmt w:val="decimal"/>
      <w:suff w:val="space"/>
      <w:lvlText w:val="%1."/>
      <w:lvlJc w:val="left"/>
    </w:lvl>
  </w:abstractNum>
  <w:num w:numId="1">
    <w:abstractNumId w:val="1"/>
  </w:num>
  <w:num w:numId="2">
    <w:abstractNumId w:val="4"/>
  </w:num>
  <w:num w:numId="3">
    <w:abstractNumId w:val="2"/>
  </w:num>
  <w:num w:numId="4">
    <w:abstractNumId w:val="6"/>
  </w:num>
  <w:num w:numId="5">
    <w:abstractNumId w:val="3"/>
  </w:num>
  <w:num w:numId="6">
    <w:abstractNumId w:val="0"/>
  </w:num>
  <w:num w:numId="7">
    <w:abstractNumId w:val="5"/>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icardo">
    <w15:presenceInfo w15:providerId="WPS Office" w15:userId="26954330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4MDZlZjBmMTA3YzE0ZGUxZWJiZWE3M2ZiODEwMmMifQ=="/>
    <w:docVar w:name="KSO_WPS_MARK_KEY" w:val="d65fff33-0119-4995-9ee8-f9f3b2a6a8da"/>
  </w:docVars>
  <w:rsids>
    <w:rsidRoot w:val="5F75207C"/>
    <w:rsid w:val="00F72067"/>
    <w:rsid w:val="018C33F1"/>
    <w:rsid w:val="02165FAF"/>
    <w:rsid w:val="02220BA8"/>
    <w:rsid w:val="02F507F4"/>
    <w:rsid w:val="038E1B85"/>
    <w:rsid w:val="03E83D58"/>
    <w:rsid w:val="05143E2A"/>
    <w:rsid w:val="05C375FE"/>
    <w:rsid w:val="0604030F"/>
    <w:rsid w:val="063F2607"/>
    <w:rsid w:val="067D6B68"/>
    <w:rsid w:val="06C278B5"/>
    <w:rsid w:val="06F74916"/>
    <w:rsid w:val="075E138C"/>
    <w:rsid w:val="07672BD8"/>
    <w:rsid w:val="07F96A07"/>
    <w:rsid w:val="08151E71"/>
    <w:rsid w:val="09E3201C"/>
    <w:rsid w:val="09F204A9"/>
    <w:rsid w:val="09F535F0"/>
    <w:rsid w:val="09F76ED4"/>
    <w:rsid w:val="0A1A3706"/>
    <w:rsid w:val="0AEC54B9"/>
    <w:rsid w:val="0B5814F0"/>
    <w:rsid w:val="0B680A2B"/>
    <w:rsid w:val="0BE44F82"/>
    <w:rsid w:val="0BE70273"/>
    <w:rsid w:val="0C6E55DC"/>
    <w:rsid w:val="0CCE2B10"/>
    <w:rsid w:val="0D160B7F"/>
    <w:rsid w:val="0D2829AA"/>
    <w:rsid w:val="0DCF0BE4"/>
    <w:rsid w:val="0DD92D7A"/>
    <w:rsid w:val="0DE93979"/>
    <w:rsid w:val="0DEB1893"/>
    <w:rsid w:val="0E5A3C89"/>
    <w:rsid w:val="0E910299"/>
    <w:rsid w:val="0EA55400"/>
    <w:rsid w:val="0EB13D63"/>
    <w:rsid w:val="0F280E8A"/>
    <w:rsid w:val="0F2A7289"/>
    <w:rsid w:val="101E5B5C"/>
    <w:rsid w:val="103709CC"/>
    <w:rsid w:val="10BA44B1"/>
    <w:rsid w:val="10CA5CE4"/>
    <w:rsid w:val="10EC6F15"/>
    <w:rsid w:val="111A2BC4"/>
    <w:rsid w:val="111D4066"/>
    <w:rsid w:val="11427629"/>
    <w:rsid w:val="11553800"/>
    <w:rsid w:val="119A3908"/>
    <w:rsid w:val="11AC3727"/>
    <w:rsid w:val="11B66F35"/>
    <w:rsid w:val="12046FD4"/>
    <w:rsid w:val="13C82EBD"/>
    <w:rsid w:val="13D4362C"/>
    <w:rsid w:val="140A0715"/>
    <w:rsid w:val="14945CD0"/>
    <w:rsid w:val="14AB039F"/>
    <w:rsid w:val="156E30E2"/>
    <w:rsid w:val="15A61B3B"/>
    <w:rsid w:val="16035238"/>
    <w:rsid w:val="161517B0"/>
    <w:rsid w:val="16174C08"/>
    <w:rsid w:val="1657321B"/>
    <w:rsid w:val="16816706"/>
    <w:rsid w:val="16831AAC"/>
    <w:rsid w:val="16FC296F"/>
    <w:rsid w:val="17C16F37"/>
    <w:rsid w:val="17D47448"/>
    <w:rsid w:val="17FD106D"/>
    <w:rsid w:val="183663F9"/>
    <w:rsid w:val="183F065E"/>
    <w:rsid w:val="1880655E"/>
    <w:rsid w:val="18A6445A"/>
    <w:rsid w:val="19196882"/>
    <w:rsid w:val="199E1ABC"/>
    <w:rsid w:val="1A3A17E5"/>
    <w:rsid w:val="1A587EBD"/>
    <w:rsid w:val="1A5F56EF"/>
    <w:rsid w:val="1A900E40"/>
    <w:rsid w:val="1B2F50C2"/>
    <w:rsid w:val="1BA8570A"/>
    <w:rsid w:val="1BE372B9"/>
    <w:rsid w:val="1C051C63"/>
    <w:rsid w:val="1CA8347B"/>
    <w:rsid w:val="1CC161ED"/>
    <w:rsid w:val="1D532A47"/>
    <w:rsid w:val="1D5E7C0F"/>
    <w:rsid w:val="1D81597C"/>
    <w:rsid w:val="1D91014F"/>
    <w:rsid w:val="1D951428"/>
    <w:rsid w:val="1E29333F"/>
    <w:rsid w:val="1E6D071B"/>
    <w:rsid w:val="1E91399D"/>
    <w:rsid w:val="1EDD2685"/>
    <w:rsid w:val="1F175538"/>
    <w:rsid w:val="1F7D13AE"/>
    <w:rsid w:val="1FA94D17"/>
    <w:rsid w:val="216B51DA"/>
    <w:rsid w:val="21731A80"/>
    <w:rsid w:val="2177331E"/>
    <w:rsid w:val="219C43AB"/>
    <w:rsid w:val="21B427C9"/>
    <w:rsid w:val="22342FBD"/>
    <w:rsid w:val="22493170"/>
    <w:rsid w:val="224F5506"/>
    <w:rsid w:val="22BF75F9"/>
    <w:rsid w:val="22D715A8"/>
    <w:rsid w:val="232C1325"/>
    <w:rsid w:val="2335523F"/>
    <w:rsid w:val="2375064C"/>
    <w:rsid w:val="23A44173"/>
    <w:rsid w:val="24075F84"/>
    <w:rsid w:val="24390D5F"/>
    <w:rsid w:val="24396BCC"/>
    <w:rsid w:val="248B7CD0"/>
    <w:rsid w:val="24C70119"/>
    <w:rsid w:val="24E34B84"/>
    <w:rsid w:val="25006910"/>
    <w:rsid w:val="251238F1"/>
    <w:rsid w:val="25D35209"/>
    <w:rsid w:val="261E59DC"/>
    <w:rsid w:val="27A648D6"/>
    <w:rsid w:val="289A6505"/>
    <w:rsid w:val="28A721D0"/>
    <w:rsid w:val="2908293F"/>
    <w:rsid w:val="292823B5"/>
    <w:rsid w:val="295470C2"/>
    <w:rsid w:val="2959155B"/>
    <w:rsid w:val="297F1E6A"/>
    <w:rsid w:val="29A477C2"/>
    <w:rsid w:val="29A9603F"/>
    <w:rsid w:val="29B42C36"/>
    <w:rsid w:val="29E930BA"/>
    <w:rsid w:val="2A3E7D7E"/>
    <w:rsid w:val="2A3F4BF5"/>
    <w:rsid w:val="2A6A70A9"/>
    <w:rsid w:val="2A922F77"/>
    <w:rsid w:val="2A924A38"/>
    <w:rsid w:val="2B810F89"/>
    <w:rsid w:val="2BA271EA"/>
    <w:rsid w:val="2BD33847"/>
    <w:rsid w:val="2BFF19C0"/>
    <w:rsid w:val="2C305500"/>
    <w:rsid w:val="2C8C006A"/>
    <w:rsid w:val="2D0A773C"/>
    <w:rsid w:val="2D2551C7"/>
    <w:rsid w:val="2D3E715E"/>
    <w:rsid w:val="2D8A7287"/>
    <w:rsid w:val="2E5B4915"/>
    <w:rsid w:val="2EE04C47"/>
    <w:rsid w:val="2EF31D05"/>
    <w:rsid w:val="2F3C7955"/>
    <w:rsid w:val="2F784B85"/>
    <w:rsid w:val="2F8873A3"/>
    <w:rsid w:val="302A5291"/>
    <w:rsid w:val="30B62B49"/>
    <w:rsid w:val="30E20088"/>
    <w:rsid w:val="31B42AAB"/>
    <w:rsid w:val="32D508E5"/>
    <w:rsid w:val="32E07576"/>
    <w:rsid w:val="34C60D86"/>
    <w:rsid w:val="354C15F5"/>
    <w:rsid w:val="35C53750"/>
    <w:rsid w:val="360D3909"/>
    <w:rsid w:val="36AC61D8"/>
    <w:rsid w:val="3702108A"/>
    <w:rsid w:val="371355E7"/>
    <w:rsid w:val="37535AE7"/>
    <w:rsid w:val="376861BD"/>
    <w:rsid w:val="37845264"/>
    <w:rsid w:val="380B51A1"/>
    <w:rsid w:val="385A4298"/>
    <w:rsid w:val="387E2B20"/>
    <w:rsid w:val="38E62D32"/>
    <w:rsid w:val="39A40439"/>
    <w:rsid w:val="39CA6DBE"/>
    <w:rsid w:val="3A255BB6"/>
    <w:rsid w:val="3A2B2AA0"/>
    <w:rsid w:val="3A2E194D"/>
    <w:rsid w:val="3A961ABA"/>
    <w:rsid w:val="3A9F6BBD"/>
    <w:rsid w:val="3AAE0305"/>
    <w:rsid w:val="3AB23981"/>
    <w:rsid w:val="3AC51FB1"/>
    <w:rsid w:val="3B990615"/>
    <w:rsid w:val="3BB865B6"/>
    <w:rsid w:val="3C4435E8"/>
    <w:rsid w:val="3C666113"/>
    <w:rsid w:val="3C6C0ED5"/>
    <w:rsid w:val="3C6E07CF"/>
    <w:rsid w:val="3C6E7644"/>
    <w:rsid w:val="3C7F0ED3"/>
    <w:rsid w:val="3CD15B81"/>
    <w:rsid w:val="3DAC3EF8"/>
    <w:rsid w:val="3DD44D6C"/>
    <w:rsid w:val="3DE11DF4"/>
    <w:rsid w:val="3E570250"/>
    <w:rsid w:val="3E7A3BC1"/>
    <w:rsid w:val="3E894239"/>
    <w:rsid w:val="3EED47C8"/>
    <w:rsid w:val="3F394E7F"/>
    <w:rsid w:val="3F7238E4"/>
    <w:rsid w:val="3FE90C05"/>
    <w:rsid w:val="3FEC8E3C"/>
    <w:rsid w:val="3FF638FD"/>
    <w:rsid w:val="404F6EAA"/>
    <w:rsid w:val="40B53699"/>
    <w:rsid w:val="40F70614"/>
    <w:rsid w:val="413B519D"/>
    <w:rsid w:val="413B57D4"/>
    <w:rsid w:val="417E0935"/>
    <w:rsid w:val="41911D83"/>
    <w:rsid w:val="41DD28D2"/>
    <w:rsid w:val="423C27CB"/>
    <w:rsid w:val="424566C9"/>
    <w:rsid w:val="42951BD2"/>
    <w:rsid w:val="42CD3FCD"/>
    <w:rsid w:val="433D1F11"/>
    <w:rsid w:val="43502FF1"/>
    <w:rsid w:val="436A69A1"/>
    <w:rsid w:val="436C1062"/>
    <w:rsid w:val="43E048FB"/>
    <w:rsid w:val="44450C02"/>
    <w:rsid w:val="44571D5E"/>
    <w:rsid w:val="44BA339E"/>
    <w:rsid w:val="45480F94"/>
    <w:rsid w:val="45AF70F4"/>
    <w:rsid w:val="45CA4529"/>
    <w:rsid w:val="45D813AF"/>
    <w:rsid w:val="45DC7F86"/>
    <w:rsid w:val="46D66C2C"/>
    <w:rsid w:val="47FC0554"/>
    <w:rsid w:val="4885295A"/>
    <w:rsid w:val="48AF34CF"/>
    <w:rsid w:val="48B56E5A"/>
    <w:rsid w:val="493617DF"/>
    <w:rsid w:val="498F2528"/>
    <w:rsid w:val="49EA64D4"/>
    <w:rsid w:val="49FB248F"/>
    <w:rsid w:val="4A2B2691"/>
    <w:rsid w:val="4ADA6548"/>
    <w:rsid w:val="4ADB5E1D"/>
    <w:rsid w:val="4BCE49ED"/>
    <w:rsid w:val="4BE46DC4"/>
    <w:rsid w:val="4BE551A5"/>
    <w:rsid w:val="4BF6117B"/>
    <w:rsid w:val="4C0D45FA"/>
    <w:rsid w:val="4C194E4E"/>
    <w:rsid w:val="4C3859B9"/>
    <w:rsid w:val="4C4574B5"/>
    <w:rsid w:val="4C536DE3"/>
    <w:rsid w:val="4C673E0C"/>
    <w:rsid w:val="4CA85107"/>
    <w:rsid w:val="4CB8007A"/>
    <w:rsid w:val="4D693BB4"/>
    <w:rsid w:val="4D7762D0"/>
    <w:rsid w:val="4DEF5F8B"/>
    <w:rsid w:val="4DF53699"/>
    <w:rsid w:val="4E035DB6"/>
    <w:rsid w:val="4E213BD3"/>
    <w:rsid w:val="4E4B08D8"/>
    <w:rsid w:val="4EA34290"/>
    <w:rsid w:val="4EB3158A"/>
    <w:rsid w:val="4EB404F2"/>
    <w:rsid w:val="4F4A3571"/>
    <w:rsid w:val="4F5836D2"/>
    <w:rsid w:val="4F6E6790"/>
    <w:rsid w:val="4F90138E"/>
    <w:rsid w:val="50991B29"/>
    <w:rsid w:val="51180F68"/>
    <w:rsid w:val="51383FC9"/>
    <w:rsid w:val="51C969CF"/>
    <w:rsid w:val="51F74A71"/>
    <w:rsid w:val="522B768A"/>
    <w:rsid w:val="529E5241"/>
    <w:rsid w:val="52C6512E"/>
    <w:rsid w:val="52D657DD"/>
    <w:rsid w:val="52E9343F"/>
    <w:rsid w:val="53120F99"/>
    <w:rsid w:val="535360ED"/>
    <w:rsid w:val="53E15798"/>
    <w:rsid w:val="542D2C6C"/>
    <w:rsid w:val="545212E7"/>
    <w:rsid w:val="54BE6C34"/>
    <w:rsid w:val="552F070F"/>
    <w:rsid w:val="555954E0"/>
    <w:rsid w:val="55C51BA3"/>
    <w:rsid w:val="564E14EB"/>
    <w:rsid w:val="566F2ACA"/>
    <w:rsid w:val="56711619"/>
    <w:rsid w:val="56BC5A2F"/>
    <w:rsid w:val="56E06D1D"/>
    <w:rsid w:val="56E36785"/>
    <w:rsid w:val="57030A66"/>
    <w:rsid w:val="570C55D7"/>
    <w:rsid w:val="573214BA"/>
    <w:rsid w:val="5778511F"/>
    <w:rsid w:val="58405511"/>
    <w:rsid w:val="58F702C5"/>
    <w:rsid w:val="593863FF"/>
    <w:rsid w:val="59543656"/>
    <w:rsid w:val="59BA03DE"/>
    <w:rsid w:val="5A1C6A9C"/>
    <w:rsid w:val="5A7D4093"/>
    <w:rsid w:val="5ABA77FD"/>
    <w:rsid w:val="5ACB6C2E"/>
    <w:rsid w:val="5AD36B10"/>
    <w:rsid w:val="5AD85ED5"/>
    <w:rsid w:val="5ADC7C48"/>
    <w:rsid w:val="5BA150FE"/>
    <w:rsid w:val="5BBE76BB"/>
    <w:rsid w:val="5C9A5B38"/>
    <w:rsid w:val="5D7601A5"/>
    <w:rsid w:val="5D787DEB"/>
    <w:rsid w:val="5DA14008"/>
    <w:rsid w:val="5DA36C6E"/>
    <w:rsid w:val="5DA622BA"/>
    <w:rsid w:val="5E16384C"/>
    <w:rsid w:val="5E2F0501"/>
    <w:rsid w:val="5E6C5970"/>
    <w:rsid w:val="5E7A79CF"/>
    <w:rsid w:val="5EA26EDE"/>
    <w:rsid w:val="5EB033F0"/>
    <w:rsid w:val="5EF7101F"/>
    <w:rsid w:val="5F75207C"/>
    <w:rsid w:val="5FD55B5C"/>
    <w:rsid w:val="60080858"/>
    <w:rsid w:val="6044213D"/>
    <w:rsid w:val="606E1114"/>
    <w:rsid w:val="60C866DA"/>
    <w:rsid w:val="61241E74"/>
    <w:rsid w:val="61952D71"/>
    <w:rsid w:val="619F774C"/>
    <w:rsid w:val="622A0281"/>
    <w:rsid w:val="627D5CDF"/>
    <w:rsid w:val="627E55B4"/>
    <w:rsid w:val="6283706E"/>
    <w:rsid w:val="629D1DEB"/>
    <w:rsid w:val="62B036C7"/>
    <w:rsid w:val="62BC6150"/>
    <w:rsid w:val="62DF3F3F"/>
    <w:rsid w:val="63952BB5"/>
    <w:rsid w:val="64483F66"/>
    <w:rsid w:val="64E978B3"/>
    <w:rsid w:val="64ED07CF"/>
    <w:rsid w:val="6568516C"/>
    <w:rsid w:val="65850F52"/>
    <w:rsid w:val="65AD68DC"/>
    <w:rsid w:val="65B116C2"/>
    <w:rsid w:val="66171E40"/>
    <w:rsid w:val="668A4527"/>
    <w:rsid w:val="67146646"/>
    <w:rsid w:val="67276BCA"/>
    <w:rsid w:val="67802FF5"/>
    <w:rsid w:val="683C1C84"/>
    <w:rsid w:val="68731A5A"/>
    <w:rsid w:val="689C2C37"/>
    <w:rsid w:val="68B627B4"/>
    <w:rsid w:val="691242A8"/>
    <w:rsid w:val="695E51B5"/>
    <w:rsid w:val="698A6C34"/>
    <w:rsid w:val="699346E7"/>
    <w:rsid w:val="69FB083C"/>
    <w:rsid w:val="6A4135A8"/>
    <w:rsid w:val="6A5E516D"/>
    <w:rsid w:val="6A7D1495"/>
    <w:rsid w:val="6A7E0847"/>
    <w:rsid w:val="6B15650E"/>
    <w:rsid w:val="6B1765A5"/>
    <w:rsid w:val="6B256049"/>
    <w:rsid w:val="6C1765A4"/>
    <w:rsid w:val="6D1942AC"/>
    <w:rsid w:val="6D444DFE"/>
    <w:rsid w:val="6DB620A5"/>
    <w:rsid w:val="6DB874E1"/>
    <w:rsid w:val="6E276F1F"/>
    <w:rsid w:val="6F0155A2"/>
    <w:rsid w:val="6F03595C"/>
    <w:rsid w:val="6F1B33C1"/>
    <w:rsid w:val="6F930045"/>
    <w:rsid w:val="6FB92735"/>
    <w:rsid w:val="6FD86AC7"/>
    <w:rsid w:val="6FEE6E65"/>
    <w:rsid w:val="7030384E"/>
    <w:rsid w:val="70C96B5E"/>
    <w:rsid w:val="7158344A"/>
    <w:rsid w:val="71956033"/>
    <w:rsid w:val="71A05546"/>
    <w:rsid w:val="71EF60EB"/>
    <w:rsid w:val="72165488"/>
    <w:rsid w:val="7318413C"/>
    <w:rsid w:val="73AA26AC"/>
    <w:rsid w:val="73AF043D"/>
    <w:rsid w:val="73BC5F3C"/>
    <w:rsid w:val="74562D48"/>
    <w:rsid w:val="74FA6D1C"/>
    <w:rsid w:val="757923CA"/>
    <w:rsid w:val="75846316"/>
    <w:rsid w:val="75BF0096"/>
    <w:rsid w:val="76BB697E"/>
    <w:rsid w:val="76D5748E"/>
    <w:rsid w:val="76DB492B"/>
    <w:rsid w:val="76EF6628"/>
    <w:rsid w:val="77252C64"/>
    <w:rsid w:val="775F532A"/>
    <w:rsid w:val="77BF49CA"/>
    <w:rsid w:val="78085BF3"/>
    <w:rsid w:val="7831514A"/>
    <w:rsid w:val="79695248"/>
    <w:rsid w:val="7A4A42A1"/>
    <w:rsid w:val="7A6B4218"/>
    <w:rsid w:val="7A862E00"/>
    <w:rsid w:val="7AD87AFF"/>
    <w:rsid w:val="7AF5BBC4"/>
    <w:rsid w:val="7B5D1DB2"/>
    <w:rsid w:val="7B7B56E2"/>
    <w:rsid w:val="7C0C7E5E"/>
    <w:rsid w:val="7C2B0201"/>
    <w:rsid w:val="7C973209"/>
    <w:rsid w:val="7CB51565"/>
    <w:rsid w:val="7D251562"/>
    <w:rsid w:val="7D537911"/>
    <w:rsid w:val="7E070E4D"/>
    <w:rsid w:val="7EC25B43"/>
    <w:rsid w:val="7EEBD253"/>
    <w:rsid w:val="7F021289"/>
    <w:rsid w:val="7F2F5DC8"/>
    <w:rsid w:val="7F797945"/>
    <w:rsid w:val="7FCD6914"/>
    <w:rsid w:val="7FCF4389"/>
    <w:rsid w:val="ABEE6A96"/>
    <w:rsid w:val="BEBDA030"/>
    <w:rsid w:val="BFAF1590"/>
    <w:rsid w:val="F331B3D7"/>
    <w:rsid w:val="FDF87F27"/>
    <w:rsid w:val="FEF48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sz w:val="21"/>
      <w:szCs w:val="21"/>
      <w:lang w:val="en-US" w:eastAsia="zh-CN" w:bidi="ar-SA"/>
    </w:rPr>
  </w:style>
  <w:style w:type="paragraph" w:styleId="2">
    <w:name w:val="heading 1"/>
    <w:basedOn w:val="1"/>
    <w:next w:val="1"/>
    <w:qFormat/>
    <w:uiPriority w:val="0"/>
    <w:pPr>
      <w:numPr>
        <w:ilvl w:val="0"/>
        <w:numId w:val="1"/>
      </w:numPr>
      <w:spacing w:before="340" w:after="330" w:line="578" w:lineRule="auto"/>
      <w:outlineLvl w:val="0"/>
    </w:pPr>
    <w:rPr>
      <w:rFonts w:ascii="Segoe UI" w:hAnsi="Segoe UI" w:eastAsia="宋体" w:cs="Times New Roman"/>
      <w:b/>
      <w:sz w:val="44"/>
      <w:szCs w:val="44"/>
    </w:rPr>
  </w:style>
  <w:style w:type="paragraph" w:styleId="3">
    <w:name w:val="heading 2"/>
    <w:basedOn w:val="1"/>
    <w:next w:val="1"/>
    <w:qFormat/>
    <w:uiPriority w:val="0"/>
    <w:pPr>
      <w:numPr>
        <w:ilvl w:val="1"/>
        <w:numId w:val="1"/>
      </w:numPr>
      <w:spacing w:before="260" w:after="260" w:line="415" w:lineRule="auto"/>
      <w:outlineLvl w:val="1"/>
    </w:pPr>
    <w:rPr>
      <w:rFonts w:ascii="微软雅黑" w:hAnsi="微软雅黑" w:eastAsia="黑体" w:cs="Times New Roman"/>
      <w:b/>
      <w:sz w:val="32"/>
      <w:szCs w:val="32"/>
    </w:rPr>
  </w:style>
  <w:style w:type="paragraph" w:styleId="4">
    <w:name w:val="heading 3"/>
    <w:basedOn w:val="1"/>
    <w:next w:val="1"/>
    <w:qFormat/>
    <w:uiPriority w:val="0"/>
    <w:pPr>
      <w:keepNext/>
      <w:keepLines/>
      <w:spacing w:before="120" w:after="120" w:line="300" w:lineRule="auto"/>
      <w:outlineLvl w:val="2"/>
    </w:pPr>
    <w:rPr>
      <w:rFonts w:ascii="宋体" w:hAnsi="Segoe UI" w:eastAsia="宋体" w:cs="Times New Roman"/>
      <w:b/>
      <w:bCs/>
      <w:sz w:val="24"/>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Normal Indent"/>
    <w:basedOn w:val="1"/>
    <w:next w:val="1"/>
    <w:unhideWhenUsed/>
    <w:qFormat/>
    <w:uiPriority w:val="99"/>
    <w:pPr>
      <w:ind w:firstLine="420"/>
    </w:pPr>
    <w:rPr>
      <w:szCs w:val="20"/>
    </w:rPr>
  </w:style>
  <w:style w:type="paragraph" w:styleId="6">
    <w:name w:val="annotation text"/>
    <w:basedOn w:val="1"/>
    <w:qFormat/>
    <w:uiPriority w:val="0"/>
    <w:pPr>
      <w:jc w:val="left"/>
    </w:pPr>
  </w:style>
  <w:style w:type="paragraph" w:styleId="7">
    <w:name w:val="Body Text 3"/>
    <w:basedOn w:val="1"/>
    <w:qFormat/>
    <w:uiPriority w:val="0"/>
    <w:pPr>
      <w:spacing w:after="120"/>
    </w:pPr>
    <w:rPr>
      <w:rFonts w:ascii="Segoe UI" w:hAnsi="Segoe UI" w:eastAsia="宋体" w:cs="Times New Roman"/>
      <w:sz w:val="16"/>
      <w:szCs w:val="16"/>
    </w:rPr>
  </w:style>
  <w:style w:type="paragraph" w:styleId="8">
    <w:name w:val="Body Text"/>
    <w:basedOn w:val="1"/>
    <w:next w:val="1"/>
    <w:qFormat/>
    <w:uiPriority w:val="0"/>
    <w:pPr>
      <w:spacing w:after="160"/>
    </w:pPr>
    <w:rPr>
      <w:rFonts w:ascii="仿宋体" w:hAnsi="Segoe UI" w:eastAsia="仿宋体" w:cs="Times New Roman"/>
      <w:szCs w:val="24"/>
      <w:lang w:eastAsia="en-US"/>
    </w:rPr>
  </w:style>
  <w:style w:type="paragraph" w:styleId="9">
    <w:name w:val="Block Text"/>
    <w:basedOn w:val="1"/>
    <w:unhideWhenUsed/>
    <w:qFormat/>
    <w:uiPriority w:val="99"/>
    <w:pPr>
      <w:spacing w:after="120"/>
      <w:ind w:left="1440" w:leftChars="700" w:right="700" w:rightChars="700"/>
    </w:pPr>
  </w:style>
  <w:style w:type="paragraph" w:styleId="10">
    <w:name w:val="Plain Text"/>
    <w:basedOn w:val="1"/>
    <w:qFormat/>
    <w:uiPriority w:val="0"/>
    <w:rPr>
      <w:rFonts w:ascii="宋体" w:hAnsi="Courier New" w:eastAsia="楷体_GB2312" w:cs="Times New Roman"/>
      <w:color w:val="000000"/>
      <w:sz w:val="32"/>
      <w:szCs w:val="32"/>
    </w:rPr>
  </w:style>
  <w:style w:type="paragraph" w:styleId="11">
    <w:name w:val="footer"/>
    <w:basedOn w:val="1"/>
    <w:next w:val="1"/>
    <w:qFormat/>
    <w:uiPriority w:val="0"/>
    <w:pPr>
      <w:tabs>
        <w:tab w:val="center" w:pos="4153"/>
        <w:tab w:val="right" w:pos="8306"/>
      </w:tabs>
      <w:snapToGrid w:val="0"/>
      <w:jc w:val="left"/>
    </w:pPr>
    <w:rPr>
      <w:rFonts w:ascii="Tahoma" w:hAnsi="Tahoma" w:eastAsia="宋体" w:cs="Times New Roman"/>
      <w:sz w:val="18"/>
      <w:szCs w:val="18"/>
    </w:rPr>
  </w:style>
  <w:style w:type="paragraph" w:styleId="12">
    <w:name w:val="header"/>
    <w:basedOn w:val="1"/>
    <w:next w:val="9"/>
    <w:qFormat/>
    <w:uiPriority w:val="0"/>
    <w:pPr>
      <w:pBdr>
        <w:bottom w:val="single" w:color="auto" w:sz="6" w:space="1"/>
      </w:pBdr>
      <w:tabs>
        <w:tab w:val="center" w:pos="4153"/>
        <w:tab w:val="right" w:pos="8306"/>
      </w:tabs>
      <w:snapToGrid w:val="0"/>
      <w:jc w:val="center"/>
    </w:pPr>
    <w:rPr>
      <w:rFonts w:ascii="Segoe UI" w:hAnsi="Segoe UI" w:eastAsia="宋体" w:cs="Times New Roman"/>
      <w:sz w:val="18"/>
      <w:szCs w:val="18"/>
    </w:rPr>
  </w:style>
  <w:style w:type="paragraph" w:styleId="13">
    <w:name w:val="toc 1"/>
    <w:basedOn w:val="1"/>
    <w:next w:val="1"/>
    <w:qFormat/>
    <w:uiPriority w:val="0"/>
    <w:rPr>
      <w:rFonts w:ascii="Segoe UI" w:hAnsi="Segoe UI" w:eastAsia="宋体" w:cs="Times New Roman"/>
    </w:rPr>
  </w:style>
  <w:style w:type="paragraph" w:styleId="14">
    <w:name w:val="toc 2"/>
    <w:basedOn w:val="1"/>
    <w:next w:val="1"/>
    <w:qFormat/>
    <w:uiPriority w:val="0"/>
    <w:pPr>
      <w:ind w:left="420" w:leftChars="420"/>
    </w:pPr>
    <w:rPr>
      <w:rFonts w:ascii="Segoe UI" w:hAnsi="Segoe UI" w:eastAsia="宋体" w:cs="Times New Roman"/>
    </w:rPr>
  </w:style>
  <w:style w:type="paragraph" w:styleId="15">
    <w:name w:val="Normal (Web)"/>
    <w:basedOn w:val="1"/>
    <w:next w:val="1"/>
    <w:qFormat/>
    <w:uiPriority w:val="0"/>
    <w:pPr>
      <w:spacing w:before="100" w:beforeAutospacing="1" w:after="100" w:afterAutospacing="1"/>
      <w:jc w:val="left"/>
    </w:pPr>
    <w:rPr>
      <w:rFonts w:hint="eastAsia" w:ascii="宋体" w:hAnsi="宋体" w:eastAsia="宋体" w:cs="Times New Roman"/>
      <w:sz w:val="24"/>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563C1" w:themeColor="hyperlink"/>
      <w:u w:val="single"/>
      <w14:textFill>
        <w14:solidFill>
          <w14:schemeClr w14:val="hlink"/>
        </w14:solidFill>
      </w14:textFill>
    </w:rPr>
  </w:style>
  <w:style w:type="paragraph" w:customStyle="1" w:styleId="20">
    <w:name w:val="列出段落1"/>
    <w:basedOn w:val="1"/>
    <w:qFormat/>
    <w:uiPriority w:val="0"/>
    <w:pPr>
      <w:ind w:firstLine="420" w:firstLineChars="200"/>
    </w:pPr>
    <w:rPr>
      <w:rFonts w:ascii="Segoe UI" w:hAnsi="Segoe UI" w:eastAsia="宋体" w:cs="Times New Roman"/>
    </w:rPr>
  </w:style>
  <w:style w:type="paragraph" w:customStyle="1" w:styleId="2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
    <w:name w:val="p0"/>
    <w:basedOn w:val="1"/>
    <w:qFormat/>
    <w:uiPriority w:val="0"/>
    <w:pPr>
      <w:widowControl/>
    </w:pPr>
    <w:rPr>
      <w:rFonts w:ascii="Times New Roman" w:hAnsi="Times New Roman" w:eastAsia="宋体" w:cs="Times New Roman"/>
      <w:kern w:val="0"/>
      <w:sz w:val="28"/>
      <w:szCs w:val="28"/>
    </w:rPr>
  </w:style>
  <w:style w:type="paragraph" w:customStyle="1" w:styleId="23">
    <w:name w:val="无间隔111"/>
    <w:qFormat/>
    <w:uiPriority w:val="0"/>
    <w:pPr>
      <w:jc w:val="both"/>
    </w:pPr>
    <w:rPr>
      <w:rFonts w:ascii="微软雅黑" w:hAnsi="微软雅黑" w:eastAsia="宋体" w:cs="Times New Roman"/>
      <w:sz w:val="21"/>
      <w:szCs w:val="21"/>
      <w:lang w:val="en-US" w:eastAsia="zh-CN" w:bidi="ar-SA"/>
    </w:rPr>
  </w:style>
  <w:style w:type="paragraph" w:customStyle="1" w:styleId="24">
    <w:name w:val="无间隔1"/>
    <w:qFormat/>
    <w:uiPriority w:val="0"/>
    <w:pPr>
      <w:jc w:val="both"/>
    </w:pPr>
    <w:rPr>
      <w:rFonts w:ascii="微软雅黑" w:hAnsi="微软雅黑" w:eastAsia="宋体" w:cs="Times New Roman"/>
      <w:sz w:val="21"/>
      <w:szCs w:val="21"/>
      <w:lang w:val="en-US" w:eastAsia="zh-CN" w:bidi="ar-SA"/>
    </w:rPr>
  </w:style>
  <w:style w:type="paragraph" w:customStyle="1" w:styleId="25">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6">
    <w:name w:val="表格样式"/>
    <w:basedOn w:val="1"/>
    <w:qFormat/>
    <w:uiPriority w:val="0"/>
    <w:pPr>
      <w:spacing w:line="320" w:lineRule="exact"/>
      <w:jc w:val="left"/>
    </w:pPr>
    <w:rPr>
      <w:sz w:val="24"/>
    </w:rPr>
  </w:style>
  <w:style w:type="paragraph" w:customStyle="1" w:styleId="27">
    <w:name w:val="正文_1"/>
    <w:qFormat/>
    <w:uiPriority w:val="0"/>
    <w:pPr>
      <w:widowControl w:val="0"/>
      <w:jc w:val="both"/>
    </w:pPr>
    <w:rPr>
      <w:rFonts w:ascii="Segoe UI" w:hAnsi="Segoe UI" w:eastAsia="宋体" w:cs="Times New Roman"/>
      <w:kern w:val="2"/>
      <w:sz w:val="21"/>
      <w:szCs w:val="22"/>
      <w:lang w:val="en-US" w:eastAsia="zh-CN" w:bidi="ar-SA"/>
    </w:rPr>
  </w:style>
  <w:style w:type="paragraph" w:customStyle="1" w:styleId="28">
    <w:name w:val="正文_3"/>
    <w:qFormat/>
    <w:uiPriority w:val="0"/>
    <w:pPr>
      <w:widowControl w:val="0"/>
      <w:jc w:val="both"/>
    </w:pPr>
    <w:rPr>
      <w:rFonts w:ascii="Segoe UI" w:hAnsi="Segoe UI" w:eastAsia="宋体" w:cs="Times New Roman"/>
      <w:kern w:val="2"/>
      <w:sz w:val="21"/>
      <w:szCs w:val="22"/>
      <w:lang w:val="en-US" w:eastAsia="zh-CN" w:bidi="ar-SA"/>
    </w:rPr>
  </w:style>
  <w:style w:type="paragraph" w:customStyle="1" w:styleId="29">
    <w:name w:val="Normal_3"/>
    <w:qFormat/>
    <w:uiPriority w:val="0"/>
    <w:rPr>
      <w:rFonts w:ascii="Times New Roman" w:hAnsi="Times New Roman" w:eastAsia="Times New Roman" w:cs="Times New Roman"/>
      <w:sz w:val="24"/>
      <w:szCs w:val="24"/>
      <w:lang w:val="en-US" w:eastAsia="zh-CN" w:bidi="ar-SA"/>
    </w:rPr>
  </w:style>
  <w:style w:type="paragraph" w:customStyle="1" w:styleId="30">
    <w:name w:val="Table Paragraph"/>
    <w:basedOn w:val="1"/>
    <w:qFormat/>
    <w:uiPriority w:val="0"/>
    <w:pPr>
      <w:jc w:val="left"/>
    </w:pPr>
    <w:rPr>
      <w:rFonts w:ascii="Segoe UI" w:hAnsi="Segoe UI" w:eastAsia="宋体" w:cs="Times New Roman"/>
      <w:kern w:val="0"/>
      <w:sz w:val="22"/>
      <w:szCs w:val="22"/>
      <w:lang w:eastAsia="en-US"/>
    </w:rPr>
  </w:style>
  <w:style w:type="paragraph" w:customStyle="1" w:styleId="31">
    <w:name w:val="段"/>
    <w:next w:val="1"/>
    <w:qFormat/>
    <w:uiPriority w:val="0"/>
    <w:pPr>
      <w:autoSpaceDE w:val="0"/>
      <w:autoSpaceDN w:val="0"/>
      <w:spacing w:line="360" w:lineRule="auto"/>
      <w:ind w:left="200" w:firstLine="3784"/>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14885</Words>
  <Characters>15901</Characters>
  <Lines>0</Lines>
  <Paragraphs>0</Paragraphs>
  <TotalTime>8</TotalTime>
  <ScaleCrop>false</ScaleCrop>
  <LinksUpToDate>false</LinksUpToDate>
  <CharactersWithSpaces>16134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2022-05-29T03:16:00Z</dcterms:created>
  <dc:creator>WPS_1638888852</dc:creator>
  <cp:lastModifiedBy>Ricardo</cp:lastModifiedBy>
  <cp:lastPrinted>2024-12-16T06:10:00Z</cp:lastPrinted>
  <dcterms:modified xsi:type="dcterms:W3CDTF">2025-06-26T01:25:54Z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D397F74F5E9A4EFEA86002D22FDDF08C_13</vt:lpwstr>
  </property>
  <property fmtid="{D5CDD505-2E9C-101B-9397-08002B2CF9AE}" pid="4" name="KSOTemplateDocerSaveRecord">
    <vt:lpwstr>eyJoZGlkIjoiZTc0NzI0YWI4ZTlkMGFjMzJiZWY0YWIwNTcwMGZmZGYiLCJ1c2VySWQiOiIzOTI3NTcwODAifQ==</vt:lpwstr>
  </property>
</Properties>
</file>