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2022年度村级组织社区基本保障费用绩效自评报告</w:t>
      </w:r>
    </w:p>
    <w:p>
      <w:pPr>
        <w:pStyle w:val="6"/>
        <w:numPr>
          <w:ilvl w:val="0"/>
          <w:numId w:val="1"/>
        </w:numPr>
        <w:spacing w:line="360" w:lineRule="auto"/>
        <w:ind w:left="0" w:firstLine="569" w:firstLineChars="236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基本情况</w:t>
      </w:r>
    </w:p>
    <w:p>
      <w:pPr>
        <w:pStyle w:val="6"/>
        <w:numPr>
          <w:ilvl w:val="0"/>
          <w:numId w:val="2"/>
        </w:numPr>
        <w:spacing w:line="360" w:lineRule="auto"/>
        <w:ind w:left="0" w:firstLine="567" w:firstLineChars="0"/>
        <w:rPr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项目立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项目的和年度绩效目标</w:t>
      </w:r>
    </w:p>
    <w:p>
      <w:pPr>
        <w:pStyle w:val="6"/>
        <w:numPr>
          <w:ilvl w:val="0"/>
          <w:numId w:val="3"/>
        </w:numPr>
        <w:spacing w:line="360" w:lineRule="auto"/>
        <w:ind w:left="0" w:firstLine="566" w:firstLineChars="0"/>
        <w:rPr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项目立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项目的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县财政在省转移支付的基础上，按照每个行政村不低于7万元标准追加全县村党建工作经费和干部工作报酬，完善农村社区保障机制。村和社区基本保障经费合计44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8万元，基本村（社区）两委基本工资254.4万元（其中村社区主职16人，副职68人，主职4万，副职2.8万），千人计划44.8万（村社区千人计划16人，每年2.8万），养老保险补贴20万（100人，每人每年2000元），离任村主职生活补贴</w:t>
      </w:r>
      <w:r>
        <w:rPr>
          <w:rFonts w:hint="eastAsia"/>
          <w:sz w:val="24"/>
          <w:szCs w:val="24"/>
          <w:lang w:val="en-US" w:eastAsia="zh-CN"/>
        </w:rPr>
        <w:t>17.58</w:t>
      </w:r>
      <w:r>
        <w:rPr>
          <w:rFonts w:hint="eastAsia"/>
          <w:sz w:val="24"/>
          <w:szCs w:val="24"/>
        </w:rPr>
        <w:t>万（102人，其中5-9年每人每年700元，10-19年离任村主职每年2200元，20年以上每人每年2800元），党建事务经费112万（16个村和社区，每村和社区7万元）目的是：增强、壮大村级财务，稳定基层队伍，推动基层党组织建设全面进步。</w:t>
      </w:r>
    </w:p>
    <w:p>
      <w:pPr>
        <w:pStyle w:val="6"/>
        <w:numPr>
          <w:ilvl w:val="0"/>
          <w:numId w:val="3"/>
        </w:numPr>
        <w:spacing w:line="360" w:lineRule="auto"/>
        <w:ind w:left="0" w:firstLine="566"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年度绩效目标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年主要绩效目标为：保障各村及社区基层组织正常运转。</w:t>
      </w:r>
    </w:p>
    <w:p>
      <w:pPr>
        <w:pStyle w:val="6"/>
        <w:numPr>
          <w:ilvl w:val="0"/>
          <w:numId w:val="2"/>
        </w:numPr>
        <w:spacing w:line="360" w:lineRule="auto"/>
        <w:ind w:left="0" w:firstLine="567" w:firstLineChars="0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项目资金情况</w:t>
      </w:r>
    </w:p>
    <w:p>
      <w:pPr>
        <w:spacing w:line="360" w:lineRule="auto"/>
        <w:ind w:firstLine="566" w:firstLineChars="236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年项目预算资金</w:t>
      </w:r>
      <w:r>
        <w:rPr>
          <w:rFonts w:hint="eastAsia"/>
          <w:sz w:val="24"/>
          <w:szCs w:val="24"/>
          <w:lang w:val="en-US" w:eastAsia="zh-CN"/>
        </w:rPr>
        <w:t>448.78</w:t>
      </w:r>
      <w:r>
        <w:rPr>
          <w:rFonts w:hint="eastAsia"/>
          <w:sz w:val="24"/>
          <w:szCs w:val="24"/>
        </w:rPr>
        <w:t>万元，其中村社主、副职干部以及千人计划人员工资报酬</w:t>
      </w:r>
      <w:r>
        <w:rPr>
          <w:rFonts w:hint="eastAsia"/>
          <w:sz w:val="24"/>
          <w:szCs w:val="24"/>
          <w:lang w:val="en-US" w:eastAsia="zh-CN"/>
        </w:rPr>
        <w:t>299.2</w:t>
      </w:r>
      <w:r>
        <w:rPr>
          <w:rFonts w:hint="eastAsia"/>
          <w:sz w:val="24"/>
          <w:szCs w:val="24"/>
        </w:rPr>
        <w:t>万元，村社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党建事务经费</w:t>
      </w:r>
      <w:r>
        <w:rPr>
          <w:rFonts w:hint="eastAsia"/>
          <w:sz w:val="24"/>
          <w:szCs w:val="24"/>
          <w:lang w:val="en-US" w:eastAsia="zh-CN"/>
        </w:rPr>
        <w:t>112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养老补贴和离任村主职生活补贴37.58万元</w:t>
      </w:r>
    </w:p>
    <w:p>
      <w:pPr>
        <w:pStyle w:val="6"/>
        <w:numPr>
          <w:ilvl w:val="0"/>
          <w:numId w:val="1"/>
        </w:numPr>
        <w:spacing w:line="360" w:lineRule="auto"/>
        <w:ind w:left="0" w:firstLine="569" w:firstLineChars="236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绩效自评工作开展情况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12月，按照《预算绩效管理制度》的要求，成立了由分管领导、项目负责人、项目经办人组成的预算绩效自评小组，开展了预算绩效自评工作。为提高自评工作的准确性和有效性，镇政府邀请第三方机构为小组成员进行了相关培训，并在第三方机构指导下对项目立项、建设资料及财务收支资料进行了检查，对现场建设、管理情况进行了核查，形成绩效自评基础资料，按照设定的绩效目标、指标逐项进行评分。</w:t>
      </w:r>
    </w:p>
    <w:p>
      <w:pPr>
        <w:pStyle w:val="6"/>
        <w:numPr>
          <w:ilvl w:val="0"/>
          <w:numId w:val="1"/>
        </w:numPr>
        <w:spacing w:line="360" w:lineRule="auto"/>
        <w:ind w:left="0" w:firstLine="569" w:firstLineChars="236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综合评价结论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本次绩效自评综合得分为96分，评价等级为优。</w:t>
      </w:r>
    </w:p>
    <w:p>
      <w:pPr>
        <w:pStyle w:val="6"/>
        <w:numPr>
          <w:ilvl w:val="0"/>
          <w:numId w:val="1"/>
        </w:numPr>
        <w:spacing w:line="360" w:lineRule="auto"/>
        <w:ind w:left="0" w:firstLine="569" w:firstLineChars="236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绩效目标实现情况分析</w:t>
      </w:r>
    </w:p>
    <w:p>
      <w:pPr>
        <w:pStyle w:val="6"/>
        <w:numPr>
          <w:ilvl w:val="2"/>
          <w:numId w:val="4"/>
        </w:numPr>
        <w:spacing w:line="360" w:lineRule="auto"/>
        <w:ind w:left="0" w:firstLine="567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项目资金情况分析</w:t>
      </w:r>
    </w:p>
    <w:p>
      <w:pPr>
        <w:pStyle w:val="6"/>
        <w:numPr>
          <w:ilvl w:val="0"/>
          <w:numId w:val="5"/>
        </w:numPr>
        <w:spacing w:line="360" w:lineRule="auto"/>
        <w:ind w:left="0" w:firstLine="566" w:firstLineChars="23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资金到位情况分析</w:t>
      </w:r>
    </w:p>
    <w:p>
      <w:pPr>
        <w:spacing w:line="360" w:lineRule="auto"/>
        <w:ind w:firstLine="566" w:firstLineChars="23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本年度项目预算资金为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448.78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万元，实际财政到位资金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448.78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万元，资金到位率100%。</w:t>
      </w:r>
    </w:p>
    <w:p>
      <w:pPr>
        <w:pStyle w:val="6"/>
        <w:numPr>
          <w:ilvl w:val="0"/>
          <w:numId w:val="5"/>
        </w:numPr>
        <w:spacing w:line="360" w:lineRule="auto"/>
        <w:ind w:left="0" w:firstLine="566" w:firstLineChars="23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资金执行情况分析</w:t>
      </w:r>
    </w:p>
    <w:p>
      <w:pPr>
        <w:spacing w:line="360" w:lineRule="auto"/>
        <w:ind w:firstLine="566" w:firstLineChars="23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本年度实际使用项目资金为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448.78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万元，</w:t>
      </w:r>
      <w:r>
        <w:rPr>
          <w:rFonts w:hint="eastAsia"/>
          <w:sz w:val="24"/>
          <w:szCs w:val="24"/>
        </w:rPr>
        <w:t>其中村社主、副职干部以及千人计划人员工资报酬</w:t>
      </w:r>
      <w:r>
        <w:rPr>
          <w:rFonts w:hint="eastAsia"/>
          <w:sz w:val="24"/>
          <w:szCs w:val="24"/>
          <w:lang w:val="en-US" w:eastAsia="zh-CN"/>
        </w:rPr>
        <w:t>299.2</w:t>
      </w:r>
      <w:r>
        <w:rPr>
          <w:rFonts w:hint="eastAsia"/>
          <w:sz w:val="24"/>
          <w:szCs w:val="24"/>
        </w:rPr>
        <w:t>万元，村社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党建事务经费</w:t>
      </w:r>
      <w:r>
        <w:rPr>
          <w:rFonts w:hint="eastAsia"/>
          <w:sz w:val="24"/>
          <w:szCs w:val="24"/>
          <w:lang w:val="en-US" w:eastAsia="zh-CN"/>
        </w:rPr>
        <w:t>112</w:t>
      </w:r>
      <w:r>
        <w:rPr>
          <w:rFonts w:hint="eastAsia"/>
          <w:sz w:val="24"/>
          <w:szCs w:val="24"/>
        </w:rPr>
        <w:t>万元，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资金使用率100%。</w:t>
      </w:r>
    </w:p>
    <w:p>
      <w:pPr>
        <w:pStyle w:val="6"/>
        <w:numPr>
          <w:ilvl w:val="0"/>
          <w:numId w:val="5"/>
        </w:numPr>
        <w:spacing w:line="360" w:lineRule="auto"/>
        <w:ind w:left="0" w:firstLine="566" w:firstLineChars="23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资金管理情况分析</w:t>
      </w:r>
      <w:bookmarkStart w:id="0" w:name="_GoBack"/>
      <w:bookmarkEnd w:id="0"/>
    </w:p>
    <w:p>
      <w:pPr>
        <w:spacing w:line="360" w:lineRule="auto"/>
        <w:ind w:firstLine="566" w:firstLineChars="23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本项目的资金管理严格遵守《财务管理制度》、《专项资金管理办法》的规定，在镇政府历次财务检查和本次自评检查中没有发现违规违纪现象，资金管理有效，资金安全有保障。</w:t>
      </w:r>
    </w:p>
    <w:p>
      <w:pPr>
        <w:pStyle w:val="6"/>
        <w:numPr>
          <w:ilvl w:val="2"/>
          <w:numId w:val="4"/>
        </w:numPr>
        <w:spacing w:line="360" w:lineRule="auto"/>
        <w:ind w:left="0" w:firstLine="567" w:firstLineChars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项目绩效目标指标完成情况分析</w:t>
      </w:r>
    </w:p>
    <w:p>
      <w:pPr>
        <w:pStyle w:val="6"/>
        <w:numPr>
          <w:ilvl w:val="0"/>
          <w:numId w:val="6"/>
        </w:numPr>
        <w:spacing w:line="360" w:lineRule="auto"/>
        <w:ind w:left="0" w:firstLine="566" w:firstLineChars="236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产出指标完成情况分析</w:t>
      </w:r>
    </w:p>
    <w:p>
      <w:pPr>
        <w:pStyle w:val="6"/>
        <w:numPr>
          <w:ilvl w:val="0"/>
          <w:numId w:val="7"/>
        </w:numPr>
        <w:spacing w:line="360" w:lineRule="auto"/>
        <w:ind w:left="0" w:firstLine="567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经费拨付到位率(100%)</w:t>
      </w:r>
      <w:r>
        <w:rPr>
          <w:rFonts w:hint="eastAsia" w:asciiTheme="minorEastAsia" w:hAnsiTheme="minorEastAsia"/>
          <w:sz w:val="24"/>
          <w:szCs w:val="24"/>
        </w:rPr>
        <w:t>。截止自评报告日，全部经费已拨付到位，到位率100%。</w:t>
      </w:r>
    </w:p>
    <w:p>
      <w:pPr>
        <w:pStyle w:val="6"/>
        <w:numPr>
          <w:ilvl w:val="0"/>
          <w:numId w:val="7"/>
        </w:numPr>
        <w:spacing w:line="360" w:lineRule="auto"/>
        <w:ind w:left="0" w:firstLine="567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基层党建考核良好率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(≥90%)。在年度基层党建考核中，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个村社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有10个达到良好及以上，良好率91%。</w:t>
      </w:r>
    </w:p>
    <w:p>
      <w:pPr>
        <w:pStyle w:val="6"/>
        <w:numPr>
          <w:ilvl w:val="0"/>
          <w:numId w:val="7"/>
        </w:numPr>
        <w:spacing w:line="360" w:lineRule="auto"/>
        <w:ind w:left="0" w:firstLine="567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经费拨付及时率(≥95%)</w:t>
      </w:r>
      <w:r>
        <w:rPr>
          <w:rFonts w:hint="eastAsia" w:asciiTheme="minorEastAsia" w:hAnsiTheme="minorEastAsia"/>
          <w:sz w:val="24"/>
          <w:szCs w:val="24"/>
        </w:rPr>
        <w:t>。预算资金到位后均在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个工作日内完成拨付工作，及时率达到100%。</w:t>
      </w:r>
    </w:p>
    <w:p>
      <w:pPr>
        <w:pStyle w:val="6"/>
        <w:numPr>
          <w:ilvl w:val="0"/>
          <w:numId w:val="7"/>
        </w:numPr>
        <w:spacing w:line="360" w:lineRule="auto"/>
        <w:ind w:left="0" w:firstLine="567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预算控制率(100%)</w:t>
      </w:r>
      <w:r>
        <w:rPr>
          <w:rFonts w:hint="eastAsia" w:asciiTheme="minorEastAsia" w:hAnsiTheme="minorEastAsia"/>
          <w:sz w:val="24"/>
          <w:szCs w:val="24"/>
        </w:rPr>
        <w:t>。截止自评报告日，实际拨付的经费与预算资金一致，预算控制率100%。</w:t>
      </w:r>
    </w:p>
    <w:p>
      <w:pPr>
        <w:pStyle w:val="6"/>
        <w:numPr>
          <w:ilvl w:val="0"/>
          <w:numId w:val="7"/>
        </w:numPr>
        <w:spacing w:line="360" w:lineRule="auto"/>
        <w:ind w:left="0" w:firstLine="567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基层干部队伍稳定性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(提高)。2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022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年度，各村社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离职的主、副职干部较以前年度有所减少，稳定性有所提高。</w:t>
      </w:r>
    </w:p>
    <w:p>
      <w:pPr>
        <w:pStyle w:val="6"/>
        <w:numPr>
          <w:ilvl w:val="0"/>
          <w:numId w:val="6"/>
        </w:numPr>
        <w:spacing w:line="360" w:lineRule="auto"/>
        <w:ind w:left="0" w:firstLine="567" w:firstLineChars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效益指标完成情况分析</w:t>
      </w:r>
    </w:p>
    <w:p>
      <w:pPr>
        <w:pStyle w:val="6"/>
        <w:numPr>
          <w:ilvl w:val="0"/>
          <w:numId w:val="8"/>
        </w:numPr>
        <w:spacing w:line="360" w:lineRule="auto"/>
        <w:ind w:left="0" w:firstLine="679" w:firstLineChars="283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群众满意度(≥90%)。通过访谈交流判断，村、社基层干部及群众满意度可超过90%。</w:t>
      </w:r>
    </w:p>
    <w:p>
      <w:pPr>
        <w:pStyle w:val="6"/>
        <w:numPr>
          <w:ilvl w:val="0"/>
          <w:numId w:val="1"/>
        </w:numPr>
        <w:spacing w:line="360" w:lineRule="auto"/>
        <w:ind w:left="0" w:firstLine="569" w:firstLineChars="236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绩效自评结果拟应用情况</w:t>
      </w:r>
    </w:p>
    <w:p>
      <w:pPr>
        <w:pStyle w:val="6"/>
        <w:numPr>
          <w:ilvl w:val="0"/>
          <w:numId w:val="9"/>
        </w:numPr>
        <w:spacing w:line="360" w:lineRule="auto"/>
        <w:ind w:left="0" w:firstLine="566" w:firstLineChars="236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下一步改进措施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制定的绩效目标及指标比较简单，以后将根据项目特点逐步增加、完善。</w:t>
      </w:r>
    </w:p>
    <w:p>
      <w:pPr>
        <w:pStyle w:val="6"/>
        <w:numPr>
          <w:ilvl w:val="0"/>
          <w:numId w:val="9"/>
        </w:numPr>
        <w:spacing w:line="360" w:lineRule="auto"/>
        <w:ind w:left="0" w:firstLine="566" w:firstLineChars="236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拟与预算安排相结合情况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后期编制年度计划时尽量做到更加细致，使预算与项目进度更加贴切，提高预算资金的使用效率。</w:t>
      </w:r>
    </w:p>
    <w:p>
      <w:pPr>
        <w:pStyle w:val="6"/>
        <w:numPr>
          <w:ilvl w:val="0"/>
          <w:numId w:val="9"/>
        </w:numPr>
        <w:spacing w:line="360" w:lineRule="auto"/>
        <w:ind w:left="0" w:firstLine="566" w:firstLineChars="236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拟公开情况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本次自评结果拟于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年度镇政府决算一起在政府网站上公开。</w:t>
      </w:r>
    </w:p>
    <w:p>
      <w:pPr>
        <w:pStyle w:val="6"/>
        <w:numPr>
          <w:ilvl w:val="0"/>
          <w:numId w:val="1"/>
        </w:numPr>
        <w:spacing w:line="360" w:lineRule="auto"/>
        <w:ind w:left="0" w:firstLine="569" w:firstLineChars="236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绩效自评工作的经验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通过开展绩效自评工作，对项目立项、建设管理、资金收支进行了全面梳理，对项目实施的进度和效果要求更加明确，有利于项目建设的健康发展，有利于镇政府年度目标和长期战略目标的实现。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71D2D"/>
    <w:multiLevelType w:val="multilevel"/>
    <w:tmpl w:val="0D371D2D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13C51FE4"/>
    <w:multiLevelType w:val="multilevel"/>
    <w:tmpl w:val="13C51FE4"/>
    <w:lvl w:ilvl="0" w:tentative="0">
      <w:start w:val="1"/>
      <w:numFmt w:val="decimal"/>
      <w:suff w:val="space"/>
      <w:lvlText w:val="%1."/>
      <w:lvlJc w:val="left"/>
      <w:pPr>
        <w:ind w:left="986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1C367623"/>
    <w:multiLevelType w:val="multilevel"/>
    <w:tmpl w:val="1C367623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0D1B4F"/>
    <w:multiLevelType w:val="multilevel"/>
    <w:tmpl w:val="1E0D1B4F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2E6CF6"/>
    <w:multiLevelType w:val="multilevel"/>
    <w:tmpl w:val="1F2E6CF6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2DF1300E"/>
    <w:multiLevelType w:val="multilevel"/>
    <w:tmpl w:val="2DF1300E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space"/>
      <w:lvlText w:val="(%3)"/>
      <w:lvlJc w:val="left"/>
      <w:pPr>
        <w:ind w:left="1260" w:hanging="420"/>
      </w:pPr>
      <w:rPr>
        <w:rFonts w:hint="eastAsia" w:asciiTheme="minorEastAsia" w:hAnsiTheme="minorEastAsia" w:eastAsiaTheme="minor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5E5F13"/>
    <w:multiLevelType w:val="multilevel"/>
    <w:tmpl w:val="6E5E5F13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72794A85"/>
    <w:multiLevelType w:val="multilevel"/>
    <w:tmpl w:val="72794A85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A78E8"/>
    <w:multiLevelType w:val="multilevel"/>
    <w:tmpl w:val="7C4A78E8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WVmYjI2NjI0MmZjYjE1MTg0MGIyMWY1NWUyNGYifQ=="/>
  </w:docVars>
  <w:rsids>
    <w:rsidRoot w:val="66045B7A"/>
    <w:rsid w:val="48683E67"/>
    <w:rsid w:val="660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2023-05-29T04:23:00Z</dcterms:created>
  <dc:creator>莫恋</dc:creator>
  <cp:lastModifiedBy>莫恋</cp:lastModifiedBy>
  <dcterms:modified xsi:type="dcterms:W3CDTF">2023-11-27T14:15:53Z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FD39A24EC194422E88AAA77CEB5D7EF1_11</vt:lpwstr>
  </property>
</Properties>
</file>