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简体" w:hAnsi="宋体" w:eastAsia="方正小标宋简体" w:cs="方正小标宋简体"/>
          <w:sz w:val="36"/>
          <w:szCs w:val="36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</w:p>
    <w:p>
      <w:pPr>
        <w:jc w:val="center"/>
        <w:rPr>
          <w:rFonts w:hint="eastAsia" w:ascii="楷体_GB2312" w:hAnsi="仿宋" w:eastAsia="楷体_GB2312" w:cs="楷体_GB2312"/>
          <w:kern w:val="0"/>
          <w:sz w:val="28"/>
          <w:szCs w:val="28"/>
        </w:rPr>
      </w:pPr>
      <w:r>
        <w:rPr>
          <w:rFonts w:hint="eastAsia" w:ascii="方正小标宋简体" w:hAnsi="宋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宋体" w:eastAsia="方正小标宋简体" w:cs="方正小标宋简体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方正小标宋简体"/>
          <w:sz w:val="36"/>
          <w:szCs w:val="36"/>
        </w:rPr>
        <w:t>年度</w:t>
      </w:r>
      <w:r>
        <w:rPr>
          <w:rFonts w:hint="eastAsia" w:ascii="方正小标宋简体" w:hAnsi="宋体" w:eastAsia="方正小标宋简体" w:cs="方正小标宋简体"/>
          <w:sz w:val="36"/>
          <w:szCs w:val="36"/>
          <w:lang w:eastAsia="zh-CN"/>
        </w:rPr>
        <w:t>嘉鱼县审计局</w:t>
      </w:r>
      <w:r>
        <w:rPr>
          <w:rFonts w:hint="eastAsia" w:ascii="方正小标宋简体" w:hAnsi="宋体" w:eastAsia="方正小标宋简体" w:cs="方正小标宋简体"/>
          <w:sz w:val="36"/>
          <w:szCs w:val="36"/>
        </w:rPr>
        <w:t>部门整体绩效自评表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楷体_GB2312" w:hAnsi="黑体" w:eastAsia="楷体_GB2312"/>
          <w:kern w:val="0"/>
          <w:sz w:val="24"/>
          <w:szCs w:val="24"/>
          <w:lang w:val="en-US" w:eastAsia="zh-CN"/>
        </w:rPr>
      </w:pPr>
      <w:r>
        <w:rPr>
          <w:rFonts w:hint="eastAsia" w:ascii="楷体_GB2312" w:hAnsi="仿宋" w:eastAsia="楷体_GB2312" w:cs="楷体_GB2312"/>
          <w:kern w:val="0"/>
          <w:sz w:val="28"/>
          <w:szCs w:val="28"/>
          <w:lang w:val="en-US" w:eastAsia="zh-CN"/>
        </w:rPr>
        <w:t xml:space="preserve">                                     </w:t>
      </w:r>
      <w:r>
        <w:rPr>
          <w:rFonts w:hint="eastAsia" w:ascii="楷体_GB2312" w:hAnsi="仿宋" w:eastAsia="楷体_GB2312" w:cs="楷体_GB2312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楷体_GB2312" w:hAnsi="仿宋" w:eastAsia="楷体_GB2312" w:cs="楷体_GB2312"/>
          <w:kern w:val="0"/>
          <w:sz w:val="24"/>
          <w:szCs w:val="24"/>
        </w:rPr>
        <w:t>填报日期：</w:t>
      </w:r>
      <w:r>
        <w:rPr>
          <w:rFonts w:hint="eastAsia" w:ascii="楷体_GB2312" w:hAnsi="仿宋" w:eastAsia="楷体_GB2312" w:cs="楷体_GB2312"/>
          <w:kern w:val="0"/>
          <w:sz w:val="24"/>
          <w:szCs w:val="24"/>
          <w:lang w:val="en-US" w:eastAsia="zh-CN"/>
        </w:rPr>
        <w:t>2025年5月21日</w:t>
      </w:r>
    </w:p>
    <w:tbl>
      <w:tblPr>
        <w:tblStyle w:val="2"/>
        <w:tblW w:w="89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"/>
        <w:gridCol w:w="976"/>
        <w:gridCol w:w="1192"/>
        <w:gridCol w:w="663"/>
        <w:gridCol w:w="618"/>
        <w:gridCol w:w="795"/>
        <w:gridCol w:w="442"/>
        <w:gridCol w:w="1236"/>
        <w:gridCol w:w="398"/>
        <w:gridCol w:w="838"/>
        <w:gridCol w:w="12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单位名称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嘉鱼县审计局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基本支出总额</w:t>
            </w:r>
          </w:p>
        </w:tc>
        <w:tc>
          <w:tcPr>
            <w:tcW w:w="247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471.35万元</w:t>
            </w:r>
          </w:p>
        </w:tc>
        <w:tc>
          <w:tcPr>
            <w:tcW w:w="247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项目支出总额</w:t>
            </w:r>
          </w:p>
        </w:tc>
        <w:tc>
          <w:tcPr>
            <w:tcW w:w="247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229.41万元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预算执行情况（万元）</w:t>
            </w:r>
          </w:p>
        </w:tc>
        <w:tc>
          <w:tcPr>
            <w:tcW w:w="119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部门整体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支出总额</w:t>
            </w:r>
          </w:p>
        </w:tc>
        <w:tc>
          <w:tcPr>
            <w:tcW w:w="207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预算数（A）</w:t>
            </w:r>
          </w:p>
        </w:tc>
        <w:tc>
          <w:tcPr>
            <w:tcW w:w="207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执行数（B）</w:t>
            </w:r>
          </w:p>
        </w:tc>
        <w:tc>
          <w:tcPr>
            <w:tcW w:w="20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执行率（B/A）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19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207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735.91万元</w:t>
            </w:r>
          </w:p>
        </w:tc>
        <w:tc>
          <w:tcPr>
            <w:tcW w:w="207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700.77万元</w:t>
            </w:r>
          </w:p>
        </w:tc>
        <w:tc>
          <w:tcPr>
            <w:tcW w:w="20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95.22%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年度目标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  <w:rPr>
                <w:rFonts w:hint="eastAsia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eastAsia="zh-CN"/>
              </w:rPr>
              <w:t>按照要求完成审计项目，促进被审计单位廉政建设，挽回和节约国家资金；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规范建设单位项目建设程序，提高资金使用效益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年度绩效目标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一级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指标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指标分类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年初目标值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实际完成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运行成本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公用经费控制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公用经费控制率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在职人员控制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在职人员控制率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项目支出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成本控制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会议费控制率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“三公经费”变动率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≤0%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≤0%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管理效率</w:t>
            </w: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战略管理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中长期规划相符性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相符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相符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工作计划健全性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健全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健全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预算编制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预算编制科学性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科学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科学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预算编制合理性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合理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合理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立项规范性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预算调整率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=0%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预算执行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预算执行率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=95.22%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结转结余率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=0%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=4.78%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政府采购执行率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非税收入预算完成率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管理效率</w:t>
            </w: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绩效管理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事前绩效评估完成率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绩效目标合理性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合理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合理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绩效监控开展率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绩效评价覆盖率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评价结果应用率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资产管理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资产管理制度健全性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健全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健全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资产管理规范性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  <w:t>财务管理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财务管理制度健全性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健全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健全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会计核算规范性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资金使用合规性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合规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合规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3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履职效能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审计项目完成率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=100%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eastAsia="zh-CN"/>
              </w:rPr>
              <w:t>促进被审计单位廉政建设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促进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促进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规范建设单位项目建设程序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社会效应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经济效益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提高财政资金使用效益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提高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提高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社会效益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规范建设单位项目建设程序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可持续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发展能力</w:t>
            </w: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体制机制改革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服务体制改革成效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明显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明显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行政管理体制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改革成效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明显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明显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人才支撑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业务学习与培训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完成率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=100%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-SA"/>
              </w:rPr>
              <w:t>=100%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干部队伍体系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建设规划情况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高学历、高层次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人才储备率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≥95%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≥95%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科技支撑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信息化建设情况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覆盖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覆盖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满意度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服务对象满意度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政府对审计结果满意度</w:t>
            </w:r>
          </w:p>
        </w:tc>
        <w:tc>
          <w:tcPr>
            <w:tcW w:w="12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绩效基本型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≥95%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≥95%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6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偏差大或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目标未完成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原因分析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项目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整体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支出绩效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合理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，各项目目标均达到相应时期执行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标准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6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改进措施及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结果应用方案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按时间进度分解资金的使用计划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专项资金的使用，要事前做好计划，事中进行控制，事后总结提高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  <w:t>合理安排资金使用，充分体现资金投向的目标和效益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厉行勤俭节约，保证资金用到实处，提高资金的使用效益。</w:t>
            </w:r>
          </w:p>
        </w:tc>
      </w:tr>
    </w:tbl>
    <w:p>
      <w:pPr>
        <w:widowControl/>
        <w:rPr>
          <w:rFonts w:ascii="仿宋_GB2312" w:hAnsi="宋体" w:eastAsia="仿宋_GB2312"/>
          <w:kern w:val="0"/>
        </w:rPr>
      </w:pPr>
      <w:r>
        <w:rPr>
          <w:rFonts w:hint="eastAsia" w:ascii="仿宋_GB2312" w:hAnsi="宋体" w:eastAsia="仿宋_GB2312" w:cs="仿宋_GB2312"/>
          <w:kern w:val="0"/>
        </w:rPr>
        <w:t>备注：</w:t>
      </w:r>
    </w:p>
    <w:p>
      <w:pPr>
        <w:widowControl/>
        <w:ind w:firstLine="420" w:firstLineChars="200"/>
        <w:rPr>
          <w:rFonts w:ascii="仿宋_GB2312" w:hAnsi="宋体" w:eastAsia="仿宋_GB2312"/>
          <w:kern w:val="0"/>
        </w:rPr>
      </w:pPr>
      <w:r>
        <w:rPr>
          <w:rFonts w:ascii="仿宋_GB2312" w:hAnsi="宋体" w:eastAsia="仿宋_GB2312" w:cs="仿宋_GB2312"/>
          <w:kern w:val="0"/>
        </w:rPr>
        <w:t>1.</w:t>
      </w:r>
      <w:r>
        <w:rPr>
          <w:rFonts w:hint="eastAsia" w:ascii="仿宋_GB2312" w:hAnsi="宋体" w:eastAsia="仿宋_GB2312" w:cs="仿宋_GB2312"/>
          <w:kern w:val="0"/>
        </w:rPr>
        <w:t>预算执行情况口径：预算数为调整后财政资金总额（包括上年结余结转），执行数为资金使用单位财政资金实际支出数。</w:t>
      </w:r>
    </w:p>
    <w:p>
      <w:pPr>
        <w:ind w:firstLine="420" w:firstLineChars="200"/>
        <w:jc w:val="left"/>
        <w:rPr>
          <w:rFonts w:hint="eastAsia" w:ascii="仿宋_GB2312" w:hAnsi="宋体" w:eastAsia="仿宋_GB2312" w:cs="仿宋_GB2312"/>
          <w:kern w:val="0"/>
        </w:rPr>
      </w:pPr>
      <w:r>
        <w:rPr>
          <w:rFonts w:hint="eastAsia" w:ascii="仿宋_GB2312" w:hAnsi="宋体" w:eastAsia="仿宋_GB2312" w:cs="仿宋_GB2312"/>
          <w:kern w:val="0"/>
          <w:lang w:val="en-US" w:eastAsia="zh-CN"/>
        </w:rPr>
        <w:t>2</w:t>
      </w:r>
      <w:r>
        <w:rPr>
          <w:rFonts w:ascii="仿宋_GB2312" w:hAnsi="宋体" w:eastAsia="仿宋_GB2312" w:cs="仿宋_GB2312"/>
          <w:kern w:val="0"/>
        </w:rPr>
        <w:t>.</w:t>
      </w:r>
      <w:r>
        <w:rPr>
          <w:rFonts w:hint="eastAsia" w:ascii="仿宋_GB2312" w:hAnsi="宋体" w:eastAsia="仿宋_GB2312" w:cs="仿宋_GB2312"/>
          <w:kern w:val="0"/>
        </w:rPr>
        <w:t>基于经济性和必要性等因素考虑，满意度指标暂可不作为必评指标。</w:t>
      </w:r>
    </w:p>
    <w:p>
      <w:pPr>
        <w:jc w:val="left"/>
        <w:rPr>
          <w:rFonts w:hint="eastAsia" w:ascii="仿宋_GB2312" w:hAnsi="宋体" w:eastAsia="仿宋_GB2312" w:cs="仿宋_GB2312"/>
          <w:kern w:val="0"/>
        </w:rPr>
      </w:pPr>
    </w:p>
    <w:p>
      <w:pPr>
        <w:rPr>
          <w:rFonts w:hint="eastAsia" w:ascii="仿宋" w:hAnsi="仿宋" w:eastAsia="仿宋" w:cs="仿宋"/>
          <w:sz w:val="30"/>
          <w:szCs w:val="30"/>
        </w:rPr>
      </w:pPr>
    </w:p>
    <w:p>
      <w:pPr>
        <w:rPr>
          <w:rFonts w:hint="eastAsia" w:ascii="仿宋" w:hAnsi="仿宋" w:eastAsia="仿宋" w:cs="仿宋"/>
          <w:sz w:val="30"/>
          <w:szCs w:val="30"/>
        </w:rPr>
      </w:pPr>
    </w:p>
    <w:p>
      <w:pPr>
        <w:rPr>
          <w:rFonts w:hint="eastAsia" w:ascii="仿宋" w:hAnsi="仿宋" w:eastAsia="仿宋" w:cs="仿宋"/>
          <w:sz w:val="30"/>
          <w:szCs w:val="30"/>
        </w:rPr>
      </w:pPr>
    </w:p>
    <w:p>
      <w:pPr>
        <w:rPr>
          <w:rFonts w:hint="eastAsia" w:ascii="仿宋" w:hAnsi="仿宋" w:eastAsia="仿宋" w:cs="仿宋"/>
          <w:sz w:val="30"/>
          <w:szCs w:val="30"/>
        </w:rPr>
      </w:pPr>
    </w:p>
    <w:p>
      <w:pPr>
        <w:rPr>
          <w:rFonts w:hint="eastAsia" w:ascii="仿宋" w:hAnsi="仿宋" w:eastAsia="仿宋" w:cs="仿宋"/>
          <w:sz w:val="30"/>
          <w:szCs w:val="30"/>
        </w:rPr>
      </w:pPr>
    </w:p>
    <w:p>
      <w:pPr>
        <w:rPr>
          <w:rFonts w:hint="default" w:ascii="方正小标宋_GBK" w:hAnsi="仿宋" w:eastAsia="方正小标宋_GBK" w:cs="方正小标宋_GBK"/>
          <w:sz w:val="36"/>
          <w:szCs w:val="36"/>
          <w:lang w:val="en-US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仿宋" w:hAnsi="仿宋" w:eastAsia="方正小标宋_GBK"/>
          <w:sz w:val="28"/>
          <w:szCs w:val="28"/>
          <w:lang w:eastAsia="zh-CN"/>
        </w:rPr>
      </w:pPr>
      <w:r>
        <w:rPr>
          <w:rFonts w:hint="eastAsia" w:ascii="方正小标宋_GBK" w:hAnsi="仿宋" w:eastAsia="方正小标宋_GBK" w:cs="方正小标宋_GBK"/>
          <w:sz w:val="36"/>
          <w:szCs w:val="36"/>
        </w:rPr>
        <w:t>202</w:t>
      </w:r>
      <w:r>
        <w:rPr>
          <w:rFonts w:hint="eastAsia" w:ascii="方正小标宋_GBK" w:hAnsi="仿宋" w:eastAsia="方正小标宋_GBK" w:cs="方正小标宋_GBK"/>
          <w:sz w:val="36"/>
          <w:szCs w:val="36"/>
          <w:lang w:val="en-US" w:eastAsia="zh-CN"/>
        </w:rPr>
        <w:t>4</w:t>
      </w:r>
      <w:r>
        <w:rPr>
          <w:rFonts w:hint="eastAsia" w:ascii="方正小标宋_GBK" w:hAnsi="仿宋" w:eastAsia="方正小标宋_GBK" w:cs="方正小标宋_GBK"/>
          <w:sz w:val="36"/>
          <w:szCs w:val="36"/>
        </w:rPr>
        <w:t>年度</w:t>
      </w:r>
      <w:r>
        <w:rPr>
          <w:rFonts w:ascii="方正小标宋_GBK" w:hAnsi="仿宋" w:eastAsia="方正小标宋_GBK" w:cs="方正小标宋_GBK"/>
          <w:sz w:val="36"/>
          <w:szCs w:val="36"/>
        </w:rPr>
        <w:t>XX</w:t>
      </w:r>
      <w:r>
        <w:rPr>
          <w:rFonts w:hint="eastAsia" w:ascii="方正小标宋_GBK" w:hAnsi="仿宋" w:eastAsia="方正小标宋_GBK" w:cs="方正小标宋_GBK"/>
          <w:sz w:val="36"/>
          <w:szCs w:val="36"/>
        </w:rPr>
        <w:t>部门整体绩效自评</w:t>
      </w:r>
      <w:r>
        <w:rPr>
          <w:rFonts w:hint="eastAsia" w:ascii="方正小标宋_GBK" w:hAnsi="仿宋" w:eastAsia="方正小标宋_GBK" w:cs="方正小标宋_GBK"/>
          <w:sz w:val="36"/>
          <w:szCs w:val="36"/>
          <w:lang w:eastAsia="zh-CN"/>
        </w:rPr>
        <w:t>结果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1.简要概述部门支出情况以及当年县委县政府布置的重点工作。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2.简要概述年度部门整体绩效目标。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二、部门自评工作开展情况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简要概述部门自评组织实施过程等相关情况。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三、绩效目标完成情况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1.运行成本指标完成情况简要分析。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2.管理效率指标完成情况简要分析。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3.履职效能指标完成情况简要分析。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4.社会效应指标完成情况简要分析。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5.可持续发展能力指标完成情况简要分析。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6.满意度指标完成情况简要分析。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四、主要成效、存在的突出问题和原因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包括核实和评述上年度结果应用情况，列举本年度部门主要成效、存在的突出问题和原因。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五、下一步拟改进措施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1.下一步拟改进措施，包括部门和单位整体绩效水平提高、部门整体绩效目标调整完善等相关内容。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2.拟与预算安排相结合情况。</w:t>
      </w: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</w:p>
    <w:p>
      <w:pPr>
        <w:jc w:val="left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</w:p>
    <w:p>
      <w:pPr>
        <w:jc w:val="center"/>
        <w:rPr>
          <w:rFonts w:hint="eastAsia" w:ascii="方正小标宋简体" w:hAnsi="宋体" w:eastAsia="方正小标宋简体" w:cs="方正小标宋简体"/>
          <w:sz w:val="36"/>
          <w:szCs w:val="36"/>
        </w:rPr>
      </w:pPr>
      <w:r>
        <w:rPr>
          <w:rFonts w:hint="eastAsia" w:ascii="方正小标宋简体" w:hAnsi="宋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宋体" w:eastAsia="方正小标宋简体" w:cs="方正小标宋简体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方正小标宋简体"/>
          <w:sz w:val="36"/>
          <w:szCs w:val="36"/>
        </w:rPr>
        <w:t>年度</w:t>
      </w:r>
      <w:r>
        <w:rPr>
          <w:rFonts w:hint="eastAsia" w:ascii="方正小标宋简体" w:hAnsi="宋体" w:eastAsia="方正小标宋简体" w:cs="方正小标宋简体"/>
          <w:sz w:val="36"/>
          <w:szCs w:val="36"/>
          <w:lang w:val="en-US" w:eastAsia="zh-CN"/>
        </w:rPr>
        <w:t>嘉鱼县审计局</w:t>
      </w:r>
      <w:r>
        <w:rPr>
          <w:rFonts w:hint="eastAsia" w:ascii="方正小标宋简体" w:hAnsi="宋体" w:eastAsia="方正小标宋简体" w:cs="方正小标宋简体"/>
          <w:sz w:val="36"/>
          <w:szCs w:val="36"/>
        </w:rPr>
        <w:t>项目绩效自评表</w:t>
      </w:r>
    </w:p>
    <w:p>
      <w:pPr>
        <w:rPr>
          <w:rFonts w:hint="eastAsia" w:ascii="楷体" w:hAnsi="楷体" w:eastAsia="楷体" w:cs="楷体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楷体_GB2312" w:hAnsi="黑体" w:eastAsia="楷体_GB2312"/>
          <w:kern w:val="0"/>
          <w:sz w:val="48"/>
          <w:szCs w:val="48"/>
          <w:lang w:val="en-US" w:eastAsia="zh-CN"/>
        </w:rPr>
      </w:pPr>
      <w:r>
        <w:rPr>
          <w:rFonts w:hint="eastAsia" w:ascii="楷体_GB2312" w:hAnsi="仿宋" w:eastAsia="楷体_GB2312" w:cs="楷体_GB2312"/>
          <w:kern w:val="0"/>
          <w:sz w:val="28"/>
          <w:szCs w:val="28"/>
        </w:rPr>
        <w:t>单位名称：</w:t>
      </w:r>
      <w:r>
        <w:rPr>
          <w:rFonts w:hint="eastAsia" w:ascii="楷体_GB2312" w:hAnsi="仿宋" w:eastAsia="楷体_GB2312" w:cs="楷体_GB2312"/>
          <w:kern w:val="0"/>
          <w:sz w:val="28"/>
          <w:szCs w:val="28"/>
          <w:lang w:val="en-US" w:eastAsia="zh-CN"/>
        </w:rPr>
        <w:t>嘉鱼县审计局</w:t>
      </w:r>
      <w:r>
        <w:rPr>
          <w:rFonts w:hint="eastAsia" w:ascii="楷体_GB2312" w:hAnsi="仿宋" w:eastAsia="楷体_GB2312" w:cs="楷体_GB2312"/>
          <w:kern w:val="0"/>
          <w:sz w:val="28"/>
          <w:szCs w:val="28"/>
        </w:rPr>
        <w:t xml:space="preserve">           </w:t>
      </w:r>
      <w:r>
        <w:rPr>
          <w:rFonts w:hint="eastAsia" w:ascii="楷体_GB2312" w:hAnsi="仿宋" w:eastAsia="楷体_GB2312" w:cs="楷体_GB2312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楷体_GB2312" w:hAnsi="仿宋" w:eastAsia="楷体_GB2312" w:cs="楷体_GB2312"/>
          <w:kern w:val="0"/>
          <w:sz w:val="28"/>
          <w:szCs w:val="28"/>
        </w:rPr>
        <w:t>填报日期：</w:t>
      </w:r>
      <w:r>
        <w:rPr>
          <w:rFonts w:hint="eastAsia" w:ascii="楷体_GB2312" w:hAnsi="仿宋" w:eastAsia="楷体_GB2312" w:cs="楷体_GB2312"/>
          <w:kern w:val="0"/>
          <w:sz w:val="28"/>
          <w:szCs w:val="28"/>
          <w:lang w:val="en-US" w:eastAsia="zh-CN"/>
        </w:rPr>
        <w:t>2025年5月22日</w:t>
      </w:r>
    </w:p>
    <w:tbl>
      <w:tblPr>
        <w:tblStyle w:val="2"/>
        <w:tblW w:w="89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946"/>
        <w:gridCol w:w="1122"/>
        <w:gridCol w:w="733"/>
        <w:gridCol w:w="618"/>
        <w:gridCol w:w="748"/>
        <w:gridCol w:w="489"/>
        <w:gridCol w:w="1236"/>
        <w:gridCol w:w="374"/>
        <w:gridCol w:w="245"/>
        <w:gridCol w:w="1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项目名称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　公共服务专项经费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主管部门</w:t>
            </w:r>
          </w:p>
        </w:tc>
        <w:tc>
          <w:tcPr>
            <w:tcW w:w="247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嘉鱼县审计局</w:t>
            </w:r>
          </w:p>
        </w:tc>
        <w:tc>
          <w:tcPr>
            <w:tcW w:w="247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项目实施单位</w:t>
            </w:r>
          </w:p>
        </w:tc>
        <w:tc>
          <w:tcPr>
            <w:tcW w:w="247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嘉鱼县审计局</w:t>
            </w:r>
            <w:r>
              <w:rPr>
                <w:rFonts w:hint="eastAsia" w:ascii="仿宋_GB2312" w:hAnsi="宋体" w:eastAsia="仿宋_GB2312" w:cs="仿宋_GB2312"/>
                <w:kern w:val="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项目类别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>1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部门预算项目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☑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 xml:space="preserve">   </w:t>
            </w:r>
            <w:r>
              <w:rPr>
                <w:rFonts w:ascii="仿宋_GB2312" w:hAnsi="宋体" w:eastAsia="仿宋_GB2312" w:cs="仿宋_GB2312"/>
                <w:kern w:val="0"/>
              </w:rPr>
              <w:t>2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市直专项□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 xml:space="preserve">    </w:t>
            </w:r>
            <w:r>
              <w:rPr>
                <w:rFonts w:ascii="仿宋_GB2312" w:hAnsi="宋体" w:eastAsia="仿宋_GB2312" w:cs="仿宋_GB2312"/>
                <w:kern w:val="0"/>
              </w:rPr>
              <w:t>3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其他项目□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项目类型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>1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常年性项目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☑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 xml:space="preserve">    </w:t>
            </w:r>
            <w:r>
              <w:rPr>
                <w:rFonts w:ascii="仿宋_GB2312" w:hAnsi="宋体" w:eastAsia="仿宋_GB2312" w:cs="仿宋_GB2312"/>
                <w:kern w:val="0"/>
              </w:rPr>
              <w:t>2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延续性项目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☑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 xml:space="preserve">   </w:t>
            </w:r>
            <w:r>
              <w:rPr>
                <w:rFonts w:ascii="仿宋_GB2312" w:hAnsi="宋体" w:eastAsia="仿宋_GB2312" w:cs="仿宋_GB2312"/>
                <w:kern w:val="0"/>
              </w:rPr>
              <w:t>3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一次性项目□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528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预算执行情况（万元）</w:t>
            </w:r>
          </w:p>
        </w:tc>
        <w:tc>
          <w:tcPr>
            <w:tcW w:w="112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年度财政资金总额</w:t>
            </w:r>
          </w:p>
        </w:tc>
        <w:tc>
          <w:tcPr>
            <w:tcW w:w="20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预算数（</w:t>
            </w:r>
            <w:r>
              <w:rPr>
                <w:rFonts w:ascii="仿宋_GB2312" w:hAnsi="宋体" w:eastAsia="仿宋_GB2312" w:cs="仿宋_GB2312"/>
                <w:kern w:val="0"/>
              </w:rPr>
              <w:t>A）</w:t>
            </w:r>
          </w:p>
        </w:tc>
        <w:tc>
          <w:tcPr>
            <w:tcW w:w="20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执行数</w:t>
            </w:r>
            <w:r>
              <w:rPr>
                <w:rFonts w:ascii="仿宋_GB2312" w:hAnsi="宋体" w:eastAsia="仿宋_GB2312" w:cs="仿宋_GB2312"/>
                <w:kern w:val="0"/>
              </w:rPr>
              <w:t>（B）</w:t>
            </w:r>
          </w:p>
        </w:tc>
        <w:tc>
          <w:tcPr>
            <w:tcW w:w="21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执行率</w:t>
            </w:r>
            <w:r>
              <w:rPr>
                <w:rFonts w:ascii="仿宋_GB2312" w:hAnsi="宋体" w:eastAsia="仿宋_GB2312" w:cs="仿宋_GB2312"/>
                <w:kern w:val="0"/>
              </w:rPr>
              <w:t>（B/A）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528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20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14</w:t>
            </w: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.</w:t>
            </w:r>
            <w:r>
              <w:rPr>
                <w:rFonts w:hint="eastAsia" w:ascii="仿宋_GB2312" w:hAnsi="宋体" w:eastAsia="仿宋_GB2312"/>
                <w:kern w:val="0"/>
              </w:rPr>
              <w:t>16</w:t>
            </w: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万</w:t>
            </w:r>
            <w:r>
              <w:rPr>
                <w:rFonts w:hint="eastAsia" w:ascii="仿宋_GB2312" w:hAnsi="宋体" w:eastAsia="仿宋_GB2312"/>
                <w:kern w:val="0"/>
              </w:rPr>
              <w:t>元</w:t>
            </w:r>
          </w:p>
        </w:tc>
        <w:tc>
          <w:tcPr>
            <w:tcW w:w="20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10.00万元</w:t>
            </w:r>
          </w:p>
        </w:tc>
        <w:tc>
          <w:tcPr>
            <w:tcW w:w="21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70.62%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年度绩效目标</w:t>
            </w:r>
          </w:p>
        </w:tc>
        <w:tc>
          <w:tcPr>
            <w:tcW w:w="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一级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指标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二级指标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三级指标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年初目标值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实际完成值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成本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指标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经济成本指标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业务开展成本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=14.16万元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=10.00万元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94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产出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仿宋_GB2312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指标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数量指标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享受工会福利待遇人员次数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≥53人次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≥53人次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9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质量指标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文明创建合格率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=100%</w:t>
            </w:r>
            <w:bookmarkStart w:id="0" w:name="_GoBack"/>
            <w:bookmarkEnd w:id="0"/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=100%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94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效益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指标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社会效益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居民对文明城市建设认同程度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≥95%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≥95%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9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生态效益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kern w:val="0"/>
                <w:lang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城市整洁程度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提升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提升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满意度指  标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服务对象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满意度指标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小区居民对创卫满意度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≥95%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≥95%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偏差大或</w:t>
            </w:r>
          </w:p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目标未完成</w:t>
            </w:r>
          </w:p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原因分析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改进措施及</w:t>
            </w:r>
          </w:p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结果应用方案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>
            <w:pPr>
              <w:widowControl/>
              <w:jc w:val="left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厉行勤俭节约，保证财政资金用到实处，提高财政资金的使用效益。</w:t>
            </w:r>
          </w:p>
        </w:tc>
      </w:tr>
    </w:tbl>
    <w:p>
      <w:pPr>
        <w:widowControl/>
        <w:rPr>
          <w:rFonts w:ascii="仿宋_GB2312" w:hAnsi="宋体" w:eastAsia="仿宋_GB2312"/>
          <w:kern w:val="0"/>
        </w:rPr>
      </w:pPr>
      <w:r>
        <w:rPr>
          <w:rFonts w:hint="eastAsia" w:ascii="仿宋_GB2312" w:hAnsi="宋体" w:eastAsia="仿宋_GB2312" w:cs="仿宋_GB2312"/>
          <w:kern w:val="0"/>
        </w:rPr>
        <w:t>备注：</w:t>
      </w:r>
    </w:p>
    <w:p>
      <w:pPr>
        <w:widowControl/>
        <w:ind w:firstLine="420" w:firstLineChars="200"/>
        <w:rPr>
          <w:rFonts w:ascii="仿宋_GB2312" w:hAnsi="宋体" w:eastAsia="仿宋_GB2312"/>
          <w:kern w:val="0"/>
        </w:rPr>
      </w:pPr>
      <w:r>
        <w:rPr>
          <w:rFonts w:ascii="仿宋_GB2312" w:hAnsi="宋体" w:eastAsia="仿宋_GB2312" w:cs="仿宋_GB2312"/>
          <w:kern w:val="0"/>
        </w:rPr>
        <w:t>1.</w:t>
      </w:r>
      <w:r>
        <w:rPr>
          <w:rFonts w:hint="eastAsia" w:ascii="仿宋_GB2312" w:hAnsi="宋体" w:eastAsia="仿宋_GB2312" w:cs="仿宋_GB2312"/>
          <w:kern w:val="0"/>
        </w:rPr>
        <w:t>预算执行情况口径：预算数为调整后财政资金总额（包括上年结余结转），执行数为资金使用单位财政资金实际支出数。</w:t>
      </w:r>
    </w:p>
    <w:p>
      <w:pPr>
        <w:ind w:firstLine="42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_GB2312" w:hAnsi="宋体" w:eastAsia="仿宋_GB2312" w:cs="仿宋_GB2312"/>
          <w:kern w:val="0"/>
          <w:lang w:val="en-US" w:eastAsia="zh-CN"/>
        </w:rPr>
        <w:t>2</w:t>
      </w:r>
      <w:r>
        <w:rPr>
          <w:rFonts w:ascii="仿宋_GB2312" w:hAnsi="宋体" w:eastAsia="仿宋_GB2312" w:cs="仿宋_GB2312"/>
          <w:kern w:val="0"/>
        </w:rPr>
        <w:t>.</w:t>
      </w:r>
      <w:r>
        <w:rPr>
          <w:rFonts w:hint="eastAsia" w:ascii="仿宋_GB2312" w:hAnsi="宋体" w:eastAsia="仿宋_GB2312" w:cs="仿宋_GB2312"/>
          <w:kern w:val="0"/>
        </w:rPr>
        <w:t>基于经济性和必要性等因素考虑，满意度指标暂可不作为必评指标。</w:t>
      </w:r>
      <w:r>
        <w:rPr>
          <w:rFonts w:hint="eastAsia" w:ascii="仿宋" w:hAnsi="仿宋" w:eastAsia="仿宋" w:cs="仿宋"/>
          <w:sz w:val="30"/>
          <w:szCs w:val="30"/>
        </w:rPr>
        <w:br w:type="page"/>
      </w:r>
    </w:p>
    <w:p>
      <w:pPr>
        <w:jc w:val="left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</w:p>
    <w:p>
      <w:pPr>
        <w:jc w:val="center"/>
        <w:rPr>
          <w:rFonts w:hint="eastAsia" w:ascii="方正小标宋简体" w:hAnsi="宋体" w:eastAsia="方正小标宋简体" w:cs="方正小标宋简体"/>
          <w:sz w:val="36"/>
          <w:szCs w:val="36"/>
        </w:rPr>
      </w:pPr>
      <w:r>
        <w:rPr>
          <w:rFonts w:hint="eastAsia" w:ascii="方正小标宋简体" w:hAnsi="宋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宋体" w:eastAsia="方正小标宋简体" w:cs="方正小标宋简体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方正小标宋简体"/>
          <w:sz w:val="36"/>
          <w:szCs w:val="36"/>
        </w:rPr>
        <w:t>年度</w:t>
      </w:r>
      <w:r>
        <w:rPr>
          <w:rFonts w:hint="eastAsia" w:ascii="方正小标宋简体" w:hAnsi="宋体" w:eastAsia="方正小标宋简体" w:cs="方正小标宋简体"/>
          <w:sz w:val="36"/>
          <w:szCs w:val="36"/>
          <w:lang w:val="en-US" w:eastAsia="zh-CN"/>
        </w:rPr>
        <w:t>嘉鱼县审计局</w:t>
      </w:r>
      <w:r>
        <w:rPr>
          <w:rFonts w:hint="eastAsia" w:ascii="方正小标宋简体" w:hAnsi="宋体" w:eastAsia="方正小标宋简体" w:cs="方正小标宋简体"/>
          <w:sz w:val="36"/>
          <w:szCs w:val="36"/>
        </w:rPr>
        <w:t>项目绩效自评表</w:t>
      </w:r>
    </w:p>
    <w:p>
      <w:pPr>
        <w:rPr>
          <w:rFonts w:hint="eastAsia" w:ascii="楷体" w:hAnsi="楷体" w:eastAsia="楷体" w:cs="楷体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楷体_GB2312" w:hAnsi="黑体" w:eastAsia="楷体_GB2312"/>
          <w:kern w:val="0"/>
          <w:sz w:val="48"/>
          <w:szCs w:val="48"/>
          <w:lang w:val="en-US" w:eastAsia="zh-CN"/>
        </w:rPr>
      </w:pPr>
      <w:r>
        <w:rPr>
          <w:rFonts w:hint="eastAsia" w:ascii="楷体_GB2312" w:hAnsi="仿宋" w:eastAsia="楷体_GB2312" w:cs="楷体_GB2312"/>
          <w:kern w:val="0"/>
          <w:sz w:val="28"/>
          <w:szCs w:val="28"/>
        </w:rPr>
        <w:t>单位名称：</w:t>
      </w:r>
      <w:r>
        <w:rPr>
          <w:rFonts w:hint="eastAsia" w:ascii="楷体_GB2312" w:hAnsi="仿宋" w:eastAsia="楷体_GB2312" w:cs="楷体_GB2312"/>
          <w:kern w:val="0"/>
          <w:sz w:val="28"/>
          <w:szCs w:val="28"/>
          <w:lang w:val="en-US" w:eastAsia="zh-CN"/>
        </w:rPr>
        <w:t>嘉鱼县审计局</w:t>
      </w:r>
      <w:r>
        <w:rPr>
          <w:rFonts w:hint="eastAsia" w:ascii="楷体_GB2312" w:hAnsi="仿宋" w:eastAsia="楷体_GB2312" w:cs="楷体_GB2312"/>
          <w:kern w:val="0"/>
          <w:sz w:val="28"/>
          <w:szCs w:val="28"/>
        </w:rPr>
        <w:t xml:space="preserve">           </w:t>
      </w:r>
      <w:r>
        <w:rPr>
          <w:rFonts w:hint="eastAsia" w:ascii="楷体_GB2312" w:hAnsi="仿宋" w:eastAsia="楷体_GB2312" w:cs="楷体_GB2312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楷体_GB2312" w:hAnsi="仿宋" w:eastAsia="楷体_GB2312" w:cs="楷体_GB2312"/>
          <w:kern w:val="0"/>
          <w:sz w:val="28"/>
          <w:szCs w:val="28"/>
        </w:rPr>
        <w:t>填报日期：</w:t>
      </w:r>
      <w:r>
        <w:rPr>
          <w:rFonts w:hint="eastAsia" w:ascii="楷体_GB2312" w:hAnsi="仿宋" w:eastAsia="楷体_GB2312" w:cs="楷体_GB2312"/>
          <w:kern w:val="0"/>
          <w:sz w:val="28"/>
          <w:szCs w:val="28"/>
          <w:lang w:val="en-US" w:eastAsia="zh-CN"/>
        </w:rPr>
        <w:t>2025年5月22日</w:t>
      </w:r>
    </w:p>
    <w:tbl>
      <w:tblPr>
        <w:tblStyle w:val="2"/>
        <w:tblW w:w="89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946"/>
        <w:gridCol w:w="1122"/>
        <w:gridCol w:w="733"/>
        <w:gridCol w:w="618"/>
        <w:gridCol w:w="748"/>
        <w:gridCol w:w="489"/>
        <w:gridCol w:w="1236"/>
        <w:gridCol w:w="374"/>
        <w:gridCol w:w="245"/>
        <w:gridCol w:w="1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项目名称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　审计专项工作经费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主管部门</w:t>
            </w:r>
          </w:p>
        </w:tc>
        <w:tc>
          <w:tcPr>
            <w:tcW w:w="247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嘉鱼县审计局</w:t>
            </w:r>
          </w:p>
        </w:tc>
        <w:tc>
          <w:tcPr>
            <w:tcW w:w="247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项目实施单位</w:t>
            </w:r>
          </w:p>
        </w:tc>
        <w:tc>
          <w:tcPr>
            <w:tcW w:w="247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嘉鱼县审计局</w:t>
            </w:r>
            <w:r>
              <w:rPr>
                <w:rFonts w:hint="eastAsia" w:ascii="仿宋_GB2312" w:hAnsi="宋体" w:eastAsia="仿宋_GB2312" w:cs="仿宋_GB2312"/>
                <w:kern w:val="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项目类别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>1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部门预算项目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☑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 xml:space="preserve">   </w:t>
            </w:r>
            <w:r>
              <w:rPr>
                <w:rFonts w:ascii="仿宋_GB2312" w:hAnsi="宋体" w:eastAsia="仿宋_GB2312" w:cs="仿宋_GB2312"/>
                <w:kern w:val="0"/>
              </w:rPr>
              <w:t>2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市直专项□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 xml:space="preserve">    </w:t>
            </w:r>
            <w:r>
              <w:rPr>
                <w:rFonts w:ascii="仿宋_GB2312" w:hAnsi="宋体" w:eastAsia="仿宋_GB2312" w:cs="仿宋_GB2312"/>
                <w:kern w:val="0"/>
              </w:rPr>
              <w:t>3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其他项目□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项目类型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>1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常年性项目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☑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 xml:space="preserve">    </w:t>
            </w:r>
            <w:r>
              <w:rPr>
                <w:rFonts w:ascii="仿宋_GB2312" w:hAnsi="宋体" w:eastAsia="仿宋_GB2312" w:cs="仿宋_GB2312"/>
                <w:kern w:val="0"/>
              </w:rPr>
              <w:t>2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延续性项目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☑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 xml:space="preserve">   </w:t>
            </w:r>
            <w:r>
              <w:rPr>
                <w:rFonts w:ascii="仿宋_GB2312" w:hAnsi="宋体" w:eastAsia="仿宋_GB2312" w:cs="仿宋_GB2312"/>
                <w:kern w:val="0"/>
              </w:rPr>
              <w:t>3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一次性项目□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528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预算执行情况（万元）</w:t>
            </w:r>
          </w:p>
        </w:tc>
        <w:tc>
          <w:tcPr>
            <w:tcW w:w="112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年度财政资金总额</w:t>
            </w:r>
          </w:p>
        </w:tc>
        <w:tc>
          <w:tcPr>
            <w:tcW w:w="20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预算数（</w:t>
            </w:r>
            <w:r>
              <w:rPr>
                <w:rFonts w:ascii="仿宋_GB2312" w:hAnsi="宋体" w:eastAsia="仿宋_GB2312" w:cs="仿宋_GB2312"/>
                <w:kern w:val="0"/>
              </w:rPr>
              <w:t>A）</w:t>
            </w:r>
          </w:p>
        </w:tc>
        <w:tc>
          <w:tcPr>
            <w:tcW w:w="20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执行数</w:t>
            </w:r>
            <w:r>
              <w:rPr>
                <w:rFonts w:ascii="仿宋_GB2312" w:hAnsi="宋体" w:eastAsia="仿宋_GB2312" w:cs="仿宋_GB2312"/>
                <w:kern w:val="0"/>
              </w:rPr>
              <w:t>（B）</w:t>
            </w:r>
          </w:p>
        </w:tc>
        <w:tc>
          <w:tcPr>
            <w:tcW w:w="21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执行率</w:t>
            </w:r>
            <w:r>
              <w:rPr>
                <w:rFonts w:ascii="仿宋_GB2312" w:hAnsi="宋体" w:eastAsia="仿宋_GB2312" w:cs="仿宋_GB2312"/>
                <w:kern w:val="0"/>
              </w:rPr>
              <w:t>（B/A）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528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20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118.50万</w:t>
            </w:r>
            <w:r>
              <w:rPr>
                <w:rFonts w:hint="eastAsia" w:ascii="仿宋_GB2312" w:hAnsi="宋体" w:eastAsia="仿宋_GB2312"/>
                <w:kern w:val="0"/>
              </w:rPr>
              <w:t>元</w:t>
            </w:r>
          </w:p>
        </w:tc>
        <w:tc>
          <w:tcPr>
            <w:tcW w:w="20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58.48万元</w:t>
            </w:r>
          </w:p>
        </w:tc>
        <w:tc>
          <w:tcPr>
            <w:tcW w:w="21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49.35%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年度绩效目标</w:t>
            </w:r>
          </w:p>
        </w:tc>
        <w:tc>
          <w:tcPr>
            <w:tcW w:w="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一级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指标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二级指标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三级指标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年初目标值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实际完成值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成本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指标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经济成本指标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业务开展成本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=118.50万元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=58.48万元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94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产出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仿宋_GB2312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指标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数量指标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开展审计项目个数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≥20个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≥20个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9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质量指标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审计报告质量合格率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=100%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=100%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9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时效指标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审计项目按期完成率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=100%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=100%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94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效益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指标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经济效益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提高财政资金使用效益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提高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提高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9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社会效益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kern w:val="0"/>
                <w:lang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促进被审计单位廉政建设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提高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提高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满意度指  标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服务对象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满意度指标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政府对审计结果满意度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≥95%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≥95%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偏差大或</w:t>
            </w:r>
          </w:p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目标未完成</w:t>
            </w:r>
          </w:p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原因分析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改进措施及</w:t>
            </w:r>
          </w:p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结果应用方案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>
            <w:pPr>
              <w:widowControl/>
              <w:jc w:val="left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厉行勤俭节约，保证财政资金用到实处，提高财政资金的使用效益。</w:t>
            </w:r>
          </w:p>
        </w:tc>
      </w:tr>
    </w:tbl>
    <w:p>
      <w:pPr>
        <w:widowControl/>
        <w:rPr>
          <w:rFonts w:ascii="仿宋_GB2312" w:hAnsi="宋体" w:eastAsia="仿宋_GB2312"/>
          <w:kern w:val="0"/>
        </w:rPr>
      </w:pPr>
      <w:r>
        <w:rPr>
          <w:rFonts w:hint="eastAsia" w:ascii="仿宋_GB2312" w:hAnsi="宋体" w:eastAsia="仿宋_GB2312" w:cs="仿宋_GB2312"/>
          <w:kern w:val="0"/>
        </w:rPr>
        <w:t>备注：</w:t>
      </w:r>
    </w:p>
    <w:p>
      <w:pPr>
        <w:widowControl/>
        <w:ind w:firstLine="420" w:firstLineChars="200"/>
        <w:rPr>
          <w:rFonts w:ascii="仿宋_GB2312" w:hAnsi="宋体" w:eastAsia="仿宋_GB2312"/>
          <w:kern w:val="0"/>
        </w:rPr>
      </w:pPr>
      <w:r>
        <w:rPr>
          <w:rFonts w:ascii="仿宋_GB2312" w:hAnsi="宋体" w:eastAsia="仿宋_GB2312" w:cs="仿宋_GB2312"/>
          <w:kern w:val="0"/>
        </w:rPr>
        <w:t>1.</w:t>
      </w:r>
      <w:r>
        <w:rPr>
          <w:rFonts w:hint="eastAsia" w:ascii="仿宋_GB2312" w:hAnsi="宋体" w:eastAsia="仿宋_GB2312" w:cs="仿宋_GB2312"/>
          <w:kern w:val="0"/>
        </w:rPr>
        <w:t>预算执行情况口径：预算数为调整后财政资金总额（包括上年结余结转），执行数为资金使用单位财政资金实际支出数。</w:t>
      </w: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_GB2312" w:hAnsi="宋体" w:eastAsia="仿宋_GB2312" w:cs="仿宋_GB2312"/>
          <w:kern w:val="0"/>
          <w:lang w:val="en-US" w:eastAsia="zh-CN"/>
        </w:rPr>
        <w:t>2</w:t>
      </w:r>
      <w:r>
        <w:rPr>
          <w:rFonts w:ascii="仿宋_GB2312" w:hAnsi="宋体" w:eastAsia="仿宋_GB2312" w:cs="仿宋_GB2312"/>
          <w:kern w:val="0"/>
        </w:rPr>
        <w:t>.</w:t>
      </w:r>
      <w:r>
        <w:rPr>
          <w:rFonts w:hint="eastAsia" w:ascii="仿宋_GB2312" w:hAnsi="宋体" w:eastAsia="仿宋_GB2312" w:cs="仿宋_GB2312"/>
          <w:kern w:val="0"/>
        </w:rPr>
        <w:t>基于经济性和必要性等因素考虑，满意度指标暂可不作为必评指标。</w:t>
      </w: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</w:p>
    <w:p>
      <w:pPr>
        <w:jc w:val="left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</w:p>
    <w:p>
      <w:pPr>
        <w:jc w:val="center"/>
        <w:rPr>
          <w:rFonts w:hint="eastAsia" w:ascii="方正小标宋简体" w:hAnsi="宋体" w:eastAsia="方正小标宋简体" w:cs="方正小标宋简体"/>
          <w:sz w:val="36"/>
          <w:szCs w:val="36"/>
        </w:rPr>
      </w:pPr>
      <w:r>
        <w:rPr>
          <w:rFonts w:hint="eastAsia" w:ascii="方正小标宋简体" w:hAnsi="宋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宋体" w:eastAsia="方正小标宋简体" w:cs="方正小标宋简体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方正小标宋简体"/>
          <w:sz w:val="36"/>
          <w:szCs w:val="36"/>
        </w:rPr>
        <w:t>年度</w:t>
      </w:r>
      <w:r>
        <w:rPr>
          <w:rFonts w:hint="eastAsia" w:ascii="方正小标宋简体" w:hAnsi="宋体" w:eastAsia="方正小标宋简体" w:cs="方正小标宋简体"/>
          <w:sz w:val="36"/>
          <w:szCs w:val="36"/>
          <w:lang w:val="en-US" w:eastAsia="zh-CN"/>
        </w:rPr>
        <w:t>嘉鱼县审计局</w:t>
      </w:r>
      <w:r>
        <w:rPr>
          <w:rFonts w:hint="eastAsia" w:ascii="方正小标宋简体" w:hAnsi="宋体" w:eastAsia="方正小标宋简体" w:cs="方正小标宋简体"/>
          <w:sz w:val="36"/>
          <w:szCs w:val="36"/>
        </w:rPr>
        <w:t>项目绩效自评表</w:t>
      </w:r>
    </w:p>
    <w:p>
      <w:pPr>
        <w:rPr>
          <w:rFonts w:hint="eastAsia" w:ascii="楷体" w:hAnsi="楷体" w:eastAsia="楷体" w:cs="楷体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楷体_GB2312" w:hAnsi="黑体" w:eastAsia="楷体_GB2312"/>
          <w:kern w:val="0"/>
          <w:sz w:val="48"/>
          <w:szCs w:val="48"/>
          <w:lang w:val="en-US" w:eastAsia="zh-CN"/>
        </w:rPr>
      </w:pPr>
      <w:r>
        <w:rPr>
          <w:rFonts w:hint="eastAsia" w:ascii="楷体_GB2312" w:hAnsi="仿宋" w:eastAsia="楷体_GB2312" w:cs="楷体_GB2312"/>
          <w:kern w:val="0"/>
          <w:sz w:val="28"/>
          <w:szCs w:val="28"/>
        </w:rPr>
        <w:t>单位名称：</w:t>
      </w:r>
      <w:r>
        <w:rPr>
          <w:rFonts w:hint="eastAsia" w:ascii="楷体_GB2312" w:hAnsi="仿宋" w:eastAsia="楷体_GB2312" w:cs="楷体_GB2312"/>
          <w:kern w:val="0"/>
          <w:sz w:val="28"/>
          <w:szCs w:val="28"/>
          <w:lang w:val="en-US" w:eastAsia="zh-CN"/>
        </w:rPr>
        <w:t>嘉鱼县审计局</w:t>
      </w:r>
      <w:r>
        <w:rPr>
          <w:rFonts w:hint="eastAsia" w:ascii="楷体_GB2312" w:hAnsi="仿宋" w:eastAsia="楷体_GB2312" w:cs="楷体_GB2312"/>
          <w:kern w:val="0"/>
          <w:sz w:val="28"/>
          <w:szCs w:val="28"/>
        </w:rPr>
        <w:t xml:space="preserve">           </w:t>
      </w:r>
      <w:r>
        <w:rPr>
          <w:rFonts w:hint="eastAsia" w:ascii="楷体_GB2312" w:hAnsi="仿宋" w:eastAsia="楷体_GB2312" w:cs="楷体_GB2312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楷体_GB2312" w:hAnsi="仿宋" w:eastAsia="楷体_GB2312" w:cs="楷体_GB2312"/>
          <w:kern w:val="0"/>
          <w:sz w:val="28"/>
          <w:szCs w:val="28"/>
        </w:rPr>
        <w:t>填报日期：</w:t>
      </w:r>
      <w:r>
        <w:rPr>
          <w:rFonts w:hint="eastAsia" w:ascii="楷体_GB2312" w:hAnsi="仿宋" w:eastAsia="楷体_GB2312" w:cs="楷体_GB2312"/>
          <w:kern w:val="0"/>
          <w:sz w:val="28"/>
          <w:szCs w:val="28"/>
          <w:lang w:val="en-US" w:eastAsia="zh-CN"/>
        </w:rPr>
        <w:t>2025年5月22日</w:t>
      </w:r>
    </w:p>
    <w:tbl>
      <w:tblPr>
        <w:tblStyle w:val="2"/>
        <w:tblW w:w="89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946"/>
        <w:gridCol w:w="1122"/>
        <w:gridCol w:w="733"/>
        <w:gridCol w:w="618"/>
        <w:gridCol w:w="748"/>
        <w:gridCol w:w="489"/>
        <w:gridCol w:w="1236"/>
        <w:gridCol w:w="374"/>
        <w:gridCol w:w="245"/>
        <w:gridCol w:w="1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2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项目名称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　财评/绩效/审计/债券第三方劳务费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主管部门</w:t>
            </w:r>
          </w:p>
        </w:tc>
        <w:tc>
          <w:tcPr>
            <w:tcW w:w="247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嘉鱼县审计局</w:t>
            </w:r>
          </w:p>
        </w:tc>
        <w:tc>
          <w:tcPr>
            <w:tcW w:w="247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项目实施单位</w:t>
            </w:r>
          </w:p>
        </w:tc>
        <w:tc>
          <w:tcPr>
            <w:tcW w:w="247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嘉鱼县审计局</w:t>
            </w:r>
            <w:r>
              <w:rPr>
                <w:rFonts w:hint="eastAsia" w:ascii="仿宋_GB2312" w:hAnsi="宋体" w:eastAsia="仿宋_GB2312" w:cs="仿宋_GB2312"/>
                <w:kern w:val="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项目类别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>1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部门预算项目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☑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 xml:space="preserve">   </w:t>
            </w:r>
            <w:r>
              <w:rPr>
                <w:rFonts w:ascii="仿宋_GB2312" w:hAnsi="宋体" w:eastAsia="仿宋_GB2312" w:cs="仿宋_GB2312"/>
                <w:kern w:val="0"/>
              </w:rPr>
              <w:t>2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市直专项□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 xml:space="preserve">    </w:t>
            </w:r>
            <w:r>
              <w:rPr>
                <w:rFonts w:ascii="仿宋_GB2312" w:hAnsi="宋体" w:eastAsia="仿宋_GB2312" w:cs="仿宋_GB2312"/>
                <w:kern w:val="0"/>
              </w:rPr>
              <w:t>3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其他项目□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项目类型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>1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常年性项目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☑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 xml:space="preserve">    </w:t>
            </w:r>
            <w:r>
              <w:rPr>
                <w:rFonts w:ascii="仿宋_GB2312" w:hAnsi="宋体" w:eastAsia="仿宋_GB2312" w:cs="仿宋_GB2312"/>
                <w:kern w:val="0"/>
              </w:rPr>
              <w:t>2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延续性项目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☑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 xml:space="preserve">   </w:t>
            </w:r>
            <w:r>
              <w:rPr>
                <w:rFonts w:ascii="仿宋_GB2312" w:hAnsi="宋体" w:eastAsia="仿宋_GB2312" w:cs="仿宋_GB2312"/>
                <w:kern w:val="0"/>
              </w:rPr>
              <w:t>3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一次性项目□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528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预算执行情况（万元）</w:t>
            </w:r>
          </w:p>
        </w:tc>
        <w:tc>
          <w:tcPr>
            <w:tcW w:w="112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年度财政资金总额</w:t>
            </w:r>
          </w:p>
        </w:tc>
        <w:tc>
          <w:tcPr>
            <w:tcW w:w="20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预算数（</w:t>
            </w:r>
            <w:r>
              <w:rPr>
                <w:rFonts w:ascii="仿宋_GB2312" w:hAnsi="宋体" w:eastAsia="仿宋_GB2312" w:cs="仿宋_GB2312"/>
                <w:kern w:val="0"/>
              </w:rPr>
              <w:t>A）</w:t>
            </w:r>
          </w:p>
        </w:tc>
        <w:tc>
          <w:tcPr>
            <w:tcW w:w="20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执行数</w:t>
            </w:r>
            <w:r>
              <w:rPr>
                <w:rFonts w:ascii="仿宋_GB2312" w:hAnsi="宋体" w:eastAsia="仿宋_GB2312" w:cs="仿宋_GB2312"/>
                <w:kern w:val="0"/>
              </w:rPr>
              <w:t>（B）</w:t>
            </w:r>
          </w:p>
        </w:tc>
        <w:tc>
          <w:tcPr>
            <w:tcW w:w="21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执行率</w:t>
            </w:r>
            <w:r>
              <w:rPr>
                <w:rFonts w:ascii="仿宋_GB2312" w:hAnsi="宋体" w:eastAsia="仿宋_GB2312" w:cs="仿宋_GB2312"/>
                <w:kern w:val="0"/>
              </w:rPr>
              <w:t>（B/A）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528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20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150.00万</w:t>
            </w:r>
            <w:r>
              <w:rPr>
                <w:rFonts w:hint="eastAsia" w:ascii="仿宋_GB2312" w:hAnsi="宋体" w:eastAsia="仿宋_GB2312"/>
                <w:kern w:val="0"/>
              </w:rPr>
              <w:t>元</w:t>
            </w:r>
          </w:p>
        </w:tc>
        <w:tc>
          <w:tcPr>
            <w:tcW w:w="20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143.23万元</w:t>
            </w:r>
          </w:p>
        </w:tc>
        <w:tc>
          <w:tcPr>
            <w:tcW w:w="21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95.49%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年度绩效目标</w:t>
            </w:r>
          </w:p>
        </w:tc>
        <w:tc>
          <w:tcPr>
            <w:tcW w:w="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一级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指标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二级指标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三级指标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年初目标值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实际完成值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成本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指标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经济成本指标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业务开展成本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150.00万元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143.23万元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94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产出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 w:cs="仿宋_GB2312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指标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数量指标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审计项目个数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≥20个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≥20个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94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时效指标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审计项目按期完成率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100%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94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效益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指标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经济效益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提高财政资金使用效益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提高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提高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946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社会效益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规范建设单位项目建设程序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提高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提高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</w:p>
        </w:tc>
        <w:tc>
          <w:tcPr>
            <w:tcW w:w="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</w:rPr>
              <w:t>满意度指  标</w:t>
            </w:r>
          </w:p>
        </w:tc>
        <w:tc>
          <w:tcPr>
            <w:tcW w:w="18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服务对象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满意度指标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eastAsia="zh-CN"/>
              </w:rPr>
              <w:t>政府对审计结果满意度</w:t>
            </w:r>
          </w:p>
        </w:tc>
        <w:tc>
          <w:tcPr>
            <w:tcW w:w="18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</w:t>
            </w:r>
            <w:r>
              <w:rPr>
                <w:rFonts w:hint="eastAsia" w:ascii="仿宋_GB2312" w:hAnsi="宋体" w:eastAsia="仿宋_GB2312"/>
                <w:kern w:val="0"/>
              </w:rPr>
              <w:t>%</w:t>
            </w:r>
          </w:p>
        </w:tc>
        <w:tc>
          <w:tcPr>
            <w:tcW w:w="1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100</w:t>
            </w:r>
            <w:r>
              <w:rPr>
                <w:rFonts w:hint="eastAsia" w:ascii="仿宋_GB2312" w:hAnsi="宋体" w:eastAsia="仿宋_GB2312"/>
                <w:kern w:val="0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偏差大或</w:t>
            </w:r>
          </w:p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目标未完成</w:t>
            </w:r>
          </w:p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原因分析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69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改进措施及</w:t>
            </w:r>
          </w:p>
          <w:p>
            <w:pPr>
              <w:widowControl/>
              <w:jc w:val="center"/>
              <w:rPr>
                <w:rFonts w:ascii="仿宋_GB2312" w:hAnsi="宋体" w:eastAsia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结果应用方案</w:t>
            </w:r>
          </w:p>
        </w:tc>
        <w:tc>
          <w:tcPr>
            <w:tcW w:w="7420" w:type="dxa"/>
            <w:gridSpan w:val="9"/>
            <w:noWrap w:val="0"/>
            <w:vAlign w:val="center"/>
          </w:tcPr>
          <w:p>
            <w:pPr>
              <w:widowControl/>
              <w:jc w:val="left"/>
              <w:rPr>
                <w:rFonts w:hint="default" w:ascii="仿宋_GB2312" w:hAnsi="宋体" w:eastAsia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厉行勤俭节约，保证财政资金用到实处，提高财政资金的使用效益。</w:t>
            </w:r>
          </w:p>
        </w:tc>
      </w:tr>
    </w:tbl>
    <w:p>
      <w:pPr>
        <w:widowControl/>
        <w:rPr>
          <w:rFonts w:ascii="仿宋_GB2312" w:hAnsi="宋体" w:eastAsia="仿宋_GB2312"/>
          <w:kern w:val="0"/>
        </w:rPr>
      </w:pPr>
      <w:r>
        <w:rPr>
          <w:rFonts w:hint="eastAsia" w:ascii="仿宋_GB2312" w:hAnsi="宋体" w:eastAsia="仿宋_GB2312" w:cs="仿宋_GB2312"/>
          <w:kern w:val="0"/>
        </w:rPr>
        <w:t>备注：</w:t>
      </w:r>
    </w:p>
    <w:p>
      <w:pPr>
        <w:widowControl/>
        <w:ind w:firstLine="420" w:firstLineChars="200"/>
        <w:rPr>
          <w:rFonts w:ascii="仿宋_GB2312" w:hAnsi="宋体" w:eastAsia="仿宋_GB2312"/>
          <w:kern w:val="0"/>
        </w:rPr>
      </w:pPr>
      <w:r>
        <w:rPr>
          <w:rFonts w:ascii="仿宋_GB2312" w:hAnsi="宋体" w:eastAsia="仿宋_GB2312" w:cs="仿宋_GB2312"/>
          <w:kern w:val="0"/>
        </w:rPr>
        <w:t>1.</w:t>
      </w:r>
      <w:r>
        <w:rPr>
          <w:rFonts w:hint="eastAsia" w:ascii="仿宋_GB2312" w:hAnsi="宋体" w:eastAsia="仿宋_GB2312" w:cs="仿宋_GB2312"/>
          <w:kern w:val="0"/>
        </w:rPr>
        <w:t>预算执行情况口径：预算数为调整后财政资金总额（包括上年结余结转），执行数为资金使用单位财政资金实际支出数。</w:t>
      </w: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_GB2312" w:hAnsi="宋体" w:eastAsia="仿宋_GB2312" w:cs="仿宋_GB2312"/>
          <w:kern w:val="0"/>
          <w:lang w:val="en-US" w:eastAsia="zh-CN"/>
        </w:rPr>
        <w:t>2</w:t>
      </w:r>
      <w:r>
        <w:rPr>
          <w:rFonts w:ascii="仿宋_GB2312" w:hAnsi="宋体" w:eastAsia="仿宋_GB2312" w:cs="仿宋_GB2312"/>
          <w:kern w:val="0"/>
        </w:rPr>
        <w:t>.</w:t>
      </w:r>
      <w:r>
        <w:rPr>
          <w:rFonts w:hint="eastAsia" w:ascii="仿宋_GB2312" w:hAnsi="宋体" w:eastAsia="仿宋_GB2312" w:cs="仿宋_GB2312"/>
          <w:kern w:val="0"/>
        </w:rPr>
        <w:t>基于经济性和必要性等因素考虑，满意度指标暂可不作为必评指标。</w:t>
      </w: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</w:p>
    <w:p>
      <w:pPr>
        <w:jc w:val="left"/>
        <w:rPr>
          <w:rFonts w:hint="eastAsia" w:ascii="仿宋" w:hAnsi="仿宋" w:eastAsia="仿宋" w:cs="仿宋"/>
          <w:sz w:val="30"/>
          <w:szCs w:val="30"/>
        </w:rPr>
      </w:pPr>
    </w:p>
    <w:p>
      <w:pPr>
        <w:jc w:val="left"/>
        <w:rPr>
          <w:rFonts w:hint="eastAsia" w:ascii="方正小标宋简体" w:hAnsi="Arial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="方正小标宋简体" w:hAnsi="Arial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Arial" w:eastAsia="方正小标宋简体" w:cs="方正小标宋简体"/>
          <w:sz w:val="36"/>
          <w:szCs w:val="36"/>
          <w:lang w:val="en-US" w:eastAsia="zh-CN"/>
        </w:rPr>
        <w:t>2024年度嘉鱼县审计局部门绩效自评情况汇总表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填报日期：2025年5月22日              绩效自评覆盖率：100%</w:t>
      </w:r>
    </w:p>
    <w:tbl>
      <w:tblPr>
        <w:tblStyle w:val="3"/>
        <w:tblW w:w="89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1775"/>
        <w:gridCol w:w="3061"/>
        <w:gridCol w:w="1224"/>
        <w:gridCol w:w="1225"/>
        <w:gridCol w:w="9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资金使用单位</w:t>
            </w:r>
          </w:p>
        </w:tc>
        <w:tc>
          <w:tcPr>
            <w:tcW w:w="30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预算数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12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执行数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9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嘉鱼县审计局</w:t>
            </w:r>
          </w:p>
        </w:tc>
        <w:tc>
          <w:tcPr>
            <w:tcW w:w="30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公共服务专项经费</w:t>
            </w:r>
          </w:p>
        </w:tc>
        <w:tc>
          <w:tcPr>
            <w:tcW w:w="12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14.16</w:t>
            </w:r>
          </w:p>
        </w:tc>
        <w:tc>
          <w:tcPr>
            <w:tcW w:w="12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9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嘉鱼县审计局</w:t>
            </w:r>
          </w:p>
        </w:tc>
        <w:tc>
          <w:tcPr>
            <w:tcW w:w="30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审计专项工作经费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118.50</w:t>
            </w:r>
          </w:p>
        </w:tc>
        <w:tc>
          <w:tcPr>
            <w:tcW w:w="122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theme="minorBidi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kern w:val="0"/>
                <w:lang w:val="en-US" w:eastAsia="zh-CN"/>
              </w:rPr>
              <w:t>58.48</w:t>
            </w:r>
          </w:p>
        </w:tc>
        <w:tc>
          <w:tcPr>
            <w:tcW w:w="9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2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9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2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9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vertAlign w:val="baseline"/>
                <w:lang w:val="en-US" w:eastAsia="zh-CN"/>
              </w:rPr>
              <w:t>合计</w:t>
            </w:r>
          </w:p>
        </w:tc>
        <w:tc>
          <w:tcPr>
            <w:tcW w:w="17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2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仿宋" w:hAnsi="仿宋" w:eastAsia="仿宋" w:cs="仿宋"/>
          <w:kern w:val="0"/>
          <w:szCs w:val="21"/>
          <w:lang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备注：1.</w:t>
      </w:r>
      <w:r>
        <w:rPr>
          <w:rFonts w:hint="eastAsia" w:ascii="仿宋" w:hAnsi="仿宋" w:eastAsia="仿宋" w:cs="仿宋"/>
          <w:kern w:val="0"/>
          <w:szCs w:val="21"/>
        </w:rPr>
        <w:t>绩效自评覆盖率=自评项目个数/项目总数</w:t>
      </w:r>
      <w:r>
        <w:rPr>
          <w:rFonts w:hint="eastAsia" w:ascii="仿宋" w:hAnsi="仿宋" w:eastAsia="仿宋" w:cs="仿宋"/>
          <w:kern w:val="0"/>
          <w:szCs w:val="21"/>
          <w:lang w:eastAsia="zh-CN"/>
        </w:rPr>
        <w:t>。</w:t>
      </w:r>
    </w:p>
    <w:p>
      <w:pPr>
        <w:widowControl/>
        <w:ind w:firstLine="630" w:firstLineChars="300"/>
        <w:rPr>
          <w:rFonts w:hint="default" w:ascii="仿宋_GB2312" w:hAnsi="宋体" w:eastAsia="仿宋_GB2312" w:cs="仿宋_GB2312"/>
          <w:kern w:val="0"/>
          <w:lang w:val="en-US" w:eastAsia="zh-CN"/>
        </w:rPr>
      </w:pPr>
      <w:r>
        <w:rPr>
          <w:rFonts w:hint="eastAsia" w:ascii="仿宋_GB2312" w:hAnsi="宋体" w:eastAsia="仿宋_GB2312" w:cs="仿宋_GB2312"/>
          <w:kern w:val="0"/>
          <w:lang w:val="en-US" w:eastAsia="zh-CN"/>
        </w:rPr>
        <w:t>2.此表为一级预算单位填报。一级预算单位要将所属单位逐一列出，并按样表格式填报。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wZTc3MWY2OWZlY2RiMDFlODAxNmVjMTEwZTliM2QifQ=="/>
  </w:docVars>
  <w:rsids>
    <w:rsidRoot w:val="00000000"/>
    <w:rsid w:val="012A6BDB"/>
    <w:rsid w:val="01607A86"/>
    <w:rsid w:val="01CF1530"/>
    <w:rsid w:val="020B7951"/>
    <w:rsid w:val="02581525"/>
    <w:rsid w:val="02F079B0"/>
    <w:rsid w:val="02FC0103"/>
    <w:rsid w:val="02FE2232"/>
    <w:rsid w:val="03223064"/>
    <w:rsid w:val="03870314"/>
    <w:rsid w:val="03D96696"/>
    <w:rsid w:val="03EB48A1"/>
    <w:rsid w:val="0411614E"/>
    <w:rsid w:val="04365896"/>
    <w:rsid w:val="04955136"/>
    <w:rsid w:val="04A36ADB"/>
    <w:rsid w:val="04C122A2"/>
    <w:rsid w:val="04C8641A"/>
    <w:rsid w:val="04FE63B4"/>
    <w:rsid w:val="065E59F3"/>
    <w:rsid w:val="06897E1B"/>
    <w:rsid w:val="06D05B2E"/>
    <w:rsid w:val="06FA704F"/>
    <w:rsid w:val="079E1578"/>
    <w:rsid w:val="0842480A"/>
    <w:rsid w:val="08700055"/>
    <w:rsid w:val="088017D6"/>
    <w:rsid w:val="08892439"/>
    <w:rsid w:val="08986B20"/>
    <w:rsid w:val="08FC0E5C"/>
    <w:rsid w:val="090E6DE2"/>
    <w:rsid w:val="09385C0D"/>
    <w:rsid w:val="098A46BA"/>
    <w:rsid w:val="0A0E3959"/>
    <w:rsid w:val="0A5D3B7D"/>
    <w:rsid w:val="0AF1188D"/>
    <w:rsid w:val="0C7358DA"/>
    <w:rsid w:val="0CAF6D29"/>
    <w:rsid w:val="0CDB347F"/>
    <w:rsid w:val="0D9E037E"/>
    <w:rsid w:val="0E0A5DCA"/>
    <w:rsid w:val="0E213113"/>
    <w:rsid w:val="0E511C4A"/>
    <w:rsid w:val="0E912047"/>
    <w:rsid w:val="0ECE61B7"/>
    <w:rsid w:val="0F3155D8"/>
    <w:rsid w:val="0F457103"/>
    <w:rsid w:val="0FC14BAE"/>
    <w:rsid w:val="0FE73EE9"/>
    <w:rsid w:val="105A07A8"/>
    <w:rsid w:val="106C0FC0"/>
    <w:rsid w:val="11E132E5"/>
    <w:rsid w:val="11FE3E97"/>
    <w:rsid w:val="12372F05"/>
    <w:rsid w:val="13653AA2"/>
    <w:rsid w:val="13AB6C16"/>
    <w:rsid w:val="13C22CA3"/>
    <w:rsid w:val="145B2466"/>
    <w:rsid w:val="15C5544D"/>
    <w:rsid w:val="16580917"/>
    <w:rsid w:val="16B9038D"/>
    <w:rsid w:val="170F60AD"/>
    <w:rsid w:val="17A80401"/>
    <w:rsid w:val="18AB01A9"/>
    <w:rsid w:val="18B54F2E"/>
    <w:rsid w:val="18D25736"/>
    <w:rsid w:val="19037FE5"/>
    <w:rsid w:val="19FE07AD"/>
    <w:rsid w:val="1A2024D1"/>
    <w:rsid w:val="1B852F33"/>
    <w:rsid w:val="1B917B2A"/>
    <w:rsid w:val="1BE7599C"/>
    <w:rsid w:val="1C842BDA"/>
    <w:rsid w:val="1C8651B5"/>
    <w:rsid w:val="1CC932F4"/>
    <w:rsid w:val="1D03018F"/>
    <w:rsid w:val="1D2D3883"/>
    <w:rsid w:val="1E6C03DB"/>
    <w:rsid w:val="1F4B4494"/>
    <w:rsid w:val="1F5C3FAB"/>
    <w:rsid w:val="1FE237C7"/>
    <w:rsid w:val="2043516B"/>
    <w:rsid w:val="205630F0"/>
    <w:rsid w:val="211278CE"/>
    <w:rsid w:val="21521B0A"/>
    <w:rsid w:val="217F21D3"/>
    <w:rsid w:val="21933E57"/>
    <w:rsid w:val="22EA3DB7"/>
    <w:rsid w:val="235D6544"/>
    <w:rsid w:val="239F6B5C"/>
    <w:rsid w:val="23D8508D"/>
    <w:rsid w:val="23DA7B95"/>
    <w:rsid w:val="2435126F"/>
    <w:rsid w:val="24F47B79"/>
    <w:rsid w:val="24FF4416"/>
    <w:rsid w:val="259412D6"/>
    <w:rsid w:val="25CD32C5"/>
    <w:rsid w:val="26A01BCA"/>
    <w:rsid w:val="26B36F94"/>
    <w:rsid w:val="271330C5"/>
    <w:rsid w:val="278E0749"/>
    <w:rsid w:val="28F45F17"/>
    <w:rsid w:val="29520CA7"/>
    <w:rsid w:val="29660DFE"/>
    <w:rsid w:val="296E3259"/>
    <w:rsid w:val="298B6D36"/>
    <w:rsid w:val="29D548A8"/>
    <w:rsid w:val="2A1B425A"/>
    <w:rsid w:val="2A8A27BF"/>
    <w:rsid w:val="2A960D9E"/>
    <w:rsid w:val="2A99265E"/>
    <w:rsid w:val="2ADD5CFA"/>
    <w:rsid w:val="2B4F0E68"/>
    <w:rsid w:val="2BE91676"/>
    <w:rsid w:val="2C792640"/>
    <w:rsid w:val="2CB27900"/>
    <w:rsid w:val="2D0637A8"/>
    <w:rsid w:val="2D2E0549"/>
    <w:rsid w:val="2D5E35E4"/>
    <w:rsid w:val="2E635821"/>
    <w:rsid w:val="2EE31FF3"/>
    <w:rsid w:val="2F9B714F"/>
    <w:rsid w:val="30012022"/>
    <w:rsid w:val="30106489"/>
    <w:rsid w:val="30177B51"/>
    <w:rsid w:val="302A3C52"/>
    <w:rsid w:val="307C26FF"/>
    <w:rsid w:val="30847806"/>
    <w:rsid w:val="30A457B2"/>
    <w:rsid w:val="314550A0"/>
    <w:rsid w:val="3175714F"/>
    <w:rsid w:val="31F536EB"/>
    <w:rsid w:val="3276317E"/>
    <w:rsid w:val="32BA008D"/>
    <w:rsid w:val="32F92E0C"/>
    <w:rsid w:val="333E1EEE"/>
    <w:rsid w:val="33D4646F"/>
    <w:rsid w:val="343D0407"/>
    <w:rsid w:val="3542559A"/>
    <w:rsid w:val="35633E8E"/>
    <w:rsid w:val="356B4AF0"/>
    <w:rsid w:val="35B069A7"/>
    <w:rsid w:val="361909F0"/>
    <w:rsid w:val="36F56D67"/>
    <w:rsid w:val="370D25AD"/>
    <w:rsid w:val="37263D73"/>
    <w:rsid w:val="3751106F"/>
    <w:rsid w:val="38801DA4"/>
    <w:rsid w:val="388A1731"/>
    <w:rsid w:val="394E48E7"/>
    <w:rsid w:val="3986639D"/>
    <w:rsid w:val="3B6C15C2"/>
    <w:rsid w:val="3BAE3A67"/>
    <w:rsid w:val="3CA134EE"/>
    <w:rsid w:val="3CA76388"/>
    <w:rsid w:val="3CB52AF5"/>
    <w:rsid w:val="3D3574F5"/>
    <w:rsid w:val="3D3E0D3C"/>
    <w:rsid w:val="3D8A247F"/>
    <w:rsid w:val="3E010AE2"/>
    <w:rsid w:val="3E1D6BA4"/>
    <w:rsid w:val="3E2A13B5"/>
    <w:rsid w:val="3E794542"/>
    <w:rsid w:val="3EE37DED"/>
    <w:rsid w:val="3FE060DB"/>
    <w:rsid w:val="405D6CA9"/>
    <w:rsid w:val="408A49C4"/>
    <w:rsid w:val="408F4468"/>
    <w:rsid w:val="40DF2652"/>
    <w:rsid w:val="40E51BFB"/>
    <w:rsid w:val="41B45A71"/>
    <w:rsid w:val="430B346F"/>
    <w:rsid w:val="430D1C51"/>
    <w:rsid w:val="43DD4E0B"/>
    <w:rsid w:val="4407632C"/>
    <w:rsid w:val="4450382F"/>
    <w:rsid w:val="44A26055"/>
    <w:rsid w:val="44CD6D00"/>
    <w:rsid w:val="456A184E"/>
    <w:rsid w:val="457B4137"/>
    <w:rsid w:val="45AC0F39"/>
    <w:rsid w:val="46BE6B2D"/>
    <w:rsid w:val="476A10AC"/>
    <w:rsid w:val="47DE55F6"/>
    <w:rsid w:val="488A12DA"/>
    <w:rsid w:val="48F3018F"/>
    <w:rsid w:val="48F6071D"/>
    <w:rsid w:val="49090450"/>
    <w:rsid w:val="492139EC"/>
    <w:rsid w:val="49E35145"/>
    <w:rsid w:val="4B39226A"/>
    <w:rsid w:val="4BC468B1"/>
    <w:rsid w:val="4C0A69B9"/>
    <w:rsid w:val="4C177328"/>
    <w:rsid w:val="4C4243A5"/>
    <w:rsid w:val="4C4332C5"/>
    <w:rsid w:val="4C4C5224"/>
    <w:rsid w:val="4C596BC6"/>
    <w:rsid w:val="4CB429A6"/>
    <w:rsid w:val="4D6B4B5C"/>
    <w:rsid w:val="4D706CF0"/>
    <w:rsid w:val="4E8439AD"/>
    <w:rsid w:val="4EBE7F2F"/>
    <w:rsid w:val="4EC512BE"/>
    <w:rsid w:val="4EEC05F8"/>
    <w:rsid w:val="4F0A0EE7"/>
    <w:rsid w:val="4F974A08"/>
    <w:rsid w:val="4FAF713C"/>
    <w:rsid w:val="4FE92D8A"/>
    <w:rsid w:val="509305CD"/>
    <w:rsid w:val="5120208F"/>
    <w:rsid w:val="51646B6C"/>
    <w:rsid w:val="52CB6777"/>
    <w:rsid w:val="533B6FC9"/>
    <w:rsid w:val="53566988"/>
    <w:rsid w:val="53B54E50"/>
    <w:rsid w:val="53C647CB"/>
    <w:rsid w:val="541C54DC"/>
    <w:rsid w:val="54493DF7"/>
    <w:rsid w:val="558F68C7"/>
    <w:rsid w:val="571132F2"/>
    <w:rsid w:val="574A2360"/>
    <w:rsid w:val="575651A9"/>
    <w:rsid w:val="57792C45"/>
    <w:rsid w:val="57E53298"/>
    <w:rsid w:val="58CA7BFC"/>
    <w:rsid w:val="58F44C79"/>
    <w:rsid w:val="59684D1F"/>
    <w:rsid w:val="599B4194"/>
    <w:rsid w:val="59C72E6F"/>
    <w:rsid w:val="5B067BBF"/>
    <w:rsid w:val="5CAC4897"/>
    <w:rsid w:val="5CAD4030"/>
    <w:rsid w:val="5D821BCD"/>
    <w:rsid w:val="5DA6050C"/>
    <w:rsid w:val="5DF43D79"/>
    <w:rsid w:val="5F8255C5"/>
    <w:rsid w:val="5F9F5213"/>
    <w:rsid w:val="5FCD298E"/>
    <w:rsid w:val="5FF44950"/>
    <w:rsid w:val="6045710B"/>
    <w:rsid w:val="60796246"/>
    <w:rsid w:val="60FD48E7"/>
    <w:rsid w:val="61A03D31"/>
    <w:rsid w:val="61B2747F"/>
    <w:rsid w:val="61C57C72"/>
    <w:rsid w:val="61DB4C28"/>
    <w:rsid w:val="6225687B"/>
    <w:rsid w:val="62782E5E"/>
    <w:rsid w:val="62943029"/>
    <w:rsid w:val="62D67D67"/>
    <w:rsid w:val="62E0001C"/>
    <w:rsid w:val="62E8563F"/>
    <w:rsid w:val="6408782B"/>
    <w:rsid w:val="644D3E0F"/>
    <w:rsid w:val="64F34037"/>
    <w:rsid w:val="65A166C8"/>
    <w:rsid w:val="65DD6A95"/>
    <w:rsid w:val="66990C0E"/>
    <w:rsid w:val="66C67529"/>
    <w:rsid w:val="672D4610"/>
    <w:rsid w:val="67A41618"/>
    <w:rsid w:val="68787B79"/>
    <w:rsid w:val="68A8338A"/>
    <w:rsid w:val="68DF28C4"/>
    <w:rsid w:val="693423DD"/>
    <w:rsid w:val="694A4441"/>
    <w:rsid w:val="6983665E"/>
    <w:rsid w:val="6A3F7D1E"/>
    <w:rsid w:val="6A7C687C"/>
    <w:rsid w:val="6ADF0BB9"/>
    <w:rsid w:val="6B3E76AB"/>
    <w:rsid w:val="6B955868"/>
    <w:rsid w:val="6B9D7CC4"/>
    <w:rsid w:val="6BBA3B00"/>
    <w:rsid w:val="6BC404DB"/>
    <w:rsid w:val="6C101972"/>
    <w:rsid w:val="6CBB24A6"/>
    <w:rsid w:val="6CC80FE3"/>
    <w:rsid w:val="6CFA7F2C"/>
    <w:rsid w:val="6D106725"/>
    <w:rsid w:val="6D657A9C"/>
    <w:rsid w:val="6D667836"/>
    <w:rsid w:val="6DEE0170"/>
    <w:rsid w:val="6E1B17FF"/>
    <w:rsid w:val="6E4B16E8"/>
    <w:rsid w:val="6E9F2B3A"/>
    <w:rsid w:val="6EED7D49"/>
    <w:rsid w:val="6EF410D7"/>
    <w:rsid w:val="71175551"/>
    <w:rsid w:val="712A5284"/>
    <w:rsid w:val="71C72AD3"/>
    <w:rsid w:val="724F4877"/>
    <w:rsid w:val="729B7ABC"/>
    <w:rsid w:val="72F5541E"/>
    <w:rsid w:val="731143AC"/>
    <w:rsid w:val="73253A09"/>
    <w:rsid w:val="734E4B2E"/>
    <w:rsid w:val="73A330CC"/>
    <w:rsid w:val="73C13552"/>
    <w:rsid w:val="740D49E9"/>
    <w:rsid w:val="75FC71BC"/>
    <w:rsid w:val="77437EBD"/>
    <w:rsid w:val="774E15A1"/>
    <w:rsid w:val="77787005"/>
    <w:rsid w:val="777B00F4"/>
    <w:rsid w:val="77AA0378"/>
    <w:rsid w:val="77B80EC3"/>
    <w:rsid w:val="77D623E8"/>
    <w:rsid w:val="77E872FF"/>
    <w:rsid w:val="77FB1458"/>
    <w:rsid w:val="78066600"/>
    <w:rsid w:val="787D4E75"/>
    <w:rsid w:val="78964FAD"/>
    <w:rsid w:val="794D436B"/>
    <w:rsid w:val="797F3C93"/>
    <w:rsid w:val="79856DD0"/>
    <w:rsid w:val="79FE105C"/>
    <w:rsid w:val="7B072192"/>
    <w:rsid w:val="7B353C3B"/>
    <w:rsid w:val="7BA94FF8"/>
    <w:rsid w:val="7C06069C"/>
    <w:rsid w:val="7C142DB9"/>
    <w:rsid w:val="7C5A4544"/>
    <w:rsid w:val="7CA51C63"/>
    <w:rsid w:val="7D050953"/>
    <w:rsid w:val="7DD86068"/>
    <w:rsid w:val="7DF32EA2"/>
    <w:rsid w:val="7F1C1F84"/>
    <w:rsid w:val="7F671451"/>
    <w:rsid w:val="7FBB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703</Words>
  <Characters>750</Characters>
  <Lines>0</Lines>
  <Paragraphs>0</Paragraphs>
  <TotalTime>0</TotalTime>
  <ScaleCrop>false</ScaleCrop>
  <LinksUpToDate>false</LinksUpToDate>
  <CharactersWithSpaces>788</CharactersWithSpaces>
  <Application>WPS Office_11.1.0.11369_F1E327BC-269C-435d-A152-05C5408002CA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2022-03-09T02:13:00Z</dcterms:created>
  <dc:creator>Administrator</dc:creator>
  <cp:lastModifiedBy>欲矜其敏</cp:lastModifiedBy>
  <cp:lastPrinted>2025-05-23T07:44:55Z</cp:lastPrinted>
  <dcterms:modified xsi:type="dcterms:W3CDTF">2025-05-23T07:45:36Z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2052-11.1.0.11369</vt:lpwstr>
  </property>
  <property fmtid="{D5CDD505-2E9C-101B-9397-08002B2CF9AE}" pid="3" name="ICV">
    <vt:lpwstr>78DCBA2C2BB54EADA4FC37BCD13C1697</vt:lpwstr>
  </property>
  <property fmtid="{D5CDD505-2E9C-101B-9397-08002B2CF9AE}" pid="4" name="KSOTemplateDocerSaveRecord">
    <vt:lpwstr>eyJoZGlkIjoiMDcyYTEyZThlYzhjZDQ0MmY3MzZhZjMyNWNmNWQ5Y2UifQ==</vt:lpwstr>
  </property>
</Properties>
</file>