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整体绩效自评表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_GB2312" w:hAnsi="黑体" w:eastAsia="楷体_GB2312"/>
          <w:kern w:val="0"/>
          <w:sz w:val="24"/>
          <w:szCs w:val="24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6"/>
        <w:gridCol w:w="1192"/>
        <w:gridCol w:w="663"/>
        <w:gridCol w:w="618"/>
        <w:gridCol w:w="795"/>
        <w:gridCol w:w="442"/>
        <w:gridCol w:w="1236"/>
        <w:gridCol w:w="398"/>
        <w:gridCol w:w="83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县委政法委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基本支出总额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523.62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项目支出总额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预算执行情况（万元）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部门整体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支出总额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预算数（A）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执行数（B）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873.70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873.70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全力保障社会大局稳定，开展打击整治黑恶势力专项行动，推进综治中心规范化建设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年度绩效目标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指标分类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年初目标值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公用经费控制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公用经费控制率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在职人员控制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项目支出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会议费控制率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“三公经费”变动率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管理效率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战略管理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中长期规划相符性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相符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工作计划健全性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预算编制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预算编制科学性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预算编制合理性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立项规范性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预算调整率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预算执行率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结转结余率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政府采购执行率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非税收入预算完成率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事前绩效评估完成率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绩效目标合理性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绩效监控开展率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绩效评价覆盖率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评价结果应用率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资产管理制度健全性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资产管理规范性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财务管理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财务管理制度健全性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会计核算规范性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保障社会稳定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有力保障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有力保障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推进平安建设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推进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打击黑恶势力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打击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打击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社会稳定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社会效益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平安创新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推进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对社会满意度提升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发展能力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体制机制改革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服务体制改革成效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行政管理体制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改革成效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人才支撑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业务学习与培训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干部队伍体系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建设规划情况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高学历、高层次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人才储备率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科技支撑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信息化建设情况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绩效基本型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_GB2312" w:cs="Arial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部分绩效目标设置不合理，实际完成与年襁目标值差距较大，由于在编制效目标时，相关业务股室无法明确下一年度具体工作开展情况，在实际执行过程中，保守估计目标，提高工作质量，导致实际完成情况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进一步加强绩效目标的合理编制，严格按各项目标指标完成绩效目标。</w:t>
            </w: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ind w:firstLine="420" w:firstLineChars="200"/>
        <w:jc w:val="left"/>
        <w:rPr>
          <w:rFonts w:hint="eastAsia" w:ascii="仿宋_GB2312" w:hAnsi="宋体" w:eastAsia="仿宋_GB2312" w:cs="仿宋_GB2312"/>
          <w:kern w:val="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default" w:ascii="方正小标宋_GBK" w:hAnsi="仿宋" w:eastAsia="方正小标宋_GBK" w:cs="方正小标宋_GBK"/>
          <w:sz w:val="36"/>
          <w:szCs w:val="36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" w:hAnsi="仿宋" w:eastAsia="方正小标宋_GBK"/>
          <w:sz w:val="28"/>
          <w:szCs w:val="28"/>
          <w:lang w:eastAsia="zh-CN"/>
        </w:rPr>
      </w:pPr>
      <w:r>
        <w:rPr>
          <w:rFonts w:hint="eastAsia" w:ascii="方正小标宋_GBK" w:hAnsi="仿宋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政法委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整体绩效自评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（一）部门支出情况。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2024年嘉鱼县委政法委基本支出总额523.62万元，项目支出350.08，预算数873.70万元，执行数873.70万元，执行率100%。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1、提高站位，捍卫政治安全。一是坚持情报信息主导。二是紧盯政治重点人员。三是打击邪教现实活动。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2.强化防范，维护社会稳定。一是高位推动矛盾纠纷化解。二是高压推进重点人员管控。三是高质推进特殊人群服务。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.法治兜底，践行司法为民。一是维护弱势群体合法权益。二是扎实开展普法宣传活动。三是开展涉法涉诉司法救助。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1、前期准备。一查询相关资料，熟悉有关方面的国家政策、法律、法规。了解行业状况，与有关部门联系了解项目的特点以及考核目的，并制定项目财政资金绩效评价方案。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2、初步了争考核项目的主要工作情况，管理体系。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3、查找相关文件，对照以往该项目的情况，制定初步的指标体系，为后期的调查和研究帮好准备。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1.运行成本指标完成情况简要分析。严格执行八项规定，减少开支，公用经费以及人员经费、项目经费都相应减少。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管理效率指标完成情况简要分析。一是战略管理，中长期计划相符，工作计划健全。二是预算编制，预算编制要科学、合理规范。三是预算执行，预算完成率要按要求完成。四是绩效管理，要制定相关制度及验收标准对绩效进行管理，业务管理制度合法、合规、完整。五是财务管理，部门设置预算资金管理办法、绩效跟踪管理办法、资产管理办法等各种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履职效能指标完成情况简要分析。提升防范化解重大风险的能力，完善执法司法政策措施，全面深化政法领域改革，巩固深化政法队伍教育整顿成果，切实履行好维护国家安全、社会安定、人民安宁的重大责任，创造公正司法环境、优质的服务环境，不断增强人民群众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4.社会效应指标完成情况简要分析。提升人民群众的满意度，增强人民群众获得感、幸福感、安全感。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5.满意度指标完成情况简要分析。提升人民群众满意度，群众度达到96%。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四、主要成效、存在的突出问题和原因</w:t>
      </w:r>
    </w:p>
    <w:p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成效，始终坚持以人民为中心，不断巩固平安嘉鱼建设成果，持续擦亮“长安杯”金字招牌，服务地方发展大局，不断优化法治化营商环境，为我县经济社会发展提供法治保障。存在的问题，项目资金使用率不及时，预算执行受到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五、下一步拟改进措施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1.加大工作力度，将工作做细做实，提高工作效率，加快项目进度，加强预算执行进度。加大项目实施可行性评估，使项目实施后发挥其应有的经济和社会效益。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2.加强项目前期规划，为保障项目实施的可控性，建议前期进行绩效评估等相关措施，所有项目进行绩效目标申报，起到良好的预算效能。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24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公共服务专项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12.12万元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12.12万元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完成驻村创文工作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单位正常运转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提高群众满意度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开展创文活动</w:t>
            </w:r>
          </w:p>
        </w:tc>
        <w:tc>
          <w:tcPr>
            <w:tcW w:w="185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20次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经费保障到位率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定性全年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生态效益指标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生态环境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好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正常运转期限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定性长期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群众满意率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公共服务专项已完成了绩效目标。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ind w:firstLine="42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24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平安建设工作经费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60万元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60万元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提高满意度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安全感指数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平安建设</w:t>
            </w:r>
          </w:p>
        </w:tc>
        <w:tc>
          <w:tcPr>
            <w:tcW w:w="185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20次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提高群众满意度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96%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完成时限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年底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生态效益指标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群众安全感提升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项目影响持续期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长期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群众满意率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平安建设工作已完成了绩效目标。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jc w:val="left"/>
        <w:rPr>
          <w:rFonts w:hint="eastAsia" w:ascii="仿宋_GB2312" w:hAnsi="宋体" w:eastAsia="仿宋_GB2312" w:cs="仿宋_GB2312"/>
          <w:kern w:val="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_GB2312" w:hAnsi="宋体" w:eastAsia="仿宋_GB2312" w:cs="仿宋_GB2312"/>
          <w:kern w:val="0"/>
        </w:rPr>
      </w:pPr>
    </w:p>
    <w:p>
      <w:pPr>
        <w:jc w:val="left"/>
        <w:rPr>
          <w:rFonts w:hint="eastAsia" w:ascii="仿宋_GB2312" w:hAnsi="宋体" w:eastAsia="仿宋_GB2312" w:cs="仿宋_GB2312"/>
          <w:kern w:val="0"/>
        </w:rPr>
      </w:pPr>
    </w:p>
    <w:p>
      <w:pPr>
        <w:jc w:val="left"/>
        <w:rPr>
          <w:rFonts w:hint="eastAsia" w:ascii="仿宋_GB2312" w:hAnsi="宋体" w:eastAsia="仿宋_GB2312" w:cs="仿宋_GB2312"/>
          <w:kern w:val="0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4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综治中心专项经费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40万元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40万元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预算安排金额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群众满意度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一感一度一率测评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全年进行2次测评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综治中心运维费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保障正常运行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完成时限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年底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社会平安稳定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保障社会平安稳定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群众安全感、幸福感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有效提升安全感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群众满意度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提升群众满意度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综治中心专项已完成了绩效目标。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4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肇事肇祸精神障碍患者监护人补助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58.56万元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58.56万元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预算安排金额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规范管理率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肇事肇祸精神障碍患者监护人补助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500人次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监护奖励政策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有效落实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按进度完成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本年度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落实精神病人患者救助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落实收治管理措施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群众满意度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96%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肇事肇祸精神障碍患者监护人补助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4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视联网运行维护费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68.40万元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68.40万元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预算安排金额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规范管理率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覆盖村级数量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4"/>
                <w:lang w:val="en-US" w:eastAsia="zh-CN" w:bidi="ar-SA"/>
              </w:rPr>
              <w:t>114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保证各综治视联网点率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任务及时率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社会安全指数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基层社会治理影响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良好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使用者满意度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视联网运行维护费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政法委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_GB2312" w:hAnsi="黑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政法委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2025.5.20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572"/>
        <w:gridCol w:w="779"/>
        <w:gridCol w:w="748"/>
        <w:gridCol w:w="489"/>
        <w:gridCol w:w="1236"/>
        <w:gridCol w:w="374"/>
        <w:gridCol w:w="4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政府救助责任保险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政法委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政法委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111.00万元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111.00万元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预算安排金额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社会成本指标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农村基层服务站点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83个网点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≧83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投保人数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360000人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≧36万人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 xml:space="preserve">   质量指标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保单或凭证到户率</w:t>
            </w:r>
          </w:p>
        </w:tc>
        <w:tc>
          <w:tcPr>
            <w:tcW w:w="201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规定时点理赔结案率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政策知晓率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信息化水平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不断提升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参保者满意度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政府救助责任保险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已完成了绩效目标。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加快项目进度，加强预算执行进度。加大项目实施可行性评估，使项目实施后发挥其应有的经济和社会效益。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Arial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Arial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Arial" w:eastAsia="方正小标宋简体" w:cs="方正小标宋简体"/>
          <w:sz w:val="36"/>
          <w:szCs w:val="36"/>
          <w:lang w:val="en-US" w:eastAsia="zh-CN"/>
        </w:rPr>
        <w:t>2024年度政法委绩效自评情况汇总表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填报日期：2025.5.20                      绩效自评覆盖率：100%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75"/>
        <w:gridCol w:w="3061"/>
        <w:gridCol w:w="1224"/>
        <w:gridCol w:w="122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执行数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公共服务专项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平安建设工作经费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综治中心专项经费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肇事肇祸障碍患者监护人补助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58.56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58.56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视联网运行维护费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68.40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68.40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政法委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政府救助责任保险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111.00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111.00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350.08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350.08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备注：1.</w:t>
      </w:r>
      <w:r>
        <w:rPr>
          <w:rFonts w:hint="eastAsia" w:ascii="仿宋" w:hAnsi="仿宋" w:eastAsia="仿宋" w:cs="仿宋"/>
          <w:kern w:val="0"/>
          <w:szCs w:val="21"/>
        </w:rPr>
        <w:t>绩效自评覆盖率=自评项目个数/项目总数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2"/>
        </w:numPr>
        <w:ind w:firstLine="630" w:firstLineChars="300"/>
        <w:rPr>
          <w:rFonts w:hint="eastAsia" w:ascii="仿宋_GB2312" w:hAnsi="宋体" w:eastAsia="仿宋_GB2312" w:cs="仿宋_GB2312"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此表为一级预算单位填报。一级预算单位要将所属单位逐一列出，并按样表格式填报。</w:t>
      </w:r>
    </w:p>
    <w:p>
      <w:pPr>
        <w:pStyle w:val="6"/>
        <w:widowControl w:val="0"/>
        <w:numPr>
          <w:ilvl w:val="0"/>
          <w:numId w:val="0"/>
        </w:numPr>
        <w:spacing w:after="120"/>
        <w:jc w:val="both"/>
        <w:textAlignment w:val="baseline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华文中宋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44"/>
        </w:rPr>
        <w:t>202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44"/>
        </w:rPr>
        <w:t>年度嘉鱼县</w:t>
      </w:r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t>委政法委政府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救助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t>责任保险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立项目的和依据。为落实灾害救助相关政策，创新政府风险管理机制，提高民生保障水平，完善全县社会救助体系，县政府常务会议提出设立政府救助责任保险项目。由中国人民财产保险公司承保，政法委统一集中投保并负责实施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资金来源和使用情况。根据常住人口数量和上一年度预算资金使用情况，政府救助责任保险项目拨付资金111万元，在嘉鱼辖区内的公共场所或居民住宅，因意外事故、交通事故、等无力承担相关赔偿责任，保险公司按合同约定在责任限额内进行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价目的：对嘉鱼县2024年政府救助保险项目进行绩效评价，反映项目资金效益。通过绩效评价，为加强项目资金管理、引入绩效管理理论和方式、优化支出结构、提高资金作用效益经验。评价方法：采用综合评价方法，包括因分析法、公众评判法、比较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综合评价结论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2024年政府救助责任保险项目绩效综合评价比较好，根据相关文件要求进行实施。项目的立项基本规范，单位建立了财务管理制度、“三重一大”事项决策制度等，资金铁拨付符合财务管理制度规定，已完成项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四、绩效目标实现情况分析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outlineLvl w:val="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（一）项目资金情况分析。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1.项目资金到位情况分析。 2024年政府救助责任保险项目资金111万元，实际到位资金111万元。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2.项目资金执行情况分析。 2024年政府救助责任保险项目资金支出111万元。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3.项目资金管理情况分析。在实际支出过程中，严格按相关规定进行审批使用。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outlineLvl w:val="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（二）项目绩效指标完成情况分析。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1.产出指标完成情况分析。本项目严格按照相关审批手续，做好各项审批工作。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2.效益指标完成情况分析。提升该项目资金使用合规性、管理制度健全性、制度执行有效性。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3.满意度指标完成情况分析。提升该项目可持续性影响、政策知晓率以及满意度。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五、绩效目标未完成原因和下一步改进措施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2024年政府责任救助保险已完成了绩效目标。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六、绩效自评结果拟应用和公开情况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绩效目标设立与实际情况相结合，尽量将绩效目标细化分解为具体的绩效指标，指标应该清晰、可衡量性，与项目目标任务数相对应。绩效评价工作，是对项目实施全过程及绩效成果工作总结，拟将绩效自评报告公开公布，接受广大干部群众评价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附：2024年度嘉鱼县项目支出绩效自评表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7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82C02"/>
    <w:multiLevelType w:val="singleLevel"/>
    <w:tmpl w:val="B9A82C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3E5CA5"/>
    <w:multiLevelType w:val="singleLevel"/>
    <w:tmpl w:val="EF3E5C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C79B27"/>
    <w:multiLevelType w:val="singleLevel"/>
    <w:tmpl w:val="2FC79B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Tc3MWY2OWZlY2RiMDFlODAxNmVjMTEwZTliM2QifQ=="/>
  </w:docVars>
  <w:rsids>
    <w:rsidRoot w:val="00000000"/>
    <w:rsid w:val="01607A86"/>
    <w:rsid w:val="020B7951"/>
    <w:rsid w:val="020E509E"/>
    <w:rsid w:val="02581525"/>
    <w:rsid w:val="02F079B0"/>
    <w:rsid w:val="02FC0103"/>
    <w:rsid w:val="02FE2232"/>
    <w:rsid w:val="03223064"/>
    <w:rsid w:val="03870314"/>
    <w:rsid w:val="03D96696"/>
    <w:rsid w:val="03E45E91"/>
    <w:rsid w:val="03EB48A1"/>
    <w:rsid w:val="04365896"/>
    <w:rsid w:val="04955136"/>
    <w:rsid w:val="04A36ADB"/>
    <w:rsid w:val="04C122A2"/>
    <w:rsid w:val="04C8641A"/>
    <w:rsid w:val="065E59F3"/>
    <w:rsid w:val="06897E1B"/>
    <w:rsid w:val="06D05B2E"/>
    <w:rsid w:val="06FA704F"/>
    <w:rsid w:val="079E1578"/>
    <w:rsid w:val="0842480A"/>
    <w:rsid w:val="08700055"/>
    <w:rsid w:val="08892439"/>
    <w:rsid w:val="08986B20"/>
    <w:rsid w:val="08FC0E5C"/>
    <w:rsid w:val="090E6DE2"/>
    <w:rsid w:val="09385C0D"/>
    <w:rsid w:val="098A46BA"/>
    <w:rsid w:val="0A0E3959"/>
    <w:rsid w:val="0A5D3B7D"/>
    <w:rsid w:val="0AF1188D"/>
    <w:rsid w:val="0C7358DA"/>
    <w:rsid w:val="0CDB347F"/>
    <w:rsid w:val="0D9E037E"/>
    <w:rsid w:val="0E0A5DCA"/>
    <w:rsid w:val="0E213113"/>
    <w:rsid w:val="0E511C4A"/>
    <w:rsid w:val="0E912047"/>
    <w:rsid w:val="0ECE61B7"/>
    <w:rsid w:val="0F3155D8"/>
    <w:rsid w:val="0F457103"/>
    <w:rsid w:val="0FC14BAE"/>
    <w:rsid w:val="0FE73EE9"/>
    <w:rsid w:val="105A07A8"/>
    <w:rsid w:val="106C0FC0"/>
    <w:rsid w:val="11E132E5"/>
    <w:rsid w:val="11FE3E97"/>
    <w:rsid w:val="12372F05"/>
    <w:rsid w:val="13C22CA3"/>
    <w:rsid w:val="145B2466"/>
    <w:rsid w:val="16580917"/>
    <w:rsid w:val="16B9038D"/>
    <w:rsid w:val="170F60AD"/>
    <w:rsid w:val="18AB01A9"/>
    <w:rsid w:val="18B54F2E"/>
    <w:rsid w:val="19037FE5"/>
    <w:rsid w:val="19FE07AD"/>
    <w:rsid w:val="1A2024D1"/>
    <w:rsid w:val="1B852F33"/>
    <w:rsid w:val="1B917B2A"/>
    <w:rsid w:val="1BE7599C"/>
    <w:rsid w:val="1C842BDA"/>
    <w:rsid w:val="1C8651B5"/>
    <w:rsid w:val="1D03018F"/>
    <w:rsid w:val="1D2D3883"/>
    <w:rsid w:val="1E6C03DB"/>
    <w:rsid w:val="1F5C3FAB"/>
    <w:rsid w:val="2043516B"/>
    <w:rsid w:val="205630F0"/>
    <w:rsid w:val="211278CE"/>
    <w:rsid w:val="21521B0A"/>
    <w:rsid w:val="217F21D3"/>
    <w:rsid w:val="21933E57"/>
    <w:rsid w:val="22EA3DB7"/>
    <w:rsid w:val="235D6544"/>
    <w:rsid w:val="239F6B5C"/>
    <w:rsid w:val="23D8508D"/>
    <w:rsid w:val="23DA7B95"/>
    <w:rsid w:val="2435126F"/>
    <w:rsid w:val="24F47B79"/>
    <w:rsid w:val="24FF4416"/>
    <w:rsid w:val="259412D6"/>
    <w:rsid w:val="25CD32C5"/>
    <w:rsid w:val="26B36F94"/>
    <w:rsid w:val="271330C5"/>
    <w:rsid w:val="278E0749"/>
    <w:rsid w:val="28F45F17"/>
    <w:rsid w:val="29520CA7"/>
    <w:rsid w:val="29660DFE"/>
    <w:rsid w:val="298B6D36"/>
    <w:rsid w:val="29D548A8"/>
    <w:rsid w:val="2A1B425A"/>
    <w:rsid w:val="2A8A27BF"/>
    <w:rsid w:val="2A99265E"/>
    <w:rsid w:val="2ADD5CFA"/>
    <w:rsid w:val="2BE91676"/>
    <w:rsid w:val="2C792640"/>
    <w:rsid w:val="2CB27900"/>
    <w:rsid w:val="2D0637A8"/>
    <w:rsid w:val="2D2E0549"/>
    <w:rsid w:val="2D5E35E4"/>
    <w:rsid w:val="2E635821"/>
    <w:rsid w:val="2EE31FF3"/>
    <w:rsid w:val="2F9B714F"/>
    <w:rsid w:val="30012022"/>
    <w:rsid w:val="30177B51"/>
    <w:rsid w:val="302A3C52"/>
    <w:rsid w:val="305B7953"/>
    <w:rsid w:val="307C26FF"/>
    <w:rsid w:val="30A457B2"/>
    <w:rsid w:val="314550A0"/>
    <w:rsid w:val="3175714F"/>
    <w:rsid w:val="31F536EB"/>
    <w:rsid w:val="3276317E"/>
    <w:rsid w:val="32BA008D"/>
    <w:rsid w:val="32F92E0C"/>
    <w:rsid w:val="333E1EEE"/>
    <w:rsid w:val="33D4646F"/>
    <w:rsid w:val="343D0407"/>
    <w:rsid w:val="3542559A"/>
    <w:rsid w:val="35633E8E"/>
    <w:rsid w:val="356B4AF0"/>
    <w:rsid w:val="35B069A7"/>
    <w:rsid w:val="361909F0"/>
    <w:rsid w:val="36F56D67"/>
    <w:rsid w:val="370D25AD"/>
    <w:rsid w:val="37263D73"/>
    <w:rsid w:val="3751106F"/>
    <w:rsid w:val="38801DA4"/>
    <w:rsid w:val="388A1731"/>
    <w:rsid w:val="394E48E7"/>
    <w:rsid w:val="3986639D"/>
    <w:rsid w:val="3B6C15C2"/>
    <w:rsid w:val="3BAE3A67"/>
    <w:rsid w:val="3CA134EE"/>
    <w:rsid w:val="3CA76388"/>
    <w:rsid w:val="3CB52AF5"/>
    <w:rsid w:val="3D3574F5"/>
    <w:rsid w:val="3D3E0D3C"/>
    <w:rsid w:val="3E010AE2"/>
    <w:rsid w:val="3E1D6BA4"/>
    <w:rsid w:val="3E2A13B5"/>
    <w:rsid w:val="3E794542"/>
    <w:rsid w:val="3EE37DED"/>
    <w:rsid w:val="3FE060DB"/>
    <w:rsid w:val="405D6CA9"/>
    <w:rsid w:val="40871546"/>
    <w:rsid w:val="408F4468"/>
    <w:rsid w:val="40DF2652"/>
    <w:rsid w:val="40E51BFB"/>
    <w:rsid w:val="41B45A71"/>
    <w:rsid w:val="430B346F"/>
    <w:rsid w:val="430D1C51"/>
    <w:rsid w:val="4407632C"/>
    <w:rsid w:val="4450382F"/>
    <w:rsid w:val="44A26055"/>
    <w:rsid w:val="44CD6D00"/>
    <w:rsid w:val="456A184E"/>
    <w:rsid w:val="457B4137"/>
    <w:rsid w:val="45AC0F39"/>
    <w:rsid w:val="46BE6B2D"/>
    <w:rsid w:val="476A10AC"/>
    <w:rsid w:val="47DE55F6"/>
    <w:rsid w:val="488A12DA"/>
    <w:rsid w:val="48F3018F"/>
    <w:rsid w:val="48F6071D"/>
    <w:rsid w:val="49090450"/>
    <w:rsid w:val="49E35145"/>
    <w:rsid w:val="4B39226A"/>
    <w:rsid w:val="4BC468B1"/>
    <w:rsid w:val="4C177328"/>
    <w:rsid w:val="4C4243A5"/>
    <w:rsid w:val="4C4332C5"/>
    <w:rsid w:val="4C596BC6"/>
    <w:rsid w:val="4CB429A6"/>
    <w:rsid w:val="4D6B4B5C"/>
    <w:rsid w:val="4D706CF0"/>
    <w:rsid w:val="4E8439AD"/>
    <w:rsid w:val="4EBE7F2F"/>
    <w:rsid w:val="4EEC05F8"/>
    <w:rsid w:val="4F0A0EE7"/>
    <w:rsid w:val="4F974A08"/>
    <w:rsid w:val="4FAF713C"/>
    <w:rsid w:val="4FE92D8A"/>
    <w:rsid w:val="509305CD"/>
    <w:rsid w:val="5120208F"/>
    <w:rsid w:val="51646B6C"/>
    <w:rsid w:val="52CB6777"/>
    <w:rsid w:val="533B6FC9"/>
    <w:rsid w:val="53566988"/>
    <w:rsid w:val="53C647CB"/>
    <w:rsid w:val="541C54DC"/>
    <w:rsid w:val="54493DF7"/>
    <w:rsid w:val="558F68C7"/>
    <w:rsid w:val="571132F2"/>
    <w:rsid w:val="575651A9"/>
    <w:rsid w:val="57792C45"/>
    <w:rsid w:val="57E53298"/>
    <w:rsid w:val="58CA7BFC"/>
    <w:rsid w:val="58F44C79"/>
    <w:rsid w:val="599B4194"/>
    <w:rsid w:val="59C72E6F"/>
    <w:rsid w:val="5B067BBF"/>
    <w:rsid w:val="5CAC4897"/>
    <w:rsid w:val="5CAD4030"/>
    <w:rsid w:val="5D821BCD"/>
    <w:rsid w:val="5DA6050C"/>
    <w:rsid w:val="5DF43D79"/>
    <w:rsid w:val="5F8255C5"/>
    <w:rsid w:val="5F9F5213"/>
    <w:rsid w:val="5FCD298E"/>
    <w:rsid w:val="5FF44950"/>
    <w:rsid w:val="6045710B"/>
    <w:rsid w:val="60FD48E7"/>
    <w:rsid w:val="61A03D31"/>
    <w:rsid w:val="61B2747F"/>
    <w:rsid w:val="61C57C72"/>
    <w:rsid w:val="6225687B"/>
    <w:rsid w:val="62782E5E"/>
    <w:rsid w:val="62943029"/>
    <w:rsid w:val="62D67D67"/>
    <w:rsid w:val="62E0001C"/>
    <w:rsid w:val="62E8563F"/>
    <w:rsid w:val="6408782B"/>
    <w:rsid w:val="644D3E0F"/>
    <w:rsid w:val="64F34037"/>
    <w:rsid w:val="65A166C8"/>
    <w:rsid w:val="65DD6A95"/>
    <w:rsid w:val="66990C0E"/>
    <w:rsid w:val="66C67529"/>
    <w:rsid w:val="672D4610"/>
    <w:rsid w:val="68787B79"/>
    <w:rsid w:val="68DF28C4"/>
    <w:rsid w:val="693423DD"/>
    <w:rsid w:val="694A4441"/>
    <w:rsid w:val="6983665E"/>
    <w:rsid w:val="6A3F7D1E"/>
    <w:rsid w:val="6A7C687C"/>
    <w:rsid w:val="6B3E76AB"/>
    <w:rsid w:val="6B955868"/>
    <w:rsid w:val="6BBA3B00"/>
    <w:rsid w:val="6BC404DB"/>
    <w:rsid w:val="6C101972"/>
    <w:rsid w:val="6CBB24A6"/>
    <w:rsid w:val="6CC80FE3"/>
    <w:rsid w:val="6CFA7F2C"/>
    <w:rsid w:val="6D106725"/>
    <w:rsid w:val="6D667836"/>
    <w:rsid w:val="6DEE0170"/>
    <w:rsid w:val="6E1B17FF"/>
    <w:rsid w:val="6E4B16E8"/>
    <w:rsid w:val="6E9F2B3A"/>
    <w:rsid w:val="6EED7D49"/>
    <w:rsid w:val="6EF410D7"/>
    <w:rsid w:val="71175551"/>
    <w:rsid w:val="712A5284"/>
    <w:rsid w:val="71C72AD3"/>
    <w:rsid w:val="724F4877"/>
    <w:rsid w:val="729B7ABC"/>
    <w:rsid w:val="72F5541E"/>
    <w:rsid w:val="731143AC"/>
    <w:rsid w:val="73253A09"/>
    <w:rsid w:val="734E4B2E"/>
    <w:rsid w:val="73A330CC"/>
    <w:rsid w:val="73C13552"/>
    <w:rsid w:val="740D49E9"/>
    <w:rsid w:val="75FC71BC"/>
    <w:rsid w:val="774E15A1"/>
    <w:rsid w:val="77592EF6"/>
    <w:rsid w:val="77787005"/>
    <w:rsid w:val="777B00F4"/>
    <w:rsid w:val="77AA0378"/>
    <w:rsid w:val="77D623E8"/>
    <w:rsid w:val="77E872FF"/>
    <w:rsid w:val="77FB1458"/>
    <w:rsid w:val="78066600"/>
    <w:rsid w:val="78964FAD"/>
    <w:rsid w:val="794D436B"/>
    <w:rsid w:val="797F3C93"/>
    <w:rsid w:val="79856DD0"/>
    <w:rsid w:val="79FE105C"/>
    <w:rsid w:val="7B072192"/>
    <w:rsid w:val="7B353C3B"/>
    <w:rsid w:val="7BA94FF8"/>
    <w:rsid w:val="7C06069C"/>
    <w:rsid w:val="7C142DB9"/>
    <w:rsid w:val="7CA51C63"/>
    <w:rsid w:val="7D050953"/>
    <w:rsid w:val="7DD86068"/>
    <w:rsid w:val="7DF32EA2"/>
    <w:rsid w:val="7F1C1F84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next w:val="7"/>
    <w:qFormat/>
    <w:uiPriority w:val="0"/>
    <w:pPr>
      <w:spacing w:after="120"/>
      <w:textAlignment w:val="baseline"/>
    </w:p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Tahoma" w:hAnsi="Tahoma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6352</Words>
  <Characters>6943</Characters>
  <Lines>0</Lines>
  <Paragraphs>0</Paragraphs>
  <TotalTime>1</TotalTime>
  <ScaleCrop>false</ScaleCrop>
  <LinksUpToDate>false</LinksUpToDate>
  <CharactersWithSpaces>7291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2022-03-09T02:13:00Z</dcterms:created>
  <dc:creator>Administrator</dc:creator>
  <cp:lastModifiedBy>雨糖科技</cp:lastModifiedBy>
  <cp:lastPrinted>2025-05-23T01:01:00Z</cp:lastPrinted>
  <dcterms:modified xsi:type="dcterms:W3CDTF">2025-06-06T03:03:34Z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98646D3896A84D4BBEEF68E24B8F4705_13</vt:lpwstr>
  </property>
  <property fmtid="{D5CDD505-2E9C-101B-9397-08002B2CF9AE}" pid="4" name="KSOTemplateDocerSaveRecord">
    <vt:lpwstr>eyJoZGlkIjoiMmQyODgzZDU1MzdjYjlkYzYzY2IwODBlN2M2ZTc1MDAiLCJ1c2VySWQiOiIxNDA1NTcxOTg0In0=</vt:lpwstr>
  </property>
</Properties>
</file>