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宋体" w:eastAsia="方正小标宋简体" w:cs="方正小标宋简体"/>
          <w:sz w:val="36"/>
          <w:szCs w:val="36"/>
        </w:rPr>
      </w:pPr>
      <w:r>
        <w:rPr>
          <w:rFonts w:hint="eastAsia" w:ascii="仿宋" w:hAnsi="仿宋" w:eastAsia="仿宋" w:cs="仿宋"/>
          <w:sz w:val="30"/>
          <w:szCs w:val="30"/>
        </w:rPr>
        <w:t>附件</w:t>
      </w:r>
      <w:r>
        <w:rPr>
          <w:rFonts w:hint="eastAsia" w:ascii="仿宋" w:hAnsi="仿宋" w:eastAsia="仿宋" w:cs="仿宋"/>
          <w:sz w:val="30"/>
          <w:szCs w:val="30"/>
          <w:lang w:val="en-US" w:eastAsia="zh-CN"/>
        </w:rPr>
        <w:t>1</w:t>
      </w:r>
    </w:p>
    <w:p>
      <w:pPr>
        <w:jc w:val="center"/>
        <w:rPr>
          <w:rFonts w:hint="eastAsia" w:ascii="楷体_GB2312" w:hAnsi="仿宋" w:eastAsia="楷体_GB2312" w:cs="楷体_GB2312"/>
          <w:kern w:val="0"/>
          <w:sz w:val="28"/>
          <w:szCs w:val="28"/>
        </w:rPr>
      </w:pPr>
      <w:r>
        <w:rPr>
          <w:rFonts w:hint="eastAsia" w:ascii="方正小标宋简体" w:hAnsi="宋体" w:eastAsia="方正小标宋简体" w:cs="方正小标宋简体"/>
          <w:sz w:val="36"/>
          <w:szCs w:val="36"/>
        </w:rPr>
        <w:t>202</w:t>
      </w:r>
      <w:r>
        <w:rPr>
          <w:rFonts w:hint="eastAsia" w:ascii="方正小标宋简体" w:hAnsi="宋体" w:eastAsia="方正小标宋简体" w:cs="方正小标宋简体"/>
          <w:sz w:val="36"/>
          <w:szCs w:val="36"/>
          <w:lang w:val="en-US" w:eastAsia="zh-CN"/>
        </w:rPr>
        <w:t>4</w:t>
      </w:r>
      <w:r>
        <w:rPr>
          <w:rFonts w:hint="eastAsia" w:ascii="方正小标宋简体" w:hAnsi="宋体" w:eastAsia="方正小标宋简体" w:cs="方正小标宋简体"/>
          <w:sz w:val="36"/>
          <w:szCs w:val="36"/>
        </w:rPr>
        <w:t>年度</w:t>
      </w:r>
      <w:r>
        <w:rPr>
          <w:rFonts w:hint="eastAsia" w:ascii="方正小标宋简体" w:hAnsi="宋体" w:eastAsia="方正小标宋简体" w:cs="方正小标宋简体"/>
          <w:sz w:val="36"/>
          <w:szCs w:val="36"/>
          <w:lang w:eastAsia="zh-CN"/>
        </w:rPr>
        <w:t>县妇联</w:t>
      </w:r>
      <w:r>
        <w:rPr>
          <w:rFonts w:hint="eastAsia" w:ascii="方正小标宋简体" w:hAnsi="宋体" w:eastAsia="方正小标宋简体" w:cs="方正小标宋简体"/>
          <w:sz w:val="36"/>
          <w:szCs w:val="36"/>
        </w:rPr>
        <w:t>部门整体绩效自评表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楷体_GB2312" w:hAnsi="黑体" w:eastAsia="楷体_GB2312"/>
          <w:kern w:val="0"/>
          <w:sz w:val="24"/>
          <w:szCs w:val="24"/>
          <w:lang w:val="en-US" w:eastAsia="zh-CN"/>
        </w:rPr>
      </w:pPr>
      <w:r>
        <w:rPr>
          <w:rFonts w:hint="eastAsia" w:ascii="楷体_GB2312" w:hAnsi="仿宋" w:eastAsia="楷体_GB2312" w:cs="楷体_GB2312"/>
          <w:kern w:val="0"/>
          <w:sz w:val="28"/>
          <w:szCs w:val="28"/>
          <w:lang w:val="en-US" w:eastAsia="zh-CN"/>
        </w:rPr>
        <w:t xml:space="preserve">                                     </w:t>
      </w:r>
      <w:r>
        <w:rPr>
          <w:rFonts w:hint="eastAsia" w:ascii="楷体_GB2312" w:hAnsi="仿宋" w:eastAsia="楷体_GB2312" w:cs="楷体_GB2312"/>
          <w:kern w:val="0"/>
          <w:sz w:val="24"/>
          <w:szCs w:val="24"/>
          <w:lang w:val="en-US" w:eastAsia="zh-CN"/>
        </w:rPr>
        <w:t xml:space="preserve"> </w:t>
      </w:r>
      <w:r>
        <w:rPr>
          <w:rFonts w:hint="eastAsia" w:ascii="楷体_GB2312" w:hAnsi="仿宋" w:eastAsia="楷体_GB2312" w:cs="楷体_GB2312"/>
          <w:kern w:val="0"/>
          <w:sz w:val="24"/>
          <w:szCs w:val="24"/>
        </w:rPr>
        <w:t>填报日期：</w:t>
      </w:r>
      <w:r>
        <w:rPr>
          <w:rFonts w:hint="eastAsia" w:ascii="楷体_GB2312" w:hAnsi="仿宋" w:eastAsia="楷体_GB2312" w:cs="楷体_GB2312"/>
          <w:kern w:val="0"/>
          <w:sz w:val="24"/>
          <w:szCs w:val="24"/>
          <w:lang w:val="en-US" w:eastAsia="zh-CN"/>
        </w:rPr>
        <w:t>2025.5.26</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976"/>
        <w:gridCol w:w="1192"/>
        <w:gridCol w:w="663"/>
        <w:gridCol w:w="618"/>
        <w:gridCol w:w="795"/>
        <w:gridCol w:w="442"/>
        <w:gridCol w:w="1236"/>
        <w:gridCol w:w="398"/>
        <w:gridCol w:w="83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8"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单位名称</w:t>
            </w:r>
          </w:p>
        </w:tc>
        <w:tc>
          <w:tcPr>
            <w:tcW w:w="7420" w:type="dxa"/>
            <w:gridSpan w:val="9"/>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嘉鱼县妇女联合会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8"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基本支出总额</w:t>
            </w:r>
          </w:p>
        </w:tc>
        <w:tc>
          <w:tcPr>
            <w:tcW w:w="2473"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
              </w:rPr>
            </w:pPr>
            <w:r>
              <w:rPr>
                <w:rFonts w:hint="eastAsia" w:ascii="仿宋_GB2312" w:hAnsi="仿宋_GB2312" w:eastAsia="仿宋_GB2312" w:cs="仿宋_GB2312"/>
                <w:kern w:val="0"/>
                <w:sz w:val="18"/>
                <w:szCs w:val="18"/>
                <w:lang w:val="en-US" w:eastAsia="zh"/>
              </w:rPr>
              <w:t>111.4</w:t>
            </w:r>
          </w:p>
        </w:tc>
        <w:tc>
          <w:tcPr>
            <w:tcW w:w="2473"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项目支出总额</w:t>
            </w:r>
          </w:p>
        </w:tc>
        <w:tc>
          <w:tcPr>
            <w:tcW w:w="2474"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
              </w:rPr>
            </w:pPr>
            <w:r>
              <w:rPr>
                <w:rFonts w:hint="eastAsia" w:ascii="仿宋_GB2312" w:hAnsi="仿宋_GB2312" w:eastAsia="仿宋_GB2312" w:cs="仿宋_GB2312"/>
                <w:kern w:val="0"/>
                <w:sz w:val="18"/>
                <w:szCs w:val="18"/>
                <w:lang w:val="en-US" w:eastAsia="zh-CN"/>
              </w:rPr>
              <w:t>25</w:t>
            </w:r>
            <w:r>
              <w:rPr>
                <w:rFonts w:hint="eastAsia" w:ascii="仿宋_GB2312" w:hAnsi="仿宋_GB2312" w:eastAsia="仿宋_GB2312" w:cs="仿宋_GB2312"/>
                <w:kern w:val="0"/>
                <w:sz w:val="18"/>
                <w:szCs w:val="18"/>
                <w:lang w:val="en-US" w:eastAsia="zh"/>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8"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预算执行情况（万元）</w:t>
            </w:r>
          </w:p>
        </w:tc>
        <w:tc>
          <w:tcPr>
            <w:tcW w:w="1192"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部门整体</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支出总额</w:t>
            </w:r>
          </w:p>
        </w:tc>
        <w:tc>
          <w:tcPr>
            <w:tcW w:w="2076"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预算数（A）</w:t>
            </w:r>
          </w:p>
        </w:tc>
        <w:tc>
          <w:tcPr>
            <w:tcW w:w="2076"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执行数（B）</w:t>
            </w:r>
          </w:p>
        </w:tc>
        <w:tc>
          <w:tcPr>
            <w:tcW w:w="207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执行率（B/A）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8"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119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2076"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
              </w:rPr>
            </w:pPr>
            <w:r>
              <w:rPr>
                <w:rFonts w:hint="eastAsia" w:ascii="仿宋_GB2312" w:hAnsi="仿宋_GB2312" w:eastAsia="仿宋_GB2312" w:cs="仿宋_GB2312"/>
                <w:kern w:val="0"/>
                <w:sz w:val="18"/>
                <w:szCs w:val="18"/>
                <w:lang w:val="en-US" w:eastAsia="zh"/>
              </w:rPr>
              <w:t>133.27</w:t>
            </w:r>
          </w:p>
        </w:tc>
        <w:tc>
          <w:tcPr>
            <w:tcW w:w="2076"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
              </w:rPr>
            </w:pPr>
            <w:r>
              <w:rPr>
                <w:rFonts w:hint="eastAsia" w:ascii="仿宋_GB2312" w:hAnsi="仿宋_GB2312" w:eastAsia="仿宋_GB2312" w:cs="仿宋_GB2312"/>
                <w:kern w:val="0"/>
                <w:sz w:val="18"/>
                <w:szCs w:val="18"/>
                <w:lang w:val="en-US" w:eastAsia="zh"/>
              </w:rPr>
              <w:t>133.27</w:t>
            </w:r>
          </w:p>
        </w:tc>
        <w:tc>
          <w:tcPr>
            <w:tcW w:w="207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
              </w:rPr>
            </w:pPr>
            <w:r>
              <w:rPr>
                <w:rFonts w:hint="eastAsia" w:ascii="仿宋_GB2312" w:hAnsi="仿宋_GB2312" w:eastAsia="仿宋_GB2312" w:cs="仿宋_GB2312"/>
                <w:kern w:val="0"/>
                <w:sz w:val="18"/>
                <w:szCs w:val="18"/>
                <w:lang w:val="en-US" w:eastAsia="zh"/>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8"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年度目标</w:t>
            </w:r>
          </w:p>
        </w:tc>
        <w:tc>
          <w:tcPr>
            <w:tcW w:w="7420" w:type="dxa"/>
            <w:gridSpan w:val="9"/>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kern w:val="0"/>
                <w:sz w:val="18"/>
                <w:szCs w:val="18"/>
              </w:rPr>
            </w:pPr>
            <w:r>
              <w:rPr>
                <w:rFonts w:hint="default" w:ascii="Times New Roman" w:hAnsi="Times New Roman" w:eastAsia="仿宋_GB2312" w:cs="Times New Roman"/>
                <w:sz w:val="21"/>
                <w:szCs w:val="21"/>
              </w:rPr>
              <w:t>描述本部门在本</w:t>
            </w:r>
            <w:r>
              <w:rPr>
                <w:rFonts w:hint="eastAsia" w:ascii="Times New Roman" w:hAnsi="Times New Roman" w:eastAsia="仿宋_GB2312" w:cs="Times New Roman"/>
                <w:sz w:val="21"/>
                <w:szCs w:val="21"/>
                <w:lang w:val="en-US" w:eastAsia="zh-CN"/>
              </w:rPr>
              <w:t>年度</w:t>
            </w:r>
            <w:r>
              <w:rPr>
                <w:rFonts w:hint="default" w:ascii="Times New Roman" w:hAnsi="Times New Roman" w:eastAsia="仿宋_GB2312" w:cs="Times New Roman"/>
                <w:sz w:val="21"/>
                <w:szCs w:val="21"/>
              </w:rPr>
              <w:t>内通过履行部门职责所达到的部门整体及核心业务效果。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年度绩效目标</w:t>
            </w:r>
          </w:p>
        </w:tc>
        <w:tc>
          <w:tcPr>
            <w:tcW w:w="9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一级</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指标</w:t>
            </w: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二级指标</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三级指标</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指标分类</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年初目标值</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实际完成</w:t>
            </w:r>
            <w:r>
              <w:rPr>
                <w:rFonts w:hint="eastAsia" w:ascii="仿宋_GB2312" w:hAnsi="仿宋_GB2312" w:eastAsia="仿宋_GB2312" w:cs="仿宋_GB2312"/>
                <w:kern w:val="0"/>
                <w:sz w:val="18"/>
                <w:szCs w:val="18"/>
                <w:lang w:eastAsia="zh-CN"/>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运行成本</w:t>
            </w: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公用经费控制</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公用经费控制率</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CN"/>
              </w:rPr>
            </w:pPr>
            <w:r>
              <w:rPr>
                <w:rFonts w:hint="default" w:ascii="Arial" w:hAnsi="Arial" w:eastAsia="仿宋_GB2312" w:cs="Arial"/>
                <w:kern w:val="0"/>
                <w:sz w:val="18"/>
                <w:szCs w:val="18"/>
              </w:rPr>
              <w:t>≤</w:t>
            </w:r>
            <w:r>
              <w:rPr>
                <w:rFonts w:hint="eastAsia" w:ascii="仿宋_GB2312" w:hAnsi="仿宋_GB2312" w:eastAsia="仿宋_GB2312" w:cs="仿宋_GB2312"/>
                <w:kern w:val="0"/>
                <w:sz w:val="18"/>
                <w:szCs w:val="18"/>
                <w:lang w:val="en-US" w:eastAsia="zh-CN"/>
              </w:rPr>
              <w:t>100%</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100%（实际按预算执行）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在职人员控制</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在职人员控制率</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r>
              <w:rPr>
                <w:rFonts w:hint="default" w:ascii="Arial" w:hAnsi="Arial" w:eastAsia="仿宋_GB2312" w:cs="Arial"/>
                <w:kern w:val="0"/>
                <w:sz w:val="18"/>
                <w:szCs w:val="18"/>
              </w:rPr>
              <w:t>≤</w:t>
            </w:r>
            <w:r>
              <w:rPr>
                <w:rFonts w:hint="eastAsia" w:ascii="仿宋_GB2312" w:hAnsi="仿宋_GB2312" w:eastAsia="仿宋_GB2312" w:cs="仿宋_GB2312"/>
                <w:kern w:val="0"/>
                <w:sz w:val="18"/>
                <w:szCs w:val="18"/>
                <w:lang w:val="en-US" w:eastAsia="zh-CN"/>
              </w:rPr>
              <w:t>100%</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100%（无超标情况）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1855"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项目支出</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成本控制</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会议费控制率</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CN"/>
              </w:rPr>
            </w:pPr>
            <w:r>
              <w:rPr>
                <w:rFonts w:hint="default" w:ascii="Arial" w:hAnsi="Arial" w:eastAsia="仿宋_GB2312" w:cs="Arial"/>
                <w:kern w:val="0"/>
                <w:sz w:val="18"/>
                <w:szCs w:val="18"/>
              </w:rPr>
              <w:t>≤</w:t>
            </w:r>
            <w:r>
              <w:rPr>
                <w:rFonts w:hint="eastAsia" w:ascii="仿宋_GB2312" w:hAnsi="仿宋_GB2312" w:eastAsia="仿宋_GB2312" w:cs="仿宋_GB2312"/>
                <w:kern w:val="0"/>
                <w:sz w:val="18"/>
                <w:szCs w:val="18"/>
                <w:lang w:val="en-US" w:eastAsia="zh-CN"/>
              </w:rPr>
              <w:t>0%</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未超预算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1855"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“三公经费”变动率</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CN"/>
              </w:rPr>
            </w:pPr>
            <w:r>
              <w:rPr>
                <w:rFonts w:hint="default" w:ascii="Arial" w:hAnsi="Arial" w:eastAsia="仿宋_GB2312" w:cs="Arial"/>
                <w:kern w:val="0"/>
                <w:sz w:val="18"/>
                <w:szCs w:val="18"/>
              </w:rPr>
              <w:t>≤</w:t>
            </w:r>
            <w:r>
              <w:rPr>
                <w:rFonts w:hint="eastAsia" w:ascii="仿宋_GB2312" w:hAnsi="仿宋_GB2312" w:eastAsia="仿宋_GB2312" w:cs="仿宋_GB2312"/>
                <w:kern w:val="0"/>
                <w:sz w:val="18"/>
                <w:szCs w:val="18"/>
                <w:lang w:val="en-US" w:eastAsia="zh-CN"/>
              </w:rPr>
              <w:t>100%</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100%（未超预算）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管理效率</w:t>
            </w:r>
          </w:p>
        </w:tc>
        <w:tc>
          <w:tcPr>
            <w:tcW w:w="1855"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战略管理</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中长期规划相符性</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符合中长期规划</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包括关爱困难妇女儿童，妇女事业发展。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1855"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工作计划健全性</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覆盖年度重点工作</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包括妇儿工作，驻村工作，本单位工作计划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1855"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预算编制</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预算编制科学性</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按标准细化到项目</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所有项目均按人员、业务标准编制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1855"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预算编制合理性</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无虚增项目</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经财政审核无不合理新项目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1855"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立项规范性</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符合政策和流程</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所有项目均通过党组会审议立项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1855"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预算调整率</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CN"/>
              </w:rPr>
            </w:pPr>
            <w:r>
              <w:rPr>
                <w:rFonts w:hint="default" w:ascii="Arial" w:hAnsi="Arial" w:eastAsia="仿宋_GB2312" w:cs="Arial"/>
                <w:kern w:val="0"/>
                <w:sz w:val="18"/>
                <w:szCs w:val="18"/>
                <w:lang w:val="en-US" w:eastAsia="zh-CN"/>
              </w:rPr>
              <w:t>≤</w:t>
            </w:r>
            <w:r>
              <w:rPr>
                <w:rFonts w:hint="eastAsia" w:ascii="仿宋_GB2312" w:hAnsi="仿宋_GB2312" w:eastAsia="仿宋_GB2312" w:cs="仿宋_GB2312"/>
                <w:kern w:val="0"/>
                <w:sz w:val="18"/>
                <w:szCs w:val="18"/>
                <w:lang w:val="en-US" w:eastAsia="zh-CN"/>
              </w:rPr>
              <w:t>5%</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0%（全年无预算调整）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1855"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预算执行</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预算执行率</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CN"/>
              </w:rPr>
            </w:pPr>
            <w:r>
              <w:rPr>
                <w:rFonts w:hint="default" w:ascii="Arial" w:hAnsi="Arial" w:eastAsia="仿宋_GB2312" w:cs="Arial"/>
                <w:kern w:val="0"/>
                <w:sz w:val="18"/>
                <w:szCs w:val="18"/>
              </w:rPr>
              <w:t>≥</w:t>
            </w:r>
            <w:r>
              <w:rPr>
                <w:rFonts w:hint="eastAsia" w:ascii="仿宋_GB2312" w:hAnsi="仿宋_GB2312" w:eastAsia="仿宋_GB2312" w:cs="仿宋_GB2312"/>
                <w:kern w:val="0"/>
                <w:sz w:val="18"/>
                <w:szCs w:val="18"/>
                <w:lang w:val="en-US" w:eastAsia="zh-CN"/>
              </w:rPr>
              <w:t>95%</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1855"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结转结余率</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r>
              <w:rPr>
                <w:rFonts w:hint="default" w:ascii="Arial" w:hAnsi="Arial" w:eastAsia="仿宋_GB2312" w:cs="Arial"/>
                <w:kern w:val="0"/>
                <w:sz w:val="18"/>
                <w:szCs w:val="18"/>
                <w:lang w:val="en-US" w:eastAsia="zh-CN"/>
              </w:rPr>
              <w:t>≤</w:t>
            </w:r>
            <w:r>
              <w:rPr>
                <w:rFonts w:hint="eastAsia" w:ascii="仿宋_GB2312" w:hAnsi="仿宋_GB2312" w:eastAsia="仿宋_GB2312" w:cs="仿宋_GB2312"/>
                <w:kern w:val="0"/>
                <w:sz w:val="18"/>
                <w:szCs w:val="18"/>
                <w:lang w:val="en-US" w:eastAsia="zh-CN"/>
              </w:rPr>
              <w:t>5%</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0%（全年结转结余）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1855"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政府采购执行率</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100%</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100%（按政府采购目录。开展采购计划）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管理效率</w:t>
            </w:r>
          </w:p>
        </w:tc>
        <w:tc>
          <w:tcPr>
            <w:tcW w:w="1855"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绩效管理</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事前绩效评估完成率</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val="en-US" w:eastAsia="zh-CN"/>
              </w:rPr>
              <w:t>100%</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100%（所有项目均开展事前评估）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1855"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绩效目标合理性</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目标工作符合实际</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经审核，无不合理指标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1855"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绩效监控开展率</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val="en-US" w:eastAsia="zh-CN"/>
              </w:rPr>
              <w:t>100%</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eastAsia="zh-CN"/>
              </w:rPr>
              <w:t>每年中开展绩效监控</w:t>
            </w:r>
            <w:r>
              <w:rPr>
                <w:rFonts w:hint="eastAsia" w:ascii="仿宋_GB2312" w:hAnsi="仿宋_GB2312" w:eastAsia="仿宋_GB2312" w:cs="仿宋_GB2312"/>
                <w:kern w:val="0"/>
                <w:sz w:val="18"/>
                <w:szCs w:val="18"/>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1855"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绩效评价覆盖率</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val="en-US" w:eastAsia="zh-CN"/>
              </w:rPr>
              <w:t>100%</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自评覆盖所有项目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1855"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评价结果应用率</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r>
              <w:rPr>
                <w:rFonts w:hint="default" w:ascii="Arial" w:hAnsi="Arial" w:eastAsia="仿宋_GB2312" w:cs="Arial"/>
                <w:kern w:val="0"/>
                <w:sz w:val="18"/>
                <w:szCs w:val="18"/>
              </w:rPr>
              <w:t>≥</w:t>
            </w:r>
            <w:r>
              <w:rPr>
                <w:rFonts w:hint="eastAsia" w:ascii="仿宋_GB2312" w:hAnsi="仿宋_GB2312" w:eastAsia="仿宋_GB2312" w:cs="仿宋_GB2312"/>
                <w:kern w:val="0"/>
                <w:sz w:val="18"/>
                <w:szCs w:val="18"/>
                <w:lang w:val="en-US" w:eastAsia="zh-CN"/>
              </w:rPr>
              <w:t>90%</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1855"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资产管理</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资产管理制度健全性</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制度完整有效</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已制定《县妇联财务管理制度》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1855"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资产管理规范性</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账实相符</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年度盘点无差异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1855" w:type="dxa"/>
            <w:gridSpan w:val="2"/>
            <w:vMerge w:val="restart"/>
            <w:noWrap w:val="0"/>
            <w:vAlign w:val="center"/>
          </w:tcPr>
          <w:p>
            <w:pPr>
              <w:bidi w:val="0"/>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财务管理</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财务管理制度健全性</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支付符合财经法规</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经第三方审计无问题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1855"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会计核算规范性</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符合会计准则</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经第三方审计无核算问题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1855"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资金使用合规性</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无违规支出</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审计未发现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restart"/>
            <w:noWrap w:val="0"/>
            <w:vAlign w:val="center"/>
          </w:tcPr>
          <w:p>
            <w:pPr>
              <w:keepNext w:val="0"/>
              <w:keepLines w:val="0"/>
              <w:pageBreakBefore w:val="0"/>
              <w:widowControl/>
              <w:tabs>
                <w:tab w:val="left" w:pos="375"/>
              </w:tabs>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履职效能</w:t>
            </w: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eastAsia="zh-CN"/>
              </w:rPr>
              <w:t>妇女事业发展</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关爱妇女儿童人数</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CN"/>
              </w:rPr>
            </w:pPr>
            <w:r>
              <w:rPr>
                <w:rFonts w:hint="default" w:ascii="Arial" w:hAnsi="Arial" w:eastAsia="仿宋_GB2312" w:cs="Arial"/>
                <w:kern w:val="0"/>
                <w:sz w:val="18"/>
                <w:szCs w:val="18"/>
              </w:rPr>
              <w:t>≥</w:t>
            </w:r>
            <w:r>
              <w:rPr>
                <w:rFonts w:hint="eastAsia" w:ascii="仿宋_GB2312" w:hAnsi="仿宋_GB2312" w:eastAsia="仿宋_GB2312" w:cs="仿宋_GB2312"/>
                <w:kern w:val="0"/>
                <w:sz w:val="18"/>
                <w:szCs w:val="18"/>
                <w:lang w:val="en-US" w:eastAsia="zh-CN"/>
              </w:rPr>
              <w:t>100人</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eastAsia="zh-CN"/>
              </w:rPr>
              <w:t>全年关爱妇女儿童总数不少于</w:t>
            </w:r>
            <w:r>
              <w:rPr>
                <w:rFonts w:hint="eastAsia" w:ascii="仿宋_GB2312" w:hAnsi="仿宋_GB2312" w:eastAsia="仿宋_GB2312" w:cs="仿宋_GB2312"/>
                <w:kern w:val="0"/>
                <w:sz w:val="18"/>
                <w:szCs w:val="18"/>
                <w:lang w:val="en-US" w:eastAsia="zh-CN"/>
              </w:rPr>
              <w:t>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妇女培训次数</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妇女培训人次</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CN"/>
              </w:rPr>
            </w:pPr>
            <w:r>
              <w:rPr>
                <w:rFonts w:hint="default" w:ascii="Arial" w:hAnsi="Arial" w:eastAsia="仿宋_GB2312" w:cs="Arial"/>
                <w:kern w:val="0"/>
                <w:sz w:val="18"/>
                <w:szCs w:val="18"/>
              </w:rPr>
              <w:t>≥</w:t>
            </w:r>
            <w:r>
              <w:rPr>
                <w:rFonts w:hint="eastAsia" w:ascii="仿宋_GB2312" w:hAnsi="仿宋_GB2312" w:eastAsia="仿宋_GB2312" w:cs="仿宋_GB2312"/>
                <w:kern w:val="0"/>
                <w:sz w:val="18"/>
                <w:szCs w:val="18"/>
                <w:lang w:val="en-US" w:eastAsia="zh-CN"/>
              </w:rPr>
              <w:t>100人</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eastAsia="zh-CN"/>
              </w:rPr>
              <w:t>全年妇女培训人次不少于</w:t>
            </w:r>
            <w:r>
              <w:rPr>
                <w:rFonts w:hint="eastAsia" w:ascii="仿宋_GB2312" w:hAnsi="仿宋_GB2312" w:eastAsia="仿宋_GB2312" w:cs="仿宋_GB2312"/>
                <w:kern w:val="0"/>
                <w:sz w:val="18"/>
                <w:szCs w:val="18"/>
                <w:lang w:val="en-US" w:eastAsia="zh-CN"/>
              </w:rPr>
              <w:t>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rPr>
            </w:pPr>
          </w:p>
        </w:tc>
        <w:tc>
          <w:tcPr>
            <w:tcW w:w="9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满意度</w:t>
            </w: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服务对象满意度</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困难妇女儿童满意</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绩效基本型</w:t>
            </w:r>
          </w:p>
        </w:tc>
        <w:tc>
          <w:tcPr>
            <w:tcW w:w="123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18"/>
                <w:szCs w:val="18"/>
                <w:lang w:val="en-US" w:eastAsia="zh-CN"/>
              </w:rPr>
            </w:pPr>
            <w:r>
              <w:rPr>
                <w:rFonts w:hint="eastAsia" w:ascii="Arial" w:hAnsi="Arial" w:eastAsia="仿宋_GB2312" w:cs="Arial"/>
                <w:kern w:val="0"/>
                <w:sz w:val="18"/>
                <w:szCs w:val="18"/>
                <w:lang w:eastAsia="zh-CN"/>
              </w:rPr>
              <w:t>满意</w:t>
            </w:r>
          </w:p>
        </w:tc>
        <w:tc>
          <w:tcPr>
            <w:tcW w:w="12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18"/>
                <w:szCs w:val="18"/>
                <w:lang w:val="en-US" w:eastAsia="zh-CN"/>
              </w:rPr>
            </w:pPr>
            <w:r>
              <w:rPr>
                <w:rFonts w:hint="default" w:ascii="Arial" w:hAnsi="Arial" w:eastAsia="仿宋_GB2312" w:cs="Arial"/>
                <w:kern w:val="0"/>
                <w:sz w:val="18"/>
                <w:szCs w:val="18"/>
                <w:lang w:val="en-US" w:eastAsia="zh-CN"/>
              </w:rPr>
              <w:t>≥</w:t>
            </w:r>
            <w:r>
              <w:rPr>
                <w:rFonts w:hint="eastAsia" w:ascii="仿宋_GB2312" w:hAnsi="仿宋_GB2312" w:eastAsia="仿宋_GB2312" w:cs="仿宋_GB2312"/>
                <w:kern w:val="0"/>
                <w:sz w:val="18"/>
                <w:szCs w:val="18"/>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6" w:hRule="atLeast"/>
          <w:jc w:val="center"/>
        </w:trPr>
        <w:tc>
          <w:tcPr>
            <w:tcW w:w="1528" w:type="dxa"/>
            <w:gridSpan w:val="2"/>
            <w:noWrap w:val="0"/>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偏差大或</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目标未完成</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原因分析</w:t>
            </w:r>
          </w:p>
        </w:tc>
        <w:tc>
          <w:tcPr>
            <w:tcW w:w="7420" w:type="dxa"/>
            <w:gridSpan w:val="9"/>
            <w:noWrap w:val="0"/>
            <w:vAlign w:val="center"/>
          </w:tcPr>
          <w:p>
            <w:pPr>
              <w:widowControl/>
              <w:ind w:firstLine="360" w:firstLineChars="200"/>
              <w:jc w:val="left"/>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年初根据工作需要上年度预算指标完成情况编制本年度预算和绩效目标，目标合理，资金使用合理，没有出现较大偏差，较好完成年初制定的各项目标任务和绩效目标。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6" w:hRule="atLeast"/>
          <w:jc w:val="center"/>
        </w:trPr>
        <w:tc>
          <w:tcPr>
            <w:tcW w:w="1528" w:type="dxa"/>
            <w:gridSpan w:val="2"/>
            <w:noWrap w:val="0"/>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改进措施及</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结果应用方案</w:t>
            </w:r>
          </w:p>
        </w:tc>
        <w:tc>
          <w:tcPr>
            <w:tcW w:w="7420" w:type="dxa"/>
            <w:gridSpan w:val="9"/>
            <w:noWrap w:val="0"/>
            <w:vAlign w:val="center"/>
          </w:tcPr>
          <w:p>
            <w:pPr>
              <w:widowControl/>
              <w:ind w:firstLine="360" w:firstLineChars="200"/>
              <w:jc w:val="left"/>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下一步，根据本年度绩效评价结果进一步完善绩效目标和预算编制，确保绩效目标符合组织部门实际</w:t>
            </w:r>
          </w:p>
        </w:tc>
      </w:tr>
    </w:tbl>
    <w:p>
      <w:pPr>
        <w:widowControl/>
        <w:rPr>
          <w:rFonts w:ascii="仿宋_GB2312" w:hAnsi="宋体" w:eastAsia="仿宋_GB2312"/>
          <w:kern w:val="0"/>
        </w:rPr>
      </w:pPr>
      <w:r>
        <w:rPr>
          <w:rFonts w:hint="eastAsia" w:ascii="仿宋_GB2312" w:hAnsi="宋体" w:eastAsia="仿宋_GB2312" w:cs="仿宋_GB2312"/>
          <w:kern w:val="0"/>
        </w:rPr>
        <w:t>备注：</w:t>
      </w:r>
    </w:p>
    <w:p>
      <w:pPr>
        <w:widowControl/>
        <w:ind w:firstLine="420" w:firstLineChars="200"/>
        <w:rPr>
          <w:rFonts w:ascii="仿宋_GB2312" w:hAnsi="宋体" w:eastAsia="仿宋_GB2312"/>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w:t>
      </w:r>
    </w:p>
    <w:p>
      <w:pPr>
        <w:ind w:firstLine="420" w:firstLineChars="200"/>
        <w:jc w:val="left"/>
        <w:rPr>
          <w:rFonts w:hint="eastAsia" w:ascii="仿宋_GB2312" w:hAnsi="宋体" w:eastAsia="仿宋_GB2312" w:cs="仿宋_GB2312"/>
          <w:kern w:val="0"/>
        </w:rPr>
      </w:pPr>
      <w:r>
        <w:rPr>
          <w:rFonts w:hint="eastAsia" w:ascii="仿宋_GB2312" w:hAnsi="宋体" w:eastAsia="仿宋_GB2312" w:cs="仿宋_GB2312"/>
          <w:kern w:val="0"/>
          <w:lang w:val="en-US" w:eastAsia="zh-CN"/>
        </w:rPr>
        <w:t>2</w:t>
      </w:r>
      <w:r>
        <w:rPr>
          <w:rFonts w:ascii="仿宋_GB2312" w:hAnsi="宋体" w:eastAsia="仿宋_GB2312" w:cs="仿宋_GB2312"/>
          <w:kern w:val="0"/>
        </w:rPr>
        <w:t>.</w:t>
      </w:r>
      <w:r>
        <w:rPr>
          <w:rFonts w:hint="eastAsia" w:ascii="仿宋_GB2312" w:hAnsi="宋体" w:eastAsia="仿宋_GB2312" w:cs="仿宋_GB2312"/>
          <w:kern w:val="0"/>
        </w:rPr>
        <w:t>基于经济性和必要性等因素考虑，满意度指标暂可不作为必评指标。</w:t>
      </w:r>
    </w:p>
    <w:p>
      <w:pPr>
        <w:jc w:val="left"/>
        <w:rPr>
          <w:rFonts w:hint="eastAsia" w:ascii="仿宋_GB2312" w:hAnsi="宋体" w:eastAsia="仿宋_GB2312" w:cs="仿宋_GB2312"/>
          <w:kern w:val="0"/>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FF7DA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眼泪都笑了</cp:lastModifiedBy>
  <dcterms:modified xsi:type="dcterms:W3CDTF">2025-10-16T15:48:00Z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