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_GBK" w:hAnsi="仿宋" w:eastAsia="方正小标宋_GBK" w:cs="方正小标宋_GBK"/>
          <w:sz w:val="36"/>
          <w:szCs w:val="36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方正小标宋_GBK"/>
          <w:sz w:val="28"/>
          <w:szCs w:val="28"/>
          <w:lang w:eastAsia="zh-CN"/>
        </w:rPr>
      </w:pPr>
      <w:r>
        <w:rPr>
          <w:rFonts w:hint="eastAsia" w:ascii="方正小标宋_GBK" w:hAnsi="仿宋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仿宋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仿宋" w:eastAsia="方正小标宋_GBK" w:cs="方正小标宋_GBK"/>
          <w:sz w:val="36"/>
          <w:szCs w:val="36"/>
        </w:rPr>
        <w:t>年度</w:t>
      </w:r>
      <w:r>
        <w:rPr>
          <w:rFonts w:hint="eastAsia" w:ascii="方正小标宋_GBK" w:hAnsi="仿宋" w:eastAsia="方正小标宋_GBK" w:cs="方正小标宋_GBK"/>
          <w:sz w:val="36"/>
          <w:szCs w:val="36"/>
          <w:lang w:eastAsia="zh-CN"/>
        </w:rPr>
        <w:t>县妇联</w:t>
      </w:r>
      <w:r>
        <w:rPr>
          <w:rFonts w:hint="eastAsia" w:ascii="方正小标宋_GBK" w:hAnsi="仿宋" w:eastAsia="方正小标宋_GBK" w:cs="方正小标宋_GBK"/>
          <w:sz w:val="36"/>
          <w:szCs w:val="36"/>
        </w:rPr>
        <w:t>部门整体绩效自评</w:t>
      </w:r>
      <w:r>
        <w:rPr>
          <w:rFonts w:hint="eastAsia" w:ascii="方正小标宋_GBK" w:hAnsi="仿宋" w:eastAsia="方正小标宋_GBK" w:cs="方正小标宋_GBK"/>
          <w:sz w:val="36"/>
          <w:szCs w:val="36"/>
          <w:lang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1.2024年，嘉鱼县妇联基本支出111.4万元，项目支出总额25.36万元，部门整体支出总额预算数与执行数均为133.27万元，执行率达100%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2.2024年县妇联部分整体绩效目标：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二、部门自评工作开展情况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县妇联在县委、县政府的正确领导下，在上级妇联的精心指导下，紧紧围绕全县重大发展战略，本着党政所急，妇女所需、妇联所能的原则，抓住妇女发展和妇女维权两大主线，全面实施妇女、儿童发展规划，动员广大妇女投身到我县经济社会发展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1.运行成本指标完成情况简要分析。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严格控制各项经费支出，通过精简会议、优化办公流程等方式，三公经费支出控制在预算范围内，实现了运行成本的有效管控。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2.管理效率指标完成情况简要分析。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在妇女事业发展专项管理中，县妇联通过优化项目流程、强化资金监管、有效提升管理效率，严格执行资金预算管理制度，定期开展财务自查与专项审计，未出现违规支出问题。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3.履职效能指标完成情况简要分析。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妇联围绕妇女事业发展核心职能，全面完成履职目标，在创业就业领域，开展手工编织培训、家政服务培训等，为全县妇女儿童提供生活救助、心理辅导等服务，切实解决群众困难问题，展现妇联组织履职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4.社会效应指标完成情况简要分析。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对社会产生积极影响，一是妇女创业就业比例同比提升6%，待定家庭增收，促进经济活动，二是妇女法律知晓率提高12%，推动家庭和谐与社会稳定，三是通过宣传报道增强社会对妇女儿童的关注度，营造妇女、关爱儿童的良好氛围，提升公众性别平等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5.可持续发展能力指标完成情况简要分析。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县妇联通过资源整合，强化项目可持续性，推动妇女权益保障工作纳入基层社会治理体系，与司法等部门形成联动机制，实现维权服务长效化。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6.满意度指标完成情况简要分析。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电话回访等方式对服务对象进行满意调查，结果显示受益妇女儿童满意度达到95%。参与者普遍反馈，培训内容实用性强，帮扶措施精准有效，宣传活动形式丰富，同时针对部分回访者提出的“扩大帮扶覆盖面”等建议，县妇联已纳入后续工作计划，持续优化服务质量，进一步提升群众获得感与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四、主要成效、存在的突出问题和原因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服务妇女创业就业成果显著，通过开展手工编制技能培训、家政服务等实用技能，其中留守在家妇女实现创业或就业，增加家庭收入，有效提升妇女经济地位和家庭话语权，助力乡村振兴与共同富裕。2. 妇女权益保障体系持续完善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提升妇女法律知识知晓率提升，建立多部门联动维权机制，推动形成全社会尊重妇女、维护妇女权益的良好氛围。3. 关爱帮扶精准惠及弱势群体，全县困境妇女儿童提供生活救助、心理疏导、学业支持等服务，解决实际困难；联合社会组织设立“爱心妈妈”志愿服务队，开展结对帮扶，有效改善困境群体生活质量，增强社会凝聚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五、下一步拟改进措施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资金使用效率有待提升。项目预算执行率仅87%，部分资金因前期筹备周期长、活动参与人数未达预期等原因未能及时支出。2. 服务覆盖面与精准度不足，偏远乡镇妇女参与培训、活动的比例较低，部分帮扶政策与特殊群体需求匹配度不高。基层妇联人力、物力资源有限，难以深入偏远地区开展服务；需求调研多依赖传统问卷，缺乏大数据分析，导致服务内容与实际需求存在偏差。3. 社会力量参与度不高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与服务资源主要依赖财政支持，企业、社会组织等社会力量参与形式单一、规模较小。缺乏有效的激励机制和合作平台，社会资源整合能力不足；宣传推广力度不够，社会对妇女事业项目的认知度和参与意愿较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9AA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眼泪都笑了</cp:lastModifiedBy>
  <dcterms:modified xsi:type="dcterms:W3CDTF">2025-10-16T15:48:40Z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