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国标仿宋" w:hAnsi="国标仿宋" w:eastAsia="国标仿宋" w:cs="国标仿宋"/>
          <w:sz w:val="30"/>
          <w:szCs w:val="30"/>
          <w:lang w:val="en-US" w:eastAsia="zh-CN"/>
        </w:rPr>
      </w:pPr>
      <w:r>
        <w:rPr>
          <w:rFonts w:hint="eastAsia" w:ascii="国标仿宋" w:hAnsi="国标仿宋" w:eastAsia="国标仿宋" w:cs="国标仿宋"/>
          <w:sz w:val="30"/>
          <w:szCs w:val="30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Arial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Arial" w:eastAsia="方正小标宋简体" w:cs="方正小标宋简体"/>
          <w:sz w:val="36"/>
          <w:szCs w:val="36"/>
          <w:lang w:val="en-US" w:eastAsia="zh-CN"/>
        </w:rPr>
        <w:t>2024年度县妇联部门绩效自评情况汇总表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填报日期：2025年5月28日              绩效自评覆盖率：100%</w:t>
      </w:r>
    </w:p>
    <w:tbl>
      <w:tblPr>
        <w:tblStyle w:val="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75"/>
        <w:gridCol w:w="3061"/>
        <w:gridCol w:w="1224"/>
        <w:gridCol w:w="1225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资金使用单位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预算数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执行数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县妇联</w:t>
            </w: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妇女事业发展专项</w:t>
            </w: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145000</w:t>
            </w: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126615</w:t>
            </w: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县妇联</w:t>
            </w: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公共服务专项</w:t>
            </w: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58600</w:t>
            </w: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47189</w:t>
            </w: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县妇联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妇儿工委工作经费</w:t>
            </w: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50000</w:t>
            </w: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44850</w:t>
            </w: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1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kern w:val="0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备注：1.</w:t>
      </w:r>
      <w:r>
        <w:rPr>
          <w:rFonts w:hint="eastAsia" w:ascii="仿宋" w:hAnsi="仿宋" w:eastAsia="仿宋" w:cs="仿宋"/>
          <w:kern w:val="0"/>
          <w:szCs w:val="21"/>
        </w:rPr>
        <w:t>绩效自评覆盖率=自评项目个数/项目总数</w:t>
      </w:r>
      <w:r>
        <w:rPr>
          <w:rFonts w:hint="eastAsia" w:ascii="仿宋" w:hAnsi="仿宋" w:eastAsia="仿宋" w:cs="仿宋"/>
          <w:kern w:val="0"/>
          <w:szCs w:val="21"/>
          <w:lang w:eastAsia="zh-CN"/>
        </w:rPr>
        <w:t>。</w:t>
      </w:r>
    </w:p>
    <w:p>
      <w:pPr>
        <w:widowControl/>
        <w:ind w:firstLine="630" w:firstLineChars="300"/>
        <w:rPr>
          <w:rFonts w:hint="default" w:ascii="仿宋_GB2312" w:hAnsi="宋体" w:eastAsia="仿宋_GB2312" w:cs="仿宋_GB2312"/>
          <w:kern w:val="0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lang w:val="en-US" w:eastAsia="zh-CN"/>
        </w:rPr>
        <w:t>2.此表为一级预算单位填报。一级预算单位要将所属单位逐一列出，并按样表格式填报。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8CC73ED"/>
    <w:rsid w:val="BB7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眼泪都笑了</cp:lastModifiedBy>
  <dcterms:modified xsi:type="dcterms:W3CDTF">2025-10-16T15:53:02Z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