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62DB24">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宋体" w:hAnsi="宋体"/>
          <w:b/>
          <w:sz w:val="44"/>
          <w:szCs w:val="44"/>
        </w:rPr>
      </w:pPr>
      <w:r>
        <w:rPr>
          <w:rFonts w:hint="eastAsia" w:ascii="宋体" w:hAnsi="宋体"/>
          <w:b/>
          <w:sz w:val="44"/>
          <w:szCs w:val="44"/>
        </w:rPr>
        <w:t>严重精神障碍患者救治费</w:t>
      </w:r>
    </w:p>
    <w:p w14:paraId="0274DDBC">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ascii="仿宋" w:hAnsi="仿宋" w:eastAsia="仿宋"/>
          <w:b/>
          <w:sz w:val="44"/>
          <w:szCs w:val="44"/>
        </w:rPr>
      </w:pPr>
      <w:r>
        <w:rPr>
          <w:rFonts w:hint="eastAsia" w:ascii="宋体" w:hAnsi="宋体"/>
          <w:b/>
          <w:sz w:val="44"/>
          <w:szCs w:val="44"/>
        </w:rPr>
        <w:t>项目</w:t>
      </w:r>
      <w:r>
        <w:rPr>
          <w:rFonts w:hint="eastAsia" w:ascii="宋体" w:hAnsi="宋体"/>
          <w:b/>
          <w:sz w:val="44"/>
          <w:szCs w:val="44"/>
          <w:lang w:eastAsia="zh-CN"/>
        </w:rPr>
        <w:t>2024</w:t>
      </w:r>
      <w:r>
        <w:rPr>
          <w:rFonts w:hint="eastAsia" w:ascii="宋体" w:hAnsi="宋体"/>
          <w:b/>
          <w:sz w:val="44"/>
          <w:szCs w:val="44"/>
        </w:rPr>
        <w:t>年度绩效自评报告</w:t>
      </w:r>
    </w:p>
    <w:p w14:paraId="3A799BF8">
      <w:pPr>
        <w:keepNext w:val="0"/>
        <w:keepLines w:val="0"/>
        <w:pageBreakBefore w:val="0"/>
        <w:kinsoku/>
        <w:wordWrap/>
        <w:overflowPunct/>
        <w:topLinePunct w:val="0"/>
        <w:autoSpaceDN/>
        <w:bidi w:val="0"/>
        <w:adjustRightInd w:val="0"/>
        <w:snapToGrid w:val="0"/>
        <w:spacing w:line="360" w:lineRule="exact"/>
        <w:ind w:firstLine="600" w:firstLineChars="200"/>
        <w:textAlignment w:val="auto"/>
        <w:rPr>
          <w:rFonts w:ascii="仿宋" w:hAnsi="仿宋" w:eastAsia="仿宋"/>
          <w:sz w:val="30"/>
          <w:szCs w:val="30"/>
        </w:rPr>
      </w:pPr>
      <w:r>
        <w:rPr>
          <w:rFonts w:ascii="仿宋" w:hAnsi="仿宋" w:eastAsia="仿宋"/>
          <w:color w:val="000000"/>
          <w:sz w:val="30"/>
          <w:szCs w:val="30"/>
        </w:rPr>
        <w:t>为科学评价</w:t>
      </w:r>
      <w:r>
        <w:rPr>
          <w:rFonts w:hint="eastAsia" w:ascii="仿宋" w:hAnsi="仿宋" w:eastAsia="仿宋"/>
          <w:color w:val="000000"/>
          <w:sz w:val="30"/>
          <w:szCs w:val="30"/>
          <w:lang w:eastAsia="zh-CN"/>
        </w:rPr>
        <w:t>2024</w:t>
      </w:r>
      <w:r>
        <w:rPr>
          <w:rFonts w:ascii="仿宋" w:hAnsi="仿宋" w:eastAsia="仿宋"/>
          <w:color w:val="000000"/>
          <w:sz w:val="30"/>
          <w:szCs w:val="30"/>
        </w:rPr>
        <w:t>年</w:t>
      </w:r>
      <w:r>
        <w:rPr>
          <w:rFonts w:hint="eastAsia" w:ascii="仿宋" w:hAnsi="仿宋" w:eastAsia="仿宋"/>
          <w:color w:val="000000"/>
          <w:sz w:val="30"/>
          <w:szCs w:val="30"/>
        </w:rPr>
        <w:t>严重精神障碍患者救治费</w:t>
      </w:r>
      <w:r>
        <w:rPr>
          <w:rFonts w:ascii="仿宋" w:hAnsi="仿宋" w:eastAsia="仿宋"/>
          <w:color w:val="000000"/>
          <w:sz w:val="30"/>
          <w:szCs w:val="30"/>
        </w:rPr>
        <w:t>项目绩效成效，根据</w:t>
      </w:r>
      <w:r>
        <w:rPr>
          <w:rFonts w:hint="eastAsia" w:ascii="仿宋" w:hAnsi="仿宋" w:eastAsia="仿宋"/>
          <w:color w:val="000000"/>
          <w:sz w:val="30"/>
          <w:szCs w:val="30"/>
        </w:rPr>
        <w:t>严重精神障碍患者救治费</w:t>
      </w:r>
      <w:r>
        <w:rPr>
          <w:rFonts w:ascii="仿宋" w:hAnsi="仿宋" w:eastAsia="仿宋"/>
          <w:color w:val="000000"/>
          <w:sz w:val="30"/>
          <w:szCs w:val="30"/>
        </w:rPr>
        <w:t>项目绩效自评工作要求，嘉鱼县高度重视，迅速抽调县财政和县</w:t>
      </w:r>
      <w:r>
        <w:rPr>
          <w:rFonts w:hint="eastAsia" w:ascii="仿宋" w:hAnsi="仿宋" w:eastAsia="仿宋"/>
          <w:color w:val="000000"/>
          <w:sz w:val="30"/>
          <w:szCs w:val="30"/>
        </w:rPr>
        <w:t>卫健局</w:t>
      </w:r>
      <w:r>
        <w:rPr>
          <w:rFonts w:ascii="仿宋" w:hAnsi="仿宋" w:eastAsia="仿宋"/>
          <w:color w:val="000000"/>
          <w:sz w:val="30"/>
          <w:szCs w:val="30"/>
        </w:rPr>
        <w:t>相关股室及</w:t>
      </w:r>
      <w:r>
        <w:rPr>
          <w:rFonts w:hint="eastAsia" w:ascii="仿宋" w:hAnsi="仿宋" w:eastAsia="仿宋"/>
          <w:color w:val="000000"/>
          <w:sz w:val="30"/>
          <w:szCs w:val="30"/>
        </w:rPr>
        <w:t>乡镇卫生院</w:t>
      </w:r>
      <w:r>
        <w:rPr>
          <w:rFonts w:ascii="仿宋" w:hAnsi="仿宋" w:eastAsia="仿宋"/>
          <w:color w:val="000000"/>
          <w:sz w:val="30"/>
          <w:szCs w:val="30"/>
        </w:rPr>
        <w:t>负责人组建工作专班，集中组织学习相关文件，进行自评解析，仔细搜集整理资料，及时汇总上报，确保</w:t>
      </w:r>
      <w:r>
        <w:rPr>
          <w:rFonts w:hint="eastAsia" w:ascii="仿宋" w:hAnsi="仿宋" w:eastAsia="仿宋"/>
          <w:color w:val="000000"/>
          <w:sz w:val="30"/>
          <w:szCs w:val="30"/>
        </w:rPr>
        <w:t>改革</w:t>
      </w:r>
      <w:r>
        <w:rPr>
          <w:rFonts w:ascii="仿宋" w:hAnsi="仿宋" w:eastAsia="仿宋"/>
          <w:color w:val="000000"/>
          <w:sz w:val="30"/>
          <w:szCs w:val="30"/>
        </w:rPr>
        <w:t xml:space="preserve">项目绩效自评工作数据真实，情况明晰。  </w:t>
      </w:r>
    </w:p>
    <w:p w14:paraId="4299861B">
      <w:pPr>
        <w:keepNext w:val="0"/>
        <w:keepLines w:val="0"/>
        <w:pageBreakBefore w:val="0"/>
        <w:kinsoku/>
        <w:wordWrap/>
        <w:overflowPunct/>
        <w:topLinePunct w:val="0"/>
        <w:autoSpaceDN/>
        <w:bidi w:val="0"/>
        <w:adjustRightInd w:val="0"/>
        <w:snapToGrid w:val="0"/>
        <w:spacing w:line="360" w:lineRule="exact"/>
        <w:ind w:firstLine="640"/>
        <w:textAlignment w:val="auto"/>
        <w:rPr>
          <w:rFonts w:ascii="黑体" w:hAnsi="黑体" w:eastAsia="黑体"/>
          <w:sz w:val="30"/>
          <w:szCs w:val="30"/>
        </w:rPr>
      </w:pPr>
      <w:r>
        <w:rPr>
          <w:rFonts w:hint="eastAsia" w:ascii="黑体" w:hAnsi="黑体" w:eastAsia="黑体"/>
          <w:sz w:val="30"/>
          <w:szCs w:val="30"/>
        </w:rPr>
        <w:t>一、绩效目标分解下达情况</w:t>
      </w:r>
    </w:p>
    <w:p w14:paraId="0DAA96F8">
      <w:pPr>
        <w:keepNext w:val="0"/>
        <w:keepLines w:val="0"/>
        <w:pageBreakBefore w:val="0"/>
        <w:kinsoku/>
        <w:wordWrap/>
        <w:overflowPunct/>
        <w:topLinePunct w:val="0"/>
        <w:autoSpaceDN/>
        <w:bidi w:val="0"/>
        <w:adjustRightInd w:val="0"/>
        <w:snapToGrid w:val="0"/>
        <w:spacing w:line="360" w:lineRule="exact"/>
        <w:ind w:firstLine="640"/>
        <w:textAlignment w:val="auto"/>
        <w:rPr>
          <w:rFonts w:ascii="仿宋" w:hAnsi="仿宋" w:eastAsia="仿宋"/>
          <w:sz w:val="30"/>
          <w:szCs w:val="30"/>
        </w:rPr>
      </w:pPr>
      <w:r>
        <w:rPr>
          <w:rFonts w:hint="eastAsia" w:ascii="黑体" w:hAnsi="黑体" w:eastAsia="黑体"/>
          <w:sz w:val="30"/>
          <w:szCs w:val="30"/>
        </w:rPr>
        <w:t>（</w:t>
      </w:r>
      <w:r>
        <w:rPr>
          <w:rFonts w:hint="eastAsia" w:ascii="仿宋" w:hAnsi="仿宋" w:eastAsia="仿宋"/>
          <w:b/>
          <w:bCs/>
          <w:sz w:val="30"/>
          <w:szCs w:val="30"/>
        </w:rPr>
        <w:t>一）中央下达严重精神障碍患者救治费专项转移支付预算情况：</w:t>
      </w:r>
      <w:r>
        <w:rPr>
          <w:rFonts w:hint="eastAsia" w:ascii="仿宋" w:hAnsi="仿宋" w:eastAsia="仿宋"/>
          <w:sz w:val="30"/>
          <w:szCs w:val="30"/>
          <w:lang w:eastAsia="zh-CN"/>
        </w:rPr>
        <w:t>2024</w:t>
      </w:r>
      <w:r>
        <w:rPr>
          <w:rFonts w:hint="eastAsia" w:ascii="仿宋" w:hAnsi="仿宋" w:eastAsia="仿宋"/>
          <w:sz w:val="30"/>
          <w:szCs w:val="30"/>
        </w:rPr>
        <w:t>年中央下达严重精神障碍患者救治费专项转移支付预算0万元；</w:t>
      </w:r>
    </w:p>
    <w:p w14:paraId="2A33D342">
      <w:pPr>
        <w:keepNext w:val="0"/>
        <w:keepLines w:val="0"/>
        <w:pageBreakBefore w:val="0"/>
        <w:kinsoku/>
        <w:wordWrap/>
        <w:overflowPunct/>
        <w:topLinePunct w:val="0"/>
        <w:autoSpaceDN/>
        <w:bidi w:val="0"/>
        <w:adjustRightInd w:val="0"/>
        <w:snapToGrid w:val="0"/>
        <w:spacing w:line="360" w:lineRule="exact"/>
        <w:ind w:firstLine="640"/>
        <w:textAlignment w:val="auto"/>
        <w:rPr>
          <w:rFonts w:ascii="仿宋" w:hAnsi="仿宋" w:eastAsia="仿宋"/>
          <w:sz w:val="30"/>
          <w:szCs w:val="30"/>
        </w:rPr>
      </w:pPr>
      <w:r>
        <w:rPr>
          <w:rFonts w:hint="eastAsia" w:ascii="仿宋" w:hAnsi="仿宋" w:eastAsia="仿宋"/>
          <w:b/>
          <w:bCs/>
          <w:sz w:val="30"/>
          <w:szCs w:val="30"/>
        </w:rPr>
        <w:t>（二）省内分解下达预算情况：</w:t>
      </w:r>
      <w:r>
        <w:rPr>
          <w:rFonts w:hint="eastAsia" w:ascii="仿宋" w:hAnsi="仿宋" w:eastAsia="仿宋"/>
          <w:sz w:val="30"/>
          <w:szCs w:val="30"/>
        </w:rPr>
        <w:t>县级下达预算资金</w:t>
      </w:r>
      <w:r>
        <w:rPr>
          <w:rFonts w:hint="eastAsia" w:ascii="仿宋" w:hAnsi="仿宋" w:eastAsia="仿宋"/>
          <w:sz w:val="30"/>
          <w:szCs w:val="30"/>
          <w:lang w:val="en-US" w:eastAsia="zh-CN"/>
        </w:rPr>
        <w:t>333</w:t>
      </w:r>
      <w:r>
        <w:rPr>
          <w:rFonts w:hint="eastAsia" w:ascii="仿宋" w:hAnsi="仿宋" w:eastAsia="仿宋"/>
          <w:sz w:val="30"/>
          <w:szCs w:val="30"/>
        </w:rPr>
        <w:t>万元。</w:t>
      </w:r>
    </w:p>
    <w:p w14:paraId="66D21FB1">
      <w:pPr>
        <w:keepNext w:val="0"/>
        <w:keepLines w:val="0"/>
        <w:pageBreakBefore w:val="0"/>
        <w:kinsoku/>
        <w:wordWrap/>
        <w:overflowPunct/>
        <w:topLinePunct w:val="0"/>
        <w:autoSpaceDN/>
        <w:bidi w:val="0"/>
        <w:adjustRightInd w:val="0"/>
        <w:snapToGrid w:val="0"/>
        <w:spacing w:line="360" w:lineRule="exact"/>
        <w:ind w:firstLine="640"/>
        <w:textAlignment w:val="auto"/>
        <w:rPr>
          <w:rFonts w:ascii="仿宋" w:hAnsi="仿宋" w:eastAsia="仿宋"/>
          <w:sz w:val="30"/>
          <w:szCs w:val="30"/>
        </w:rPr>
      </w:pPr>
      <w:r>
        <w:rPr>
          <w:rFonts w:hint="eastAsia" w:ascii="仿宋" w:hAnsi="仿宋" w:eastAsia="仿宋"/>
          <w:b/>
          <w:bCs/>
          <w:sz w:val="30"/>
          <w:szCs w:val="30"/>
        </w:rPr>
        <w:t>绩效目标：</w:t>
      </w:r>
      <w:r>
        <w:rPr>
          <w:rFonts w:hint="eastAsia" w:ascii="仿宋" w:hAnsi="仿宋" w:eastAsia="仿宋"/>
          <w:sz w:val="30"/>
          <w:szCs w:val="30"/>
        </w:rPr>
        <w:t>及时</w:t>
      </w:r>
      <w:r>
        <w:rPr>
          <w:rFonts w:hint="eastAsia" w:ascii="仿宋" w:hAnsi="仿宋" w:eastAsia="仿宋"/>
          <w:sz w:val="30"/>
          <w:szCs w:val="30"/>
          <w:lang w:eastAsia="zh-CN"/>
        </w:rPr>
        <w:t>核定</w:t>
      </w:r>
      <w:r>
        <w:rPr>
          <w:rFonts w:hint="eastAsia" w:ascii="仿宋" w:hAnsi="仿宋" w:eastAsia="仿宋"/>
          <w:sz w:val="30"/>
          <w:szCs w:val="30"/>
        </w:rPr>
        <w:t>全县严重精神障碍患者</w:t>
      </w:r>
      <w:r>
        <w:rPr>
          <w:rFonts w:hint="eastAsia" w:ascii="仿宋" w:hAnsi="仿宋" w:eastAsia="仿宋"/>
          <w:sz w:val="30"/>
          <w:szCs w:val="30"/>
          <w:lang w:eastAsia="zh-CN"/>
        </w:rPr>
        <w:t>救治信息</w:t>
      </w:r>
      <w:r>
        <w:rPr>
          <w:rFonts w:hint="eastAsia" w:ascii="仿宋" w:hAnsi="仿宋" w:eastAsia="仿宋"/>
          <w:sz w:val="30"/>
          <w:szCs w:val="30"/>
        </w:rPr>
        <w:t>资料，及时</w:t>
      </w:r>
      <w:r>
        <w:rPr>
          <w:rFonts w:hint="eastAsia" w:ascii="仿宋" w:hAnsi="仿宋" w:eastAsia="仿宋"/>
          <w:sz w:val="30"/>
          <w:szCs w:val="30"/>
          <w:lang w:eastAsia="zh-CN"/>
        </w:rPr>
        <w:t>拨付救治</w:t>
      </w:r>
      <w:r>
        <w:rPr>
          <w:rFonts w:hint="eastAsia" w:ascii="仿宋" w:hAnsi="仿宋" w:eastAsia="仿宋"/>
          <w:sz w:val="30"/>
          <w:szCs w:val="30"/>
        </w:rPr>
        <w:t>补助资金。</w:t>
      </w:r>
    </w:p>
    <w:p w14:paraId="6212EF45">
      <w:pPr>
        <w:keepNext w:val="0"/>
        <w:keepLines w:val="0"/>
        <w:pageBreakBefore w:val="0"/>
        <w:kinsoku/>
        <w:wordWrap/>
        <w:overflowPunct/>
        <w:topLinePunct w:val="0"/>
        <w:autoSpaceDN/>
        <w:bidi w:val="0"/>
        <w:adjustRightInd w:val="0"/>
        <w:snapToGrid w:val="0"/>
        <w:spacing w:line="360" w:lineRule="exact"/>
        <w:ind w:firstLine="640"/>
        <w:textAlignment w:val="auto"/>
        <w:rPr>
          <w:rFonts w:ascii="黑体" w:hAnsi="黑体" w:eastAsia="黑体"/>
          <w:sz w:val="30"/>
          <w:szCs w:val="30"/>
        </w:rPr>
      </w:pPr>
      <w:r>
        <w:rPr>
          <w:rFonts w:hint="eastAsia" w:ascii="黑体" w:hAnsi="黑体" w:eastAsia="黑体"/>
          <w:sz w:val="30"/>
          <w:szCs w:val="30"/>
        </w:rPr>
        <w:t>二、绩效目标完成情况分析</w:t>
      </w:r>
    </w:p>
    <w:p w14:paraId="5E6995FC">
      <w:pPr>
        <w:keepNext w:val="0"/>
        <w:keepLines w:val="0"/>
        <w:pageBreakBefore w:val="0"/>
        <w:kinsoku/>
        <w:wordWrap/>
        <w:overflowPunct/>
        <w:topLinePunct w:val="0"/>
        <w:autoSpaceDN/>
        <w:bidi w:val="0"/>
        <w:adjustRightInd w:val="0"/>
        <w:snapToGrid w:val="0"/>
        <w:spacing w:line="360" w:lineRule="exact"/>
        <w:textAlignment w:val="auto"/>
        <w:outlineLvl w:val="0"/>
        <w:rPr>
          <w:rFonts w:ascii="楷体_GB2312" w:hAnsi="楷体_GB2312"/>
          <w:b/>
          <w:bCs/>
          <w:sz w:val="28"/>
          <w:szCs w:val="28"/>
        </w:rPr>
      </w:pPr>
      <w:r>
        <w:rPr>
          <w:rFonts w:ascii="楷体_GB2312" w:hAnsi="楷体_GB2312"/>
          <w:b/>
          <w:bCs/>
          <w:sz w:val="28"/>
          <w:szCs w:val="28"/>
        </w:rPr>
        <w:t>（一）资金</w:t>
      </w:r>
      <w:r>
        <w:rPr>
          <w:rFonts w:hint="eastAsia" w:ascii="楷体_GB2312" w:hAnsi="楷体_GB2312"/>
          <w:b/>
          <w:bCs/>
          <w:sz w:val="28"/>
          <w:szCs w:val="28"/>
        </w:rPr>
        <w:t>投入</w:t>
      </w:r>
      <w:r>
        <w:rPr>
          <w:rFonts w:ascii="楷体_GB2312" w:hAnsi="楷体_GB2312"/>
          <w:b/>
          <w:bCs/>
          <w:sz w:val="28"/>
          <w:szCs w:val="28"/>
        </w:rPr>
        <w:t>情况分析</w:t>
      </w:r>
    </w:p>
    <w:p w14:paraId="5FC07FDB">
      <w:pPr>
        <w:keepNext w:val="0"/>
        <w:keepLines w:val="0"/>
        <w:pageBreakBefore w:val="0"/>
        <w:kinsoku/>
        <w:wordWrap/>
        <w:overflowPunct/>
        <w:topLinePunct w:val="0"/>
        <w:autoSpaceDN/>
        <w:bidi w:val="0"/>
        <w:adjustRightInd w:val="0"/>
        <w:snapToGrid w:val="0"/>
        <w:spacing w:line="360" w:lineRule="exact"/>
        <w:ind w:firstLine="640"/>
        <w:textAlignment w:val="auto"/>
        <w:rPr>
          <w:rFonts w:ascii="仿宋" w:hAnsi="仿宋" w:eastAsia="仿宋" w:cs="仿宋"/>
          <w:b/>
          <w:bCs/>
          <w:sz w:val="30"/>
          <w:szCs w:val="30"/>
        </w:rPr>
      </w:pPr>
      <w:r>
        <w:rPr>
          <w:rFonts w:hint="eastAsia" w:ascii="仿宋" w:hAnsi="仿宋" w:eastAsia="仿宋" w:cs="仿宋"/>
          <w:b/>
          <w:bCs/>
          <w:sz w:val="30"/>
          <w:szCs w:val="30"/>
        </w:rPr>
        <w:t>1、项目资金到位、执行、管理情况分析。</w:t>
      </w:r>
    </w:p>
    <w:p w14:paraId="3197F924">
      <w:pPr>
        <w:keepNext w:val="0"/>
        <w:keepLines w:val="0"/>
        <w:pageBreakBefore w:val="0"/>
        <w:kinsoku/>
        <w:wordWrap/>
        <w:overflowPunct/>
        <w:topLinePunct w:val="0"/>
        <w:autoSpaceDN/>
        <w:bidi w:val="0"/>
        <w:adjustRightInd w:val="0"/>
        <w:snapToGrid w:val="0"/>
        <w:spacing w:line="360" w:lineRule="exact"/>
        <w:ind w:firstLine="600" w:firstLineChars="200"/>
        <w:textAlignment w:val="auto"/>
        <w:rPr>
          <w:rFonts w:hint="default" w:ascii="仿宋" w:hAnsi="仿宋" w:eastAsia="仿宋" w:cs="仿宋"/>
          <w:b/>
          <w:bCs/>
          <w:sz w:val="30"/>
          <w:szCs w:val="30"/>
          <w:lang w:val="en-US" w:eastAsia="zh-CN"/>
        </w:rPr>
      </w:pPr>
      <w:r>
        <w:rPr>
          <w:rFonts w:hint="eastAsia" w:ascii="仿宋" w:hAnsi="仿宋" w:eastAsia="仿宋" w:cs="仿宋"/>
          <w:sz w:val="30"/>
          <w:szCs w:val="30"/>
        </w:rPr>
        <w:t>根据《关于进一步严重精神障碍患者救治救助工作的实施意见》（鄂办发【2014】33号）、《湖北省关于实施以奖代补政策落实严重精神障碍患者监护责任的意见》（鄂综治办【2016】12号），依托现行医疗保障政策，按现行财政管理体制和分级负担原则，结合《咸宁市严重精神障碍患者救治和监护资金管理办法》 （咸政办【2017】34号）文件精神规定</w:t>
      </w:r>
      <w:r>
        <w:rPr>
          <w:rFonts w:hint="eastAsia" w:ascii="仿宋" w:hAnsi="仿宋" w:eastAsia="仿宋" w:cs="仿宋"/>
          <w:sz w:val="30"/>
          <w:szCs w:val="30"/>
          <w:lang w:eastAsia="zh-CN"/>
        </w:rPr>
        <w:t>，及时核定本县</w:t>
      </w:r>
      <w:r>
        <w:rPr>
          <w:rFonts w:hint="eastAsia" w:ascii="仿宋" w:hAnsi="仿宋" w:eastAsia="仿宋" w:cs="仿宋"/>
          <w:sz w:val="30"/>
          <w:szCs w:val="30"/>
        </w:rPr>
        <w:t>严重精神障碍患者</w:t>
      </w:r>
      <w:r>
        <w:rPr>
          <w:rFonts w:hint="eastAsia" w:ascii="仿宋" w:hAnsi="仿宋" w:eastAsia="仿宋" w:cs="仿宋"/>
          <w:sz w:val="30"/>
          <w:szCs w:val="30"/>
          <w:lang w:eastAsia="zh-CN"/>
        </w:rPr>
        <w:t>在嘉鱼宝康精神病医院和湖北科技学院附属第二医院救治信息，按核定救治费用，及时拨付。本年度预算救治经费</w:t>
      </w:r>
      <w:r>
        <w:rPr>
          <w:rFonts w:hint="eastAsia" w:ascii="仿宋" w:hAnsi="仿宋" w:eastAsia="仿宋" w:cs="仿宋"/>
          <w:sz w:val="30"/>
          <w:szCs w:val="30"/>
          <w:lang w:val="en-US" w:eastAsia="zh-CN"/>
        </w:rPr>
        <w:t>333万元，县财政下拨333万元，资金到位率100%，核定救治费用333万元，拨付314万元，资金拨付率100%</w:t>
      </w:r>
    </w:p>
    <w:p w14:paraId="7EED3FEE">
      <w:pPr>
        <w:keepNext w:val="0"/>
        <w:keepLines w:val="0"/>
        <w:pageBreakBefore w:val="0"/>
        <w:kinsoku/>
        <w:wordWrap/>
        <w:overflowPunct/>
        <w:topLinePunct w:val="0"/>
        <w:autoSpaceDN/>
        <w:bidi w:val="0"/>
        <w:adjustRightInd w:val="0"/>
        <w:snapToGrid w:val="0"/>
        <w:spacing w:line="360" w:lineRule="exact"/>
        <w:textAlignment w:val="auto"/>
        <w:outlineLvl w:val="0"/>
        <w:rPr>
          <w:rFonts w:ascii="宋体" w:hAnsi="宋体" w:cs="宋体"/>
          <w:sz w:val="30"/>
          <w:szCs w:val="30"/>
        </w:rPr>
      </w:pPr>
      <w:r>
        <w:rPr>
          <w:rFonts w:ascii="楷体_GB2312" w:hAnsi="楷体_GB2312"/>
          <w:b/>
          <w:bCs/>
          <w:sz w:val="28"/>
          <w:szCs w:val="28"/>
        </w:rPr>
        <w:t>（</w:t>
      </w:r>
      <w:r>
        <w:rPr>
          <w:rFonts w:hint="eastAsia" w:ascii="宋体" w:hAnsi="宋体" w:cs="宋体"/>
          <w:b/>
          <w:bCs/>
          <w:sz w:val="28"/>
          <w:szCs w:val="28"/>
        </w:rPr>
        <w:t>二）项目绩效指标完成情况分析</w:t>
      </w:r>
    </w:p>
    <w:p w14:paraId="01DFB21F">
      <w:pPr>
        <w:keepNext w:val="0"/>
        <w:keepLines w:val="0"/>
        <w:pageBreakBefore w:val="0"/>
        <w:kinsoku/>
        <w:wordWrap/>
        <w:overflowPunct/>
        <w:topLinePunct w:val="0"/>
        <w:autoSpaceDN/>
        <w:bidi w:val="0"/>
        <w:adjustRightInd w:val="0"/>
        <w:snapToGrid w:val="0"/>
        <w:spacing w:line="360" w:lineRule="exact"/>
        <w:ind w:firstLine="600" w:firstLineChars="200"/>
        <w:textAlignment w:val="auto"/>
        <w:rPr>
          <w:rFonts w:hint="eastAsia" w:ascii="仿宋" w:hAnsi="仿宋" w:eastAsia="仿宋" w:cs="仿宋"/>
          <w:sz w:val="32"/>
          <w:szCs w:val="32"/>
          <w:lang w:eastAsia="zh-CN"/>
        </w:rPr>
      </w:pPr>
      <w:r>
        <w:rPr>
          <w:rFonts w:hint="eastAsia" w:ascii="仿宋" w:hAnsi="仿宋" w:eastAsia="仿宋" w:cs="仿宋"/>
          <w:sz w:val="30"/>
          <w:szCs w:val="30"/>
        </w:rPr>
        <w:t>全年严重精神障碍患者救治</w:t>
      </w:r>
      <w:r>
        <w:rPr>
          <w:rFonts w:hint="eastAsia" w:ascii="仿宋" w:hAnsi="仿宋" w:eastAsia="仿宋" w:cs="仿宋"/>
          <w:sz w:val="30"/>
          <w:szCs w:val="30"/>
          <w:lang w:eastAsia="zh-CN"/>
        </w:rPr>
        <w:t>经费拨付</w:t>
      </w:r>
      <w:r>
        <w:rPr>
          <w:rFonts w:hint="eastAsia" w:ascii="仿宋" w:hAnsi="仿宋" w:eastAsia="仿宋" w:cs="仿宋"/>
          <w:sz w:val="30"/>
          <w:szCs w:val="30"/>
          <w:lang w:val="en-US" w:eastAsia="zh-CN"/>
        </w:rPr>
        <w:t>333万元，拨付</w:t>
      </w:r>
      <w:r>
        <w:rPr>
          <w:rFonts w:hint="eastAsia" w:ascii="仿宋" w:hAnsi="仿宋" w:eastAsia="仿宋" w:cs="仿宋"/>
          <w:sz w:val="30"/>
          <w:szCs w:val="30"/>
        </w:rPr>
        <w:t>率100%，全县在册精神病患者1654人</w:t>
      </w:r>
      <w:r>
        <w:rPr>
          <w:rFonts w:hint="eastAsia" w:ascii="仿宋" w:hAnsi="仿宋" w:eastAsia="仿宋" w:cs="仿宋"/>
          <w:sz w:val="30"/>
          <w:szCs w:val="30"/>
          <w:lang w:eastAsia="zh-CN"/>
        </w:rPr>
        <w:t>，核定补助标准每人</w:t>
      </w:r>
      <w:r>
        <w:rPr>
          <w:rFonts w:hint="eastAsia" w:ascii="仿宋" w:hAnsi="仿宋" w:eastAsia="仿宋" w:cs="仿宋"/>
          <w:sz w:val="30"/>
          <w:szCs w:val="30"/>
          <w:lang w:val="en-US" w:eastAsia="zh-CN"/>
        </w:rPr>
        <w:t>每天50元，</w:t>
      </w:r>
      <w:r>
        <w:rPr>
          <w:rFonts w:hint="eastAsia" w:ascii="仿宋" w:hAnsi="仿宋" w:eastAsia="仿宋" w:cs="仿宋"/>
          <w:sz w:val="30"/>
          <w:szCs w:val="30"/>
        </w:rPr>
        <w:t>项目资金</w:t>
      </w:r>
      <w:r>
        <w:rPr>
          <w:rFonts w:hint="eastAsia" w:ascii="仿宋" w:hAnsi="仿宋" w:eastAsia="仿宋" w:cs="仿宋"/>
          <w:sz w:val="30"/>
          <w:szCs w:val="30"/>
          <w:lang w:eastAsia="zh-CN"/>
        </w:rPr>
        <w:t>拨付</w:t>
      </w:r>
      <w:r>
        <w:rPr>
          <w:rFonts w:hint="eastAsia" w:ascii="仿宋" w:hAnsi="仿宋" w:eastAsia="仿宋" w:cs="仿宋"/>
          <w:sz w:val="30"/>
          <w:szCs w:val="30"/>
        </w:rPr>
        <w:t>到位，及时</w:t>
      </w:r>
      <w:r>
        <w:rPr>
          <w:rFonts w:hint="eastAsia" w:ascii="仿宋" w:hAnsi="仿宋" w:eastAsia="仿宋" w:cs="仿宋"/>
          <w:sz w:val="30"/>
          <w:szCs w:val="30"/>
          <w:lang w:eastAsia="zh-CN"/>
        </w:rPr>
        <w:t>拨付</w:t>
      </w:r>
      <w:r>
        <w:rPr>
          <w:rFonts w:hint="eastAsia" w:ascii="仿宋" w:hAnsi="仿宋" w:eastAsia="仿宋" w:cs="仿宋"/>
          <w:sz w:val="30"/>
          <w:szCs w:val="30"/>
        </w:rPr>
        <w:t>，预算控制率100%</w:t>
      </w:r>
      <w:r>
        <w:rPr>
          <w:rFonts w:hint="eastAsia" w:ascii="仿宋" w:hAnsi="仿宋" w:eastAsia="仿宋" w:cs="仿宋"/>
          <w:sz w:val="30"/>
          <w:szCs w:val="30"/>
        </w:rPr>
        <w:tab/>
      </w:r>
      <w:r>
        <w:rPr>
          <w:rFonts w:hint="eastAsia" w:ascii="仿宋" w:hAnsi="仿宋" w:eastAsia="仿宋" w:cs="仿宋"/>
          <w:sz w:val="30"/>
          <w:szCs w:val="30"/>
        </w:rPr>
        <w:t>，总成本</w:t>
      </w:r>
      <w:r>
        <w:rPr>
          <w:rFonts w:hint="eastAsia" w:ascii="仿宋" w:hAnsi="仿宋" w:eastAsia="仿宋" w:cs="仿宋"/>
          <w:sz w:val="30"/>
          <w:szCs w:val="30"/>
          <w:lang w:val="en-US" w:eastAsia="zh-CN"/>
        </w:rPr>
        <w:t>333</w:t>
      </w:r>
      <w:r>
        <w:rPr>
          <w:rFonts w:hint="eastAsia" w:ascii="仿宋" w:hAnsi="仿宋" w:eastAsia="仿宋" w:cs="仿宋"/>
          <w:sz w:val="30"/>
          <w:szCs w:val="30"/>
        </w:rPr>
        <w:t>万元，住院</w:t>
      </w:r>
      <w:r>
        <w:rPr>
          <w:rFonts w:hint="eastAsia" w:ascii="仿宋" w:hAnsi="仿宋" w:eastAsia="仿宋" w:cs="仿宋"/>
          <w:sz w:val="30"/>
          <w:szCs w:val="30"/>
          <w:lang w:eastAsia="zh-CN"/>
        </w:rPr>
        <w:t>救治</w:t>
      </w:r>
      <w:r>
        <w:rPr>
          <w:rFonts w:hint="eastAsia" w:ascii="仿宋" w:hAnsi="仿宋" w:eastAsia="仿宋" w:cs="仿宋"/>
          <w:sz w:val="30"/>
          <w:szCs w:val="30"/>
        </w:rPr>
        <w:t>的经济效益，降低群众的医疗费用，</w:t>
      </w:r>
      <w:r>
        <w:rPr>
          <w:rFonts w:hint="eastAsia" w:ascii="仿宋" w:hAnsi="仿宋" w:eastAsia="仿宋" w:cs="仿宋"/>
          <w:sz w:val="30"/>
          <w:szCs w:val="30"/>
          <w:lang w:eastAsia="zh-CN"/>
        </w:rPr>
        <w:t>有效维护社会和谐稳定，严重精神障碍患者能及时得到有效的治疗，严重精神障碍患者救治得到了应收尽收，应治尽治，大大减轻了严重精神障碍患者的医疗费用，严重精神障碍患</w:t>
      </w:r>
      <w:r>
        <w:rPr>
          <w:rFonts w:hint="eastAsia" w:ascii="仿宋" w:hAnsi="仿宋" w:eastAsia="仿宋" w:cs="仿宋"/>
          <w:sz w:val="32"/>
          <w:szCs w:val="32"/>
          <w:lang w:eastAsia="zh-CN"/>
        </w:rPr>
        <w:t>者救治政策将持续保障下去。</w:t>
      </w:r>
    </w:p>
    <w:p w14:paraId="75D2B78B">
      <w:pPr>
        <w:keepNext w:val="0"/>
        <w:keepLines w:val="0"/>
        <w:pageBreakBefore w:val="0"/>
        <w:numPr>
          <w:ilvl w:val="0"/>
          <w:numId w:val="1"/>
        </w:numPr>
        <w:kinsoku/>
        <w:wordWrap/>
        <w:overflowPunct/>
        <w:topLinePunct w:val="0"/>
        <w:autoSpaceDN/>
        <w:bidi w:val="0"/>
        <w:adjustRightInd w:val="0"/>
        <w:snapToGrid w:val="0"/>
        <w:spacing w:line="360" w:lineRule="exact"/>
        <w:ind w:firstLine="640"/>
        <w:textAlignment w:val="auto"/>
        <w:rPr>
          <w:rFonts w:ascii="黑体" w:hAnsi="黑体" w:eastAsia="黑体"/>
          <w:sz w:val="30"/>
          <w:szCs w:val="30"/>
        </w:rPr>
      </w:pPr>
      <w:r>
        <w:rPr>
          <w:rFonts w:hint="eastAsia" w:ascii="黑体" w:hAnsi="黑体" w:eastAsia="黑体"/>
          <w:sz w:val="30"/>
          <w:szCs w:val="30"/>
        </w:rPr>
        <w:t>下一步工作措施</w:t>
      </w:r>
    </w:p>
    <w:p w14:paraId="04E641C1">
      <w:pPr>
        <w:keepNext w:val="0"/>
        <w:keepLines w:val="0"/>
        <w:pageBreakBefore w:val="0"/>
        <w:widowControl/>
        <w:kinsoku/>
        <w:wordWrap/>
        <w:overflowPunct/>
        <w:topLinePunct w:val="0"/>
        <w:autoSpaceDE w:val="0"/>
        <w:autoSpaceDN/>
        <w:bidi w:val="0"/>
        <w:spacing w:line="360" w:lineRule="exact"/>
        <w:ind w:firstLine="600" w:firstLineChars="200"/>
        <w:textAlignment w:val="auto"/>
        <w:rPr>
          <w:rFonts w:hint="eastAsia" w:ascii="仿宋" w:hAnsi="仿宋" w:eastAsia="仿宋"/>
          <w:sz w:val="30"/>
          <w:szCs w:val="30"/>
          <w:lang w:eastAsia="zh-CN"/>
        </w:rPr>
      </w:pPr>
      <w:r>
        <w:rPr>
          <w:rFonts w:hint="eastAsia" w:ascii="仿宋" w:hAnsi="仿宋" w:eastAsia="仿宋"/>
          <w:sz w:val="30"/>
          <w:szCs w:val="30"/>
          <w:lang w:eastAsia="zh-CN"/>
        </w:rPr>
        <w:t>一</w:t>
      </w:r>
      <w:r>
        <w:rPr>
          <w:rFonts w:hint="eastAsia" w:ascii="仿宋" w:hAnsi="仿宋" w:eastAsia="仿宋"/>
          <w:sz w:val="30"/>
          <w:szCs w:val="30"/>
        </w:rPr>
        <w:t>是实施</w:t>
      </w:r>
      <w:r>
        <w:rPr>
          <w:rFonts w:hint="eastAsia" w:ascii="仿宋" w:hAnsi="仿宋" w:eastAsia="仿宋"/>
          <w:sz w:val="30"/>
          <w:szCs w:val="30"/>
          <w:lang w:eastAsia="zh-CN"/>
        </w:rPr>
        <w:t>严重精神障碍患者应收尽收，应治尽治政策，</w:t>
      </w:r>
      <w:r>
        <w:rPr>
          <w:rFonts w:hint="eastAsia" w:ascii="仿宋" w:hAnsi="仿宋" w:eastAsia="仿宋"/>
          <w:sz w:val="30"/>
          <w:szCs w:val="30"/>
        </w:rPr>
        <w:t>，实现全覆盖</w:t>
      </w:r>
      <w:r>
        <w:rPr>
          <w:rFonts w:hint="eastAsia" w:ascii="仿宋" w:hAnsi="仿宋" w:eastAsia="仿宋"/>
          <w:sz w:val="30"/>
          <w:szCs w:val="30"/>
          <w:lang w:eastAsia="zh-CN"/>
        </w:rPr>
        <w:t>，维护社会稳定。</w:t>
      </w:r>
    </w:p>
    <w:p w14:paraId="34A63735">
      <w:pPr>
        <w:keepNext w:val="0"/>
        <w:keepLines w:val="0"/>
        <w:pageBreakBefore w:val="0"/>
        <w:widowControl/>
        <w:kinsoku/>
        <w:wordWrap/>
        <w:overflowPunct/>
        <w:topLinePunct w:val="0"/>
        <w:autoSpaceDE w:val="0"/>
        <w:autoSpaceDN/>
        <w:bidi w:val="0"/>
        <w:spacing w:line="360" w:lineRule="exact"/>
        <w:ind w:firstLine="600" w:firstLineChars="200"/>
        <w:textAlignment w:val="auto"/>
        <w:rPr>
          <w:rFonts w:ascii="仿宋" w:hAnsi="仿宋" w:eastAsia="仿宋"/>
          <w:sz w:val="30"/>
          <w:szCs w:val="30"/>
        </w:rPr>
      </w:pPr>
      <w:r>
        <w:rPr>
          <w:rFonts w:hint="eastAsia" w:ascii="仿宋" w:hAnsi="仿宋" w:eastAsia="仿宋"/>
          <w:sz w:val="30"/>
          <w:szCs w:val="30"/>
        </w:rPr>
        <w:t>三是支持和帮助</w:t>
      </w:r>
      <w:r>
        <w:rPr>
          <w:rFonts w:hint="eastAsia" w:ascii="仿宋" w:hAnsi="仿宋" w:eastAsia="仿宋"/>
          <w:sz w:val="30"/>
          <w:szCs w:val="30"/>
          <w:lang w:eastAsia="zh-CN"/>
        </w:rPr>
        <w:t>严重精神障碍患者</w:t>
      </w:r>
      <w:r>
        <w:rPr>
          <w:rFonts w:hint="eastAsia" w:ascii="仿宋" w:hAnsi="仿宋" w:eastAsia="仿宋"/>
          <w:sz w:val="30"/>
          <w:szCs w:val="30"/>
        </w:rPr>
        <w:t>，</w:t>
      </w:r>
      <w:r>
        <w:rPr>
          <w:rFonts w:hint="eastAsia" w:ascii="仿宋" w:hAnsi="仿宋" w:eastAsia="仿宋"/>
          <w:sz w:val="30"/>
          <w:szCs w:val="30"/>
          <w:lang w:eastAsia="zh-CN"/>
        </w:rPr>
        <w:t>减轻家庭医疗负担</w:t>
      </w:r>
      <w:r>
        <w:rPr>
          <w:rFonts w:hint="eastAsia" w:ascii="仿宋" w:hAnsi="仿宋" w:eastAsia="仿宋"/>
          <w:sz w:val="30"/>
          <w:szCs w:val="30"/>
        </w:rPr>
        <w:t>。</w:t>
      </w:r>
    </w:p>
    <w:p w14:paraId="495D8DE9">
      <w:pPr>
        <w:keepNext w:val="0"/>
        <w:keepLines w:val="0"/>
        <w:pageBreakBefore w:val="0"/>
        <w:widowControl/>
        <w:kinsoku/>
        <w:wordWrap/>
        <w:overflowPunct/>
        <w:topLinePunct w:val="0"/>
        <w:autoSpaceDE w:val="0"/>
        <w:autoSpaceDN/>
        <w:bidi w:val="0"/>
        <w:spacing w:line="360" w:lineRule="exact"/>
        <w:ind w:firstLine="600" w:firstLineChars="200"/>
        <w:textAlignment w:val="auto"/>
        <w:rPr>
          <w:rFonts w:ascii="仿宋" w:hAnsi="仿宋" w:eastAsia="仿宋"/>
          <w:sz w:val="30"/>
          <w:szCs w:val="30"/>
        </w:rPr>
      </w:pPr>
      <w:r>
        <w:rPr>
          <w:rFonts w:hint="eastAsia" w:ascii="仿宋" w:hAnsi="仿宋" w:eastAsia="仿宋"/>
          <w:sz w:val="30"/>
          <w:szCs w:val="30"/>
        </w:rPr>
        <w:t>四</w:t>
      </w:r>
      <w:r>
        <w:rPr>
          <w:rFonts w:ascii="仿宋" w:hAnsi="仿宋" w:eastAsia="仿宋"/>
          <w:sz w:val="30"/>
          <w:szCs w:val="30"/>
        </w:rPr>
        <w:t>是</w:t>
      </w:r>
      <w:r>
        <w:rPr>
          <w:rFonts w:hint="eastAsia" w:ascii="仿宋" w:hAnsi="仿宋" w:eastAsia="仿宋"/>
          <w:sz w:val="30"/>
          <w:szCs w:val="30"/>
        </w:rPr>
        <w:t>继续加强对</w:t>
      </w:r>
      <w:r>
        <w:rPr>
          <w:rFonts w:hint="eastAsia" w:ascii="仿宋" w:hAnsi="仿宋" w:eastAsia="仿宋"/>
          <w:sz w:val="30"/>
          <w:szCs w:val="30"/>
          <w:lang w:eastAsia="zh-CN"/>
        </w:rPr>
        <w:t>严重精神障碍救治</w:t>
      </w:r>
      <w:r>
        <w:rPr>
          <w:rFonts w:hint="eastAsia" w:ascii="仿宋" w:hAnsi="仿宋" w:eastAsia="仿宋"/>
          <w:sz w:val="30"/>
          <w:szCs w:val="30"/>
        </w:rPr>
        <w:t>政策的宣传力度。</w:t>
      </w:r>
    </w:p>
    <w:p w14:paraId="14A4052B">
      <w:pPr>
        <w:keepNext w:val="0"/>
        <w:keepLines w:val="0"/>
        <w:pageBreakBefore w:val="0"/>
        <w:widowControl/>
        <w:kinsoku/>
        <w:wordWrap/>
        <w:overflowPunct/>
        <w:topLinePunct w:val="0"/>
        <w:autoSpaceDE w:val="0"/>
        <w:autoSpaceDN/>
        <w:bidi w:val="0"/>
        <w:spacing w:line="360" w:lineRule="exact"/>
        <w:ind w:firstLine="600" w:firstLineChars="200"/>
        <w:textAlignment w:val="auto"/>
        <w:rPr>
          <w:rFonts w:ascii="仿宋" w:hAnsi="仿宋" w:eastAsia="仿宋"/>
          <w:sz w:val="30"/>
          <w:szCs w:val="30"/>
        </w:rPr>
      </w:pPr>
      <w:r>
        <w:rPr>
          <w:rFonts w:hint="eastAsia" w:ascii="仿宋" w:hAnsi="仿宋" w:eastAsia="仿宋"/>
          <w:sz w:val="30"/>
          <w:szCs w:val="30"/>
        </w:rPr>
        <w:t>五是进一步完善补助资金申请和</w:t>
      </w:r>
      <w:r>
        <w:rPr>
          <w:rFonts w:hint="eastAsia" w:ascii="仿宋" w:hAnsi="仿宋" w:eastAsia="仿宋"/>
          <w:sz w:val="30"/>
          <w:szCs w:val="30"/>
          <w:lang w:eastAsia="zh-CN"/>
        </w:rPr>
        <w:t>拨付</w:t>
      </w:r>
      <w:r>
        <w:rPr>
          <w:rFonts w:hint="eastAsia" w:ascii="仿宋" w:hAnsi="仿宋" w:eastAsia="仿宋"/>
          <w:sz w:val="30"/>
          <w:szCs w:val="30"/>
        </w:rPr>
        <w:t>流程，保证</w:t>
      </w:r>
      <w:r>
        <w:rPr>
          <w:rFonts w:hint="eastAsia" w:ascii="仿宋" w:hAnsi="仿宋" w:eastAsia="仿宋"/>
          <w:sz w:val="30"/>
          <w:szCs w:val="30"/>
          <w:lang w:eastAsia="zh-CN"/>
        </w:rPr>
        <w:t>严重精神障碍患者救治费</w:t>
      </w:r>
      <w:r>
        <w:rPr>
          <w:rFonts w:hint="eastAsia" w:ascii="仿宋" w:hAnsi="仿宋" w:eastAsia="仿宋"/>
          <w:sz w:val="30"/>
          <w:szCs w:val="30"/>
        </w:rPr>
        <w:t>及时高效的发放。</w:t>
      </w:r>
    </w:p>
    <w:p w14:paraId="0A141A72">
      <w:pPr>
        <w:keepNext w:val="0"/>
        <w:keepLines w:val="0"/>
        <w:pageBreakBefore w:val="0"/>
        <w:widowControl/>
        <w:numPr>
          <w:ilvl w:val="0"/>
          <w:numId w:val="2"/>
        </w:numPr>
        <w:kinsoku/>
        <w:wordWrap/>
        <w:overflowPunct/>
        <w:topLinePunct w:val="0"/>
        <w:autoSpaceDE w:val="0"/>
        <w:autoSpaceDN/>
        <w:bidi w:val="0"/>
        <w:spacing w:line="360" w:lineRule="exact"/>
        <w:ind w:firstLine="600" w:firstLineChars="200"/>
        <w:textAlignment w:val="auto"/>
        <w:rPr>
          <w:rFonts w:ascii="黑体" w:hAnsi="黑体" w:eastAsia="黑体" w:cs="黑体"/>
          <w:sz w:val="30"/>
          <w:szCs w:val="30"/>
        </w:rPr>
      </w:pPr>
      <w:r>
        <w:rPr>
          <w:rFonts w:hint="eastAsia" w:ascii="黑体" w:hAnsi="黑体" w:eastAsia="黑体" w:cs="黑体"/>
          <w:sz w:val="30"/>
          <w:szCs w:val="30"/>
        </w:rPr>
        <w:t>绩效自评结果拟应用和公开情况</w:t>
      </w:r>
    </w:p>
    <w:p w14:paraId="6415FF27">
      <w:pPr>
        <w:keepNext w:val="0"/>
        <w:keepLines w:val="0"/>
        <w:pageBreakBefore w:val="0"/>
        <w:widowControl/>
        <w:kinsoku/>
        <w:wordWrap/>
        <w:overflowPunct/>
        <w:topLinePunct w:val="0"/>
        <w:autoSpaceDN/>
        <w:bidi w:val="0"/>
        <w:adjustRightInd w:val="0"/>
        <w:snapToGrid w:val="0"/>
        <w:spacing w:line="360" w:lineRule="exact"/>
        <w:ind w:firstLine="900" w:firstLineChars="300"/>
        <w:textAlignment w:val="auto"/>
        <w:rPr>
          <w:rFonts w:ascii="仿宋" w:hAnsi="仿宋" w:eastAsia="仿宋"/>
          <w:sz w:val="30"/>
          <w:szCs w:val="30"/>
        </w:rPr>
      </w:pPr>
      <w:r>
        <w:rPr>
          <w:rFonts w:hint="eastAsia" w:ascii="仿宋" w:hAnsi="仿宋" w:eastAsia="仿宋" w:cs="仿宋"/>
          <w:sz w:val="30"/>
          <w:szCs w:val="30"/>
        </w:rPr>
        <w:t>绩效自评结果将在县财政、县卫健局网站公开。</w:t>
      </w:r>
    </w:p>
    <w:p w14:paraId="69E835A8">
      <w:pPr>
        <w:keepNext w:val="0"/>
        <w:keepLines w:val="0"/>
        <w:pageBreakBefore w:val="0"/>
        <w:widowControl/>
        <w:kinsoku/>
        <w:wordWrap/>
        <w:overflowPunct/>
        <w:topLinePunct w:val="0"/>
        <w:autoSpaceDN/>
        <w:bidi w:val="0"/>
        <w:adjustRightInd w:val="0"/>
        <w:snapToGrid w:val="0"/>
        <w:spacing w:line="360" w:lineRule="exact"/>
        <w:ind w:firstLine="5700" w:firstLineChars="1900"/>
        <w:jc w:val="right"/>
        <w:textAlignment w:val="auto"/>
        <w:rPr>
          <w:rFonts w:hint="eastAsia" w:ascii="仿宋" w:hAnsi="仿宋" w:eastAsia="仿宋"/>
          <w:sz w:val="30"/>
          <w:szCs w:val="30"/>
        </w:rPr>
      </w:pPr>
    </w:p>
    <w:p w14:paraId="3E5EE045">
      <w:pPr>
        <w:keepNext w:val="0"/>
        <w:keepLines w:val="0"/>
        <w:pageBreakBefore w:val="0"/>
        <w:widowControl/>
        <w:kinsoku/>
        <w:wordWrap/>
        <w:overflowPunct/>
        <w:topLinePunct w:val="0"/>
        <w:autoSpaceDN/>
        <w:bidi w:val="0"/>
        <w:adjustRightInd w:val="0"/>
        <w:snapToGrid w:val="0"/>
        <w:spacing w:line="360" w:lineRule="exact"/>
        <w:ind w:firstLine="5700" w:firstLineChars="1900"/>
        <w:jc w:val="right"/>
        <w:textAlignment w:val="auto"/>
        <w:rPr>
          <w:rFonts w:ascii="仿宋" w:hAnsi="仿宋" w:eastAsia="仿宋"/>
          <w:sz w:val="30"/>
          <w:szCs w:val="30"/>
        </w:rPr>
      </w:pPr>
      <w:r>
        <w:rPr>
          <w:rFonts w:hint="eastAsia" w:ascii="仿宋" w:hAnsi="仿宋" w:eastAsia="仿宋"/>
          <w:sz w:val="30"/>
          <w:szCs w:val="30"/>
        </w:rPr>
        <w:t>嘉鱼县卫生健康局</w:t>
      </w:r>
    </w:p>
    <w:p w14:paraId="65C63A90">
      <w:pPr>
        <w:keepNext w:val="0"/>
        <w:keepLines w:val="0"/>
        <w:pageBreakBefore w:val="0"/>
        <w:kinsoku/>
        <w:wordWrap/>
        <w:overflowPunct/>
        <w:topLinePunct w:val="0"/>
        <w:autoSpaceDN/>
        <w:bidi w:val="0"/>
        <w:adjustRightInd w:val="0"/>
        <w:snapToGrid w:val="0"/>
        <w:spacing w:line="360" w:lineRule="exact"/>
        <w:ind w:firstLine="5700" w:firstLineChars="1900"/>
        <w:jc w:val="right"/>
        <w:textAlignment w:val="auto"/>
        <w:rPr>
          <w:rFonts w:ascii="仿宋" w:hAnsi="仿宋" w:eastAsia="仿宋"/>
          <w:sz w:val="30"/>
          <w:szCs w:val="30"/>
        </w:rPr>
      </w:pPr>
      <w:r>
        <w:rPr>
          <w:rFonts w:hint="eastAsia" w:ascii="仿宋" w:hAnsi="仿宋" w:eastAsia="仿宋"/>
          <w:sz w:val="30"/>
          <w:szCs w:val="30"/>
        </w:rPr>
        <w:t>202</w:t>
      </w:r>
      <w:r>
        <w:rPr>
          <w:rFonts w:hint="eastAsia" w:ascii="仿宋" w:hAnsi="仿宋" w:eastAsia="仿宋"/>
          <w:sz w:val="30"/>
          <w:szCs w:val="30"/>
          <w:lang w:val="en-US" w:eastAsia="zh-CN"/>
        </w:rPr>
        <w:t>5</w:t>
      </w:r>
      <w:r>
        <w:rPr>
          <w:rFonts w:hint="eastAsia" w:ascii="仿宋" w:hAnsi="仿宋" w:eastAsia="仿宋"/>
          <w:sz w:val="30"/>
          <w:szCs w:val="30"/>
        </w:rPr>
        <w:t>年</w:t>
      </w:r>
      <w:r>
        <w:rPr>
          <w:rFonts w:hint="eastAsia" w:ascii="仿宋" w:hAnsi="仿宋" w:eastAsia="仿宋"/>
          <w:sz w:val="30"/>
          <w:szCs w:val="30"/>
          <w:lang w:val="en-US" w:eastAsia="zh-CN"/>
        </w:rPr>
        <w:t>5</w:t>
      </w:r>
      <w:r>
        <w:rPr>
          <w:rFonts w:hint="eastAsia" w:ascii="仿宋" w:hAnsi="仿宋" w:eastAsia="仿宋"/>
          <w:sz w:val="30"/>
          <w:szCs w:val="30"/>
        </w:rPr>
        <w:t>月</w:t>
      </w:r>
      <w:r>
        <w:rPr>
          <w:rFonts w:hint="eastAsia" w:ascii="仿宋" w:hAnsi="仿宋" w:eastAsia="仿宋"/>
          <w:sz w:val="30"/>
          <w:szCs w:val="30"/>
          <w:lang w:val="en-US" w:eastAsia="zh-CN"/>
        </w:rPr>
        <w:t>13</w:t>
      </w:r>
      <w:r>
        <w:rPr>
          <w:rFonts w:hint="eastAsia" w:ascii="仿宋" w:hAnsi="仿宋" w:eastAsia="仿宋"/>
          <w:sz w:val="30"/>
          <w:szCs w:val="30"/>
        </w:rPr>
        <w:t xml:space="preserve">日 </w:t>
      </w:r>
    </w:p>
    <w:p w14:paraId="7E003E13">
      <w:pPr>
        <w:keepNext w:val="0"/>
        <w:keepLines w:val="0"/>
        <w:pageBreakBefore w:val="0"/>
        <w:kinsoku/>
        <w:wordWrap/>
        <w:overflowPunct/>
        <w:topLinePunct w:val="0"/>
        <w:autoSpaceDN/>
        <w:bidi w:val="0"/>
        <w:adjustRightInd w:val="0"/>
        <w:snapToGrid w:val="0"/>
        <w:spacing w:line="360" w:lineRule="exact"/>
        <w:ind w:firstLine="600" w:firstLineChars="200"/>
        <w:textAlignment w:val="auto"/>
        <w:rPr>
          <w:rFonts w:ascii="仿宋" w:hAnsi="仿宋" w:eastAsia="仿宋"/>
          <w:sz w:val="30"/>
          <w:szCs w:val="30"/>
        </w:rPr>
      </w:pPr>
    </w:p>
    <w:p w14:paraId="179993F7">
      <w:pPr>
        <w:rPr>
          <w:rFonts w:hint="default" w:eastAsia="宋体"/>
          <w:lang w:val="en-US" w:eastAsia="zh-CN"/>
        </w:rPr>
      </w:pPr>
      <w:r>
        <w:rPr>
          <w:rFonts w:hint="eastAsia"/>
          <w:lang w:val="en-US" w:eastAsia="zh-CN"/>
        </w:rPr>
        <w:t xml:space="preserve">              </w:t>
      </w:r>
      <w:r>
        <w:rPr>
          <w:rFonts w:hint="default" w:eastAsia="宋体"/>
          <w:lang w:val="en-US" w:eastAsia="zh-CN"/>
        </w:rPr>
        <w:drawing>
          <wp:inline distT="0" distB="0" distL="114300" distR="114300">
            <wp:extent cx="1552575" cy="1571625"/>
            <wp:effectExtent l="0" t="0" r="9525" b="9525"/>
            <wp:docPr id="2" name="图片 2" descr="EAD5F16AD56F53E6BD215957835C7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AD5F16AD56F53E6BD215957835C7832"/>
                    <pic:cNvPicPr>
                      <a:picLocks noChangeAspect="1"/>
                    </pic:cNvPicPr>
                  </pic:nvPicPr>
                  <pic:blipFill>
                    <a:blip r:embed="rId4"/>
                    <a:stretch>
                      <a:fillRect/>
                    </a:stretch>
                  </pic:blipFill>
                  <pic:spPr>
                    <a:xfrm>
                      <a:off x="0" y="0"/>
                      <a:ext cx="1552575" cy="1571625"/>
                    </a:xfrm>
                    <a:prstGeom prst="rect">
                      <a:avLst/>
                    </a:prstGeom>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8327E9"/>
    <w:multiLevelType w:val="singleLevel"/>
    <w:tmpl w:val="AE8327E9"/>
    <w:lvl w:ilvl="0" w:tentative="0">
      <w:start w:val="3"/>
      <w:numFmt w:val="chineseCounting"/>
      <w:suff w:val="nothing"/>
      <w:lvlText w:val="%1、"/>
      <w:lvlJc w:val="left"/>
      <w:rPr>
        <w:rFonts w:hint="eastAsia"/>
      </w:rPr>
    </w:lvl>
  </w:abstractNum>
  <w:abstractNum w:abstractNumId="1">
    <w:nsid w:val="695A62F8"/>
    <w:multiLevelType w:val="singleLevel"/>
    <w:tmpl w:val="695A62F8"/>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935FD0"/>
    <w:rsid w:val="2F935FD0"/>
    <w:rsid w:val="376F7F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989</Words>
  <Characters>1044</Characters>
  <Lines>0</Lines>
  <Paragraphs>0</Paragraphs>
  <TotalTime>0</TotalTime>
  <ScaleCrop>false</ScaleCrop>
  <LinksUpToDate>false</LinksUpToDate>
  <CharactersWithSpaces>1049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2025-05-16T07:04:00Z</dcterms:created>
  <dc:creator> 勤</dc:creator>
  <cp:lastModifiedBy> 勤</cp:lastModifiedBy>
  <dcterms:modified xsi:type="dcterms:W3CDTF">2025-05-16T07:06:22Z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B47684B05F7240069B4DFD62F0212154_11</vt:lpwstr>
  </property>
  <property fmtid="{D5CDD505-2E9C-101B-9397-08002B2CF9AE}" pid="4" name="KSOTemplateDocerSaveRecord">
    <vt:lpwstr>eyJoZGlkIjoiMDk1NjlkNTlkODQyMjE4MDAwNDZjZTAzZjI4MDE2MGIiLCJ1c2VySWQiOiI1MTQ4MzkyNzEifQ==</vt:lpwstr>
  </property>
</Properties>
</file>