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240" w:after="240" w:line="360" w:lineRule="auto"/>
        <w:jc w:val="center"/>
        <w:textAlignment w:val="auto"/>
        <w:rPr>
          <w:rFonts w:hint="eastAsia" w:ascii="黑体" w:hAnsi="黑体" w:eastAsia="黑体" w:cs="黑体"/>
          <w:color w:val="auto"/>
          <w:sz w:val="72"/>
          <w:szCs w:val="72"/>
          <w:highlight w:val="yellow"/>
          <w:lang w:eastAsia="zh-CN"/>
        </w:rPr>
      </w:pPr>
      <w:bookmarkStart w:id="0" w:name="_Toc464206803"/>
      <w:bookmarkStart w:id="1" w:name="_Toc464219181"/>
      <w:bookmarkStart w:id="2" w:name="_Toc464217181"/>
      <w:bookmarkStart w:id="3" w:name="_Toc464203149"/>
      <w:bookmarkStart w:id="4" w:name="_Toc22934"/>
      <w:bookmarkStart w:id="5" w:name="_Toc465764633"/>
      <w:bookmarkStart w:id="6" w:name="_Toc18804"/>
      <w:bookmarkStart w:id="7" w:name="_Toc26734"/>
      <w:bookmarkStart w:id="8" w:name="_Toc465185253"/>
      <w:bookmarkStart w:id="9" w:name="_Toc6061"/>
      <w:bookmarkStart w:id="10" w:name="_Toc484967970"/>
      <w:bookmarkStart w:id="11" w:name="_Toc465765121"/>
      <w:bookmarkStart w:id="12" w:name="_Toc15998"/>
      <w:bookmarkStart w:id="13" w:name="_Toc465764047"/>
      <w:bookmarkStart w:id="14" w:name="_Toc484957092"/>
      <w:bookmarkStart w:id="15" w:name="_Toc29876"/>
      <w:bookmarkStart w:id="16" w:name="_Toc2830"/>
      <w:bookmarkStart w:id="17" w:name="_Toc3549"/>
      <w:bookmarkStart w:id="18" w:name="_Toc30312"/>
      <w:bookmarkStart w:id="19" w:name="_Toc30234"/>
      <w:bookmarkStart w:id="20" w:name="_Toc30533"/>
      <w:bookmarkStart w:id="21" w:name="_Toc26712"/>
      <w:bookmarkStart w:id="22" w:name="_Toc3879"/>
      <w:bookmarkStart w:id="23" w:name="_Toc13269"/>
      <w:bookmarkStart w:id="24" w:name="_Toc1859"/>
      <w:bookmarkStart w:id="25" w:name="_Toc387662064"/>
    </w:p>
    <w:p>
      <w:pPr>
        <w:pStyle w:val="2"/>
        <w:keepNext/>
        <w:keepLines/>
        <w:pageBreakBefore w:val="0"/>
        <w:widowControl w:val="0"/>
        <w:kinsoku/>
        <w:wordWrap/>
        <w:overflowPunct/>
        <w:topLinePunct w:val="0"/>
        <w:autoSpaceDE/>
        <w:autoSpaceDN/>
        <w:bidi w:val="0"/>
        <w:adjustRightInd/>
        <w:snapToGrid/>
        <w:spacing w:before="240" w:after="240" w:line="360" w:lineRule="auto"/>
        <w:jc w:val="center"/>
        <w:textAlignment w:val="auto"/>
        <w:rPr>
          <w:rFonts w:hint="eastAsia" w:ascii="宋体" w:hAnsi="宋体" w:eastAsia="宋体" w:cs="宋体"/>
          <w:b/>
          <w:bCs/>
          <w:color w:val="auto"/>
          <w:sz w:val="36"/>
          <w:szCs w:val="36"/>
          <w:highlight w:val="none"/>
          <w:lang w:eastAsia="zh-CN"/>
        </w:rPr>
      </w:pPr>
      <w:bookmarkStart w:id="26" w:name="_Toc11445"/>
      <w:bookmarkStart w:id="27" w:name="_Toc15463"/>
      <w:bookmarkStart w:id="28" w:name="_Toc805"/>
      <w:bookmarkStart w:id="29" w:name="_Toc12563"/>
      <w:bookmarkStart w:id="30" w:name="_Toc25765"/>
      <w:r>
        <w:rPr>
          <w:rFonts w:hint="eastAsia" w:ascii="宋体" w:hAnsi="宋体" w:eastAsia="宋体" w:cs="宋体"/>
          <w:b/>
          <w:bCs/>
          <w:color w:val="auto"/>
          <w:sz w:val="36"/>
          <w:szCs w:val="36"/>
          <w:highlight w:val="none"/>
          <w:lang w:eastAsia="zh-CN"/>
        </w:rPr>
        <w:t>嘉鱼县预算绩效评价报告</w:t>
      </w:r>
      <w:bookmarkEnd w:id="26"/>
      <w:bookmarkEnd w:id="27"/>
      <w:bookmarkEnd w:id="28"/>
      <w:bookmarkEnd w:id="29"/>
      <w:bookmarkEnd w:id="30"/>
    </w:p>
    <w:p>
      <w:pPr>
        <w:widowControl/>
        <w:jc w:val="center"/>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专业版</w:t>
      </w:r>
      <w:r>
        <w:rPr>
          <w:rFonts w:hint="eastAsia" w:ascii="楷体" w:hAnsi="楷体" w:eastAsia="楷体" w:cs="楷体"/>
          <w:color w:val="auto"/>
          <w:sz w:val="32"/>
          <w:szCs w:val="32"/>
          <w:highlight w:val="none"/>
        </w:rPr>
        <w:t>）</w:t>
      </w:r>
    </w:p>
    <w:p>
      <w:pPr>
        <w:widowControl/>
        <w:jc w:val="both"/>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bookmarkStart w:id="362" w:name="_GoBack"/>
      <w:bookmarkEnd w:id="362"/>
    </w:p>
    <w:p>
      <w:pPr>
        <w:widowControl/>
        <w:jc w:val="center"/>
        <w:rPr>
          <w:rFonts w:hint="eastAsia" w:ascii="方正小标宋简体" w:hAnsi="Arial" w:eastAsia="方正小标宋简体" w:cs="方正小标宋简体"/>
          <w:color w:val="auto"/>
          <w:sz w:val="44"/>
          <w:szCs w:val="4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lang w:eastAsia="zh-CN"/>
        </w:rPr>
      </w:pPr>
      <w:r>
        <w:rPr>
          <w:rFonts w:hint="eastAsia" w:ascii="仿宋" w:hAnsi="仿宋" w:eastAsia="仿宋" w:cs="仿宋"/>
          <w:color w:val="auto"/>
          <w:sz w:val="32"/>
          <w:szCs w:val="32"/>
          <w:highlight w:val="none"/>
        </w:rPr>
        <w:t>报告名称：</w:t>
      </w:r>
      <w:r>
        <w:rPr>
          <w:rFonts w:hint="eastAsia" w:ascii="仿宋" w:hAnsi="仿宋" w:eastAsia="仿宋" w:cs="仿宋"/>
          <w:color w:val="auto"/>
          <w:sz w:val="32"/>
          <w:szCs w:val="32"/>
          <w:highlight w:val="none"/>
          <w:u w:val="single"/>
          <w:lang w:eastAsia="zh-CN"/>
        </w:rPr>
        <w:t>嘉鱼县交通运输局农村客运发展资金项目绩效评价报告</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预算部门（单位）：</w:t>
      </w:r>
      <w:r>
        <w:rPr>
          <w:rFonts w:hint="eastAsia" w:ascii="仿宋" w:hAnsi="仿宋" w:eastAsia="仿宋" w:cs="仿宋"/>
          <w:color w:val="auto"/>
          <w:sz w:val="32"/>
          <w:szCs w:val="32"/>
          <w:highlight w:val="none"/>
          <w:u w:val="single"/>
        </w:rPr>
        <w:t xml:space="preserve">咸宁市嘉鱼县交通运输局 </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预算年度：</w:t>
      </w:r>
      <w:r>
        <w:rPr>
          <w:rFonts w:hint="eastAsia" w:ascii="仿宋" w:hAnsi="仿宋" w:eastAsia="仿宋" w:cs="仿宋"/>
          <w:color w:val="auto"/>
          <w:sz w:val="32"/>
          <w:szCs w:val="32"/>
          <w:highlight w:val="none"/>
          <w:u w:val="single"/>
          <w:lang w:val="en-US" w:eastAsia="zh-CN"/>
        </w:rPr>
        <w:t>2021</w:t>
      </w:r>
      <w:r>
        <w:rPr>
          <w:rFonts w:hint="eastAsia" w:ascii="仿宋" w:hAnsi="仿宋" w:eastAsia="仿宋" w:cs="仿宋"/>
          <w:color w:val="auto"/>
          <w:sz w:val="32"/>
          <w:szCs w:val="32"/>
          <w:highlight w:val="none"/>
          <w:u w:val="single"/>
        </w:rPr>
        <w:t>年</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评价类型：项目</w:t>
      </w:r>
      <w:r>
        <w:rPr>
          <w:rFonts w:hint="eastAsia" w:ascii="仿宋" w:hAnsi="仿宋" w:eastAsia="仿宋" w:cs="仿宋"/>
          <w:color w:val="auto"/>
          <w:sz w:val="32"/>
          <w:szCs w:val="32"/>
          <w:highlight w:val="none"/>
        </w:rPr>
        <w:sym w:font="Wingdings 2" w:char="0052"/>
      </w:r>
      <w:r>
        <w:rPr>
          <w:rFonts w:hint="eastAsia" w:ascii="仿宋" w:hAnsi="仿宋" w:eastAsia="仿宋" w:cs="仿宋"/>
          <w:color w:val="auto"/>
          <w:sz w:val="32"/>
          <w:szCs w:val="32"/>
          <w:highlight w:val="none"/>
        </w:rPr>
        <w:t xml:space="preserve">    政策</w:t>
      </w:r>
      <w:r>
        <w:rPr>
          <w:rFonts w:hint="eastAsia" w:ascii="仿宋" w:hAnsi="仿宋" w:eastAsia="仿宋" w:cs="仿宋"/>
          <w:color w:val="auto"/>
          <w:sz w:val="32"/>
          <w:szCs w:val="32"/>
          <w:highlight w:val="none"/>
        </w:rPr>
        <w:sym w:font="Wingdings 2" w:char="00A3"/>
      </w:r>
      <w:r>
        <w:rPr>
          <w:rFonts w:hint="eastAsia" w:ascii="仿宋" w:hAnsi="仿宋" w:eastAsia="仿宋" w:cs="仿宋"/>
          <w:color w:val="auto"/>
          <w:sz w:val="32"/>
          <w:szCs w:val="32"/>
          <w:highlight w:val="none"/>
        </w:rPr>
        <w:t xml:space="preserve">    部门整体</w:t>
      </w:r>
      <w:r>
        <w:rPr>
          <w:rFonts w:hint="eastAsia" w:ascii="仿宋" w:hAnsi="仿宋" w:eastAsia="仿宋" w:cs="仿宋"/>
          <w:color w:val="auto"/>
          <w:sz w:val="32"/>
          <w:szCs w:val="32"/>
          <w:highlight w:val="none"/>
        </w:rPr>
        <w:sym w:font="Wingdings 2" w:char="00A3"/>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评价单位：</w:t>
      </w:r>
      <w:r>
        <w:rPr>
          <w:rFonts w:hint="eastAsia" w:ascii="仿宋" w:hAnsi="仿宋" w:eastAsia="仿宋" w:cs="仿宋"/>
          <w:color w:val="auto"/>
          <w:sz w:val="32"/>
          <w:szCs w:val="32"/>
          <w:highlight w:val="none"/>
          <w:u w:val="single"/>
        </w:rPr>
        <w:t>湖北永兴会计师事务有限责任公司</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lang w:eastAsia="zh-CN"/>
        </w:rPr>
      </w:pPr>
      <w:r>
        <w:rPr>
          <w:rFonts w:hint="eastAsia" w:ascii="仿宋" w:hAnsi="仿宋" w:eastAsia="仿宋" w:cs="仿宋"/>
          <w:color w:val="auto"/>
          <w:sz w:val="32"/>
          <w:szCs w:val="32"/>
          <w:highlight w:val="none"/>
        </w:rPr>
        <w:t>主评人</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2人</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u w:val="single"/>
          <w:lang w:eastAsia="zh-CN"/>
        </w:rPr>
        <w:t>张丽平</w:t>
      </w:r>
      <w:r>
        <w:rPr>
          <w:rFonts w:hint="eastAsia" w:ascii="仿宋" w:hAnsi="仿宋" w:eastAsia="仿宋" w:cs="仿宋"/>
          <w:color w:val="auto"/>
          <w:sz w:val="32"/>
          <w:szCs w:val="32"/>
          <w:highlight w:val="none"/>
          <w:u w:val="single"/>
          <w:lang w:val="en-US" w:eastAsia="zh-CN"/>
        </w:rPr>
        <w:t>、</w:t>
      </w:r>
      <w:r>
        <w:rPr>
          <w:rFonts w:hint="eastAsia" w:ascii="仿宋" w:hAnsi="仿宋" w:eastAsia="仿宋" w:cs="仿宋"/>
          <w:color w:val="auto"/>
          <w:sz w:val="32"/>
          <w:szCs w:val="32"/>
          <w:highlight w:val="none"/>
          <w:u w:val="single"/>
          <w:lang w:eastAsia="zh-CN"/>
        </w:rPr>
        <w:t>雷许明</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正式提交日期：</w:t>
      </w:r>
      <w:r>
        <w:rPr>
          <w:rFonts w:hint="eastAsia" w:ascii="仿宋" w:hAnsi="仿宋" w:eastAsia="仿宋" w:cs="仿宋"/>
          <w:color w:val="auto"/>
          <w:sz w:val="32"/>
          <w:szCs w:val="32"/>
          <w:highlight w:val="none"/>
          <w:u w:val="single"/>
        </w:rPr>
        <w:t>202</w:t>
      </w:r>
      <w:r>
        <w:rPr>
          <w:rFonts w:hint="eastAsia" w:ascii="仿宋" w:hAnsi="仿宋" w:eastAsia="仿宋" w:cs="仿宋"/>
          <w:color w:val="auto"/>
          <w:sz w:val="32"/>
          <w:szCs w:val="32"/>
          <w:highlight w:val="none"/>
          <w:u w:val="single"/>
          <w:lang w:val="en-US" w:eastAsia="zh-CN"/>
        </w:rPr>
        <w:t>2</w:t>
      </w:r>
      <w:r>
        <w:rPr>
          <w:rFonts w:hint="eastAsia" w:ascii="仿宋" w:hAnsi="仿宋" w:eastAsia="仿宋" w:cs="仿宋"/>
          <w:color w:val="auto"/>
          <w:sz w:val="32"/>
          <w:szCs w:val="32"/>
          <w:highlight w:val="none"/>
          <w:u w:val="single"/>
        </w:rPr>
        <w:t>年</w:t>
      </w:r>
      <w:r>
        <w:rPr>
          <w:rFonts w:hint="eastAsia" w:ascii="仿宋" w:hAnsi="仿宋" w:eastAsia="仿宋" w:cs="仿宋"/>
          <w:color w:val="auto"/>
          <w:sz w:val="32"/>
          <w:szCs w:val="32"/>
          <w:highlight w:val="none"/>
          <w:u w:val="single"/>
          <w:lang w:val="en-US" w:eastAsia="zh-CN"/>
        </w:rPr>
        <w:t>9</w:t>
      </w:r>
      <w:r>
        <w:rPr>
          <w:rFonts w:hint="eastAsia" w:ascii="仿宋" w:hAnsi="仿宋" w:eastAsia="仿宋" w:cs="仿宋"/>
          <w:color w:val="auto"/>
          <w:sz w:val="32"/>
          <w:szCs w:val="32"/>
          <w:highlight w:val="none"/>
          <w:u w:val="single"/>
        </w:rPr>
        <w:t>月</w:t>
      </w:r>
      <w:r>
        <w:rPr>
          <w:rFonts w:hint="eastAsia" w:ascii="仿宋" w:hAnsi="仿宋" w:eastAsia="仿宋" w:cs="仿宋"/>
          <w:color w:val="auto"/>
          <w:sz w:val="32"/>
          <w:szCs w:val="32"/>
          <w:highlight w:val="none"/>
          <w:u w:val="single"/>
          <w:lang w:val="en-US" w:eastAsia="zh-CN"/>
        </w:rPr>
        <w:t>25</w:t>
      </w:r>
      <w:r>
        <w:rPr>
          <w:rFonts w:hint="eastAsia" w:ascii="仿宋" w:hAnsi="仿宋" w:eastAsia="仿宋" w:cs="仿宋"/>
          <w:color w:val="auto"/>
          <w:sz w:val="32"/>
          <w:szCs w:val="32"/>
          <w:highlight w:val="none"/>
          <w:u w:val="single"/>
        </w:rPr>
        <w:t>日</w:t>
      </w:r>
    </w:p>
    <w:bookmarkEnd w:id="0"/>
    <w:bookmarkEnd w:id="1"/>
    <w:bookmarkEnd w:id="2"/>
    <w:bookmarkEnd w:id="3"/>
    <w:p>
      <w:pPr>
        <w:pStyle w:val="2"/>
        <w:keepNext/>
        <w:keepLines/>
        <w:pageBreakBefore w:val="0"/>
        <w:widowControl w:val="0"/>
        <w:kinsoku/>
        <w:wordWrap/>
        <w:overflowPunct/>
        <w:topLinePunct w:val="0"/>
        <w:autoSpaceDE/>
        <w:autoSpaceDN/>
        <w:bidi w:val="0"/>
        <w:adjustRightInd/>
        <w:snapToGrid/>
        <w:spacing w:before="240" w:after="240" w:line="360" w:lineRule="auto"/>
        <w:jc w:val="center"/>
        <w:textAlignment w:val="auto"/>
        <w:rPr>
          <w:rFonts w:hint="eastAsia" w:ascii="黑体" w:hAnsi="黑体" w:eastAsia="黑体" w:cs="黑体"/>
          <w:color w:val="auto"/>
          <w:sz w:val="72"/>
          <w:szCs w:val="72"/>
          <w:highlight w:val="none"/>
          <w:lang w:eastAsia="zh-CN"/>
        </w:rPr>
        <w:sectPr>
          <w:headerReference r:id="rId3" w:type="default"/>
          <w:pgSz w:w="11906" w:h="16838"/>
          <w:pgMar w:top="2098" w:right="1474" w:bottom="1984" w:left="1587" w:header="851" w:footer="907" w:gutter="0"/>
          <w:pgNumType w:fmt="numberInDash" w:start="1"/>
          <w:cols w:space="720" w:num="1"/>
          <w:docGrid w:linePitch="286" w:charSpace="0"/>
        </w:sectPr>
      </w:pPr>
    </w:p>
    <w:p>
      <w:pPr>
        <w:rPr>
          <w:rFonts w:hint="eastAsia"/>
          <w:lang w:eastAsia="zh-CN"/>
        </w:rPr>
      </w:pPr>
    </w:p>
    <w:p>
      <w:pPr>
        <w:pStyle w:val="2"/>
        <w:keepNext/>
        <w:keepLines/>
        <w:pageBreakBefore w:val="0"/>
        <w:widowControl w:val="0"/>
        <w:kinsoku/>
        <w:wordWrap/>
        <w:overflowPunct/>
        <w:topLinePunct w:val="0"/>
        <w:autoSpaceDE/>
        <w:autoSpaceDN/>
        <w:bidi w:val="0"/>
        <w:adjustRightInd/>
        <w:snapToGrid/>
        <w:spacing w:before="240" w:after="240" w:line="360" w:lineRule="auto"/>
        <w:jc w:val="center"/>
        <w:textAlignment w:val="auto"/>
        <w:rPr>
          <w:rFonts w:hint="eastAsia" w:ascii="宋体" w:hAnsi="宋体" w:eastAsia="宋体" w:cs="宋体"/>
          <w:b/>
          <w:bCs/>
          <w:color w:val="auto"/>
          <w:sz w:val="36"/>
          <w:szCs w:val="36"/>
          <w:highlight w:val="none"/>
          <w:lang w:eastAsia="zh-CN"/>
        </w:rPr>
      </w:pPr>
      <w:bookmarkStart w:id="31" w:name="_Toc4900"/>
      <w:bookmarkStart w:id="32" w:name="_Toc14347"/>
      <w:bookmarkStart w:id="33" w:name="_Toc3180"/>
      <w:bookmarkStart w:id="34" w:name="_Toc909"/>
      <w:r>
        <w:rPr>
          <w:rFonts w:hint="eastAsia" w:ascii="宋体" w:hAnsi="宋体" w:eastAsia="宋体" w:cs="宋体"/>
          <w:b/>
          <w:bCs/>
          <w:color w:val="auto"/>
          <w:sz w:val="36"/>
          <w:szCs w:val="36"/>
          <w:highlight w:val="none"/>
          <w:lang w:val="en-US" w:eastAsia="zh-CN"/>
        </w:rPr>
        <w:t>嘉鱼县交通运输局农村客运发展资金</w:t>
      </w:r>
      <w:r>
        <w:rPr>
          <w:rFonts w:hint="eastAsia" w:ascii="宋体" w:hAnsi="宋体" w:eastAsia="宋体" w:cs="宋体"/>
          <w:b/>
          <w:bCs/>
          <w:color w:val="auto"/>
          <w:sz w:val="36"/>
          <w:szCs w:val="36"/>
          <w:highlight w:val="none"/>
          <w:lang w:eastAsia="zh-CN"/>
        </w:rPr>
        <w:t>项目</w:t>
      </w:r>
      <w:bookmarkEnd w:id="4"/>
      <w:bookmarkEnd w:id="5"/>
      <w:bookmarkEnd w:id="6"/>
      <w:bookmarkEnd w:id="7"/>
      <w:bookmarkEnd w:id="8"/>
      <w:bookmarkEnd w:id="9"/>
      <w:bookmarkEnd w:id="10"/>
      <w:bookmarkEnd w:id="11"/>
      <w:bookmarkEnd w:id="12"/>
      <w:bookmarkEnd w:id="13"/>
      <w:bookmarkEnd w:id="14"/>
      <w:bookmarkEnd w:id="31"/>
      <w:bookmarkEnd w:id="32"/>
      <w:bookmarkEnd w:id="33"/>
      <w:bookmarkEnd w:id="34"/>
      <w:bookmarkStart w:id="35" w:name="_Toc29594"/>
      <w:bookmarkStart w:id="36" w:name="_Toc465185254"/>
      <w:bookmarkStart w:id="37" w:name="_Toc465765122"/>
      <w:bookmarkStart w:id="38" w:name="_Toc18852"/>
      <w:bookmarkStart w:id="39" w:name="_Toc18550"/>
      <w:bookmarkStart w:id="40" w:name="_Toc484967971"/>
      <w:bookmarkStart w:id="41" w:name="_Toc465764048"/>
      <w:bookmarkStart w:id="42" w:name="_Toc465764634"/>
      <w:bookmarkStart w:id="43" w:name="_Toc465186477"/>
      <w:bookmarkStart w:id="44" w:name="_Toc484957093"/>
    </w:p>
    <w:p>
      <w:pPr>
        <w:pStyle w:val="2"/>
        <w:keepNext/>
        <w:keepLines/>
        <w:pageBreakBefore w:val="0"/>
        <w:widowControl w:val="0"/>
        <w:kinsoku/>
        <w:wordWrap/>
        <w:overflowPunct/>
        <w:topLinePunct w:val="0"/>
        <w:autoSpaceDE/>
        <w:autoSpaceDN/>
        <w:bidi w:val="0"/>
        <w:adjustRightInd/>
        <w:snapToGrid/>
        <w:spacing w:before="240" w:after="240" w:line="360" w:lineRule="auto"/>
        <w:jc w:val="center"/>
        <w:textAlignment w:val="auto"/>
        <w:rPr>
          <w:rFonts w:hint="eastAsia" w:ascii="黑体" w:hAnsi="黑体" w:eastAsia="黑体" w:cs="黑体"/>
          <w:b/>
          <w:bCs/>
          <w:color w:val="auto"/>
          <w:sz w:val="36"/>
          <w:szCs w:val="36"/>
          <w:highlight w:val="none"/>
          <w:lang w:eastAsia="zh-CN"/>
        </w:rPr>
      </w:pPr>
      <w:bookmarkStart w:id="45" w:name="_Toc4701"/>
      <w:bookmarkStart w:id="46" w:name="_Toc19050"/>
      <w:bookmarkStart w:id="47" w:name="_Toc1861"/>
      <w:bookmarkStart w:id="48" w:name="_Toc26402"/>
      <w:r>
        <w:rPr>
          <w:rFonts w:hint="eastAsia" w:ascii="宋体" w:hAnsi="宋体" w:eastAsia="宋体" w:cs="宋体"/>
          <w:b/>
          <w:bCs/>
          <w:color w:val="auto"/>
          <w:sz w:val="36"/>
          <w:szCs w:val="36"/>
          <w:highlight w:val="none"/>
          <w:lang w:eastAsia="zh-CN"/>
        </w:rPr>
        <w:t>绩效评价报告</w:t>
      </w:r>
      <w:bookmarkEnd w:id="15"/>
      <w:bookmarkEnd w:id="16"/>
      <w:bookmarkEnd w:id="17"/>
      <w:bookmarkEnd w:id="18"/>
      <w:bookmarkEnd w:id="19"/>
      <w:bookmarkEnd w:id="20"/>
      <w:bookmarkEnd w:id="21"/>
      <w:bookmarkEnd w:id="22"/>
      <w:bookmarkEnd w:id="23"/>
      <w:bookmarkEnd w:id="24"/>
      <w:bookmarkEnd w:id="35"/>
      <w:bookmarkEnd w:id="36"/>
      <w:bookmarkEnd w:id="37"/>
      <w:bookmarkEnd w:id="38"/>
      <w:bookmarkEnd w:id="39"/>
      <w:bookmarkEnd w:id="40"/>
      <w:bookmarkEnd w:id="41"/>
      <w:bookmarkEnd w:id="42"/>
      <w:bookmarkEnd w:id="43"/>
      <w:bookmarkEnd w:id="44"/>
      <w:bookmarkEnd w:id="45"/>
      <w:bookmarkEnd w:id="46"/>
      <w:bookmarkEnd w:id="47"/>
      <w:bookmarkEnd w:id="48"/>
    </w:p>
    <w:p>
      <w:pPr>
        <w:widowControl/>
        <w:jc w:val="center"/>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专业版</w:t>
      </w:r>
      <w:r>
        <w:rPr>
          <w:rFonts w:hint="eastAsia" w:ascii="楷体" w:hAnsi="楷体" w:eastAsia="楷体" w:cs="楷体"/>
          <w:color w:val="auto"/>
          <w:sz w:val="32"/>
          <w:szCs w:val="32"/>
          <w:highlight w:val="none"/>
        </w:rPr>
        <w:t>）</w:t>
      </w:r>
    </w:p>
    <w:p>
      <w:pPr>
        <w:widowControl/>
        <w:jc w:val="center"/>
        <w:rPr>
          <w:rFonts w:hint="eastAsia" w:ascii="方正小标宋简体" w:hAnsi="Arial" w:eastAsia="方正小标宋简体" w:cs="方正小标宋简体"/>
          <w:color w:val="auto"/>
          <w:sz w:val="44"/>
          <w:szCs w:val="44"/>
          <w:highlight w:val="yellow"/>
        </w:rPr>
      </w:pPr>
    </w:p>
    <w:p>
      <w:pPr>
        <w:widowControl/>
        <w:jc w:val="center"/>
        <w:rPr>
          <w:rFonts w:hint="eastAsia" w:ascii="方正小标宋简体" w:hAnsi="Arial" w:eastAsia="方正小标宋简体" w:cs="方正小标宋简体"/>
          <w:color w:val="auto"/>
          <w:sz w:val="44"/>
          <w:szCs w:val="44"/>
          <w:highlight w:val="yellow"/>
        </w:rPr>
      </w:pPr>
    </w:p>
    <w:p>
      <w:pPr>
        <w:widowControl/>
        <w:jc w:val="center"/>
        <w:rPr>
          <w:rFonts w:hint="eastAsia" w:ascii="方正小标宋简体" w:hAnsi="Arial" w:eastAsia="方正小标宋简体" w:cs="方正小标宋简体"/>
          <w:color w:val="auto"/>
          <w:sz w:val="44"/>
          <w:szCs w:val="44"/>
          <w:highlight w:val="yellow"/>
        </w:rPr>
      </w:pPr>
    </w:p>
    <w:p>
      <w:pPr>
        <w:widowControl/>
        <w:jc w:val="center"/>
        <w:rPr>
          <w:rFonts w:hint="eastAsia" w:ascii="方正小标宋简体" w:hAnsi="Arial" w:eastAsia="方正小标宋简体" w:cs="方正小标宋简体"/>
          <w:color w:val="auto"/>
          <w:sz w:val="44"/>
          <w:szCs w:val="44"/>
          <w:highlight w:val="yellow"/>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lang w:eastAsia="zh-CN"/>
        </w:rPr>
      </w:pPr>
      <w:r>
        <w:rPr>
          <w:rFonts w:hint="eastAsia" w:ascii="仿宋" w:hAnsi="仿宋" w:eastAsia="仿宋" w:cs="仿宋"/>
          <w:color w:val="auto"/>
          <w:sz w:val="32"/>
          <w:szCs w:val="32"/>
          <w:highlight w:val="none"/>
        </w:rPr>
        <w:t>报告名称：</w:t>
      </w:r>
      <w:r>
        <w:rPr>
          <w:rFonts w:hint="eastAsia" w:ascii="仿宋" w:hAnsi="仿宋" w:eastAsia="仿宋" w:cs="仿宋"/>
          <w:color w:val="auto"/>
          <w:sz w:val="32"/>
          <w:szCs w:val="32"/>
          <w:highlight w:val="none"/>
          <w:u w:val="single"/>
          <w:lang w:eastAsia="zh-CN"/>
        </w:rPr>
        <w:t>农村客运发展资金</w:t>
      </w:r>
      <w:r>
        <w:rPr>
          <w:rFonts w:hint="eastAsia" w:ascii="仿宋" w:hAnsi="仿宋" w:eastAsia="仿宋" w:cs="仿宋"/>
          <w:color w:val="auto"/>
          <w:sz w:val="32"/>
          <w:szCs w:val="32"/>
          <w:highlight w:val="none"/>
          <w:u w:val="single"/>
        </w:rPr>
        <w:t>项目</w:t>
      </w:r>
      <w:r>
        <w:rPr>
          <w:rFonts w:hint="eastAsia" w:ascii="仿宋" w:hAnsi="仿宋" w:eastAsia="仿宋" w:cs="仿宋"/>
          <w:color w:val="auto"/>
          <w:sz w:val="32"/>
          <w:szCs w:val="32"/>
          <w:highlight w:val="none"/>
          <w:u w:val="single"/>
          <w:lang w:eastAsia="zh-CN"/>
        </w:rPr>
        <w:t>绩效评价报告</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预算部门（单位）：</w:t>
      </w:r>
      <w:r>
        <w:rPr>
          <w:rFonts w:hint="eastAsia" w:ascii="仿宋" w:hAnsi="仿宋" w:eastAsia="仿宋" w:cs="仿宋"/>
          <w:color w:val="auto"/>
          <w:sz w:val="32"/>
          <w:szCs w:val="32"/>
          <w:highlight w:val="none"/>
          <w:u w:val="single"/>
        </w:rPr>
        <w:t>咸宁</w:t>
      </w:r>
      <w:r>
        <w:rPr>
          <w:rFonts w:hint="eastAsia" w:ascii="仿宋" w:hAnsi="仿宋" w:eastAsia="仿宋" w:cs="仿宋"/>
          <w:color w:val="auto"/>
          <w:sz w:val="32"/>
          <w:szCs w:val="32"/>
          <w:highlight w:val="none"/>
          <w:u w:val="single"/>
          <w:lang w:eastAsia="zh-CN"/>
        </w:rPr>
        <w:t>市</w:t>
      </w:r>
      <w:r>
        <w:rPr>
          <w:rFonts w:hint="eastAsia" w:ascii="仿宋" w:hAnsi="仿宋" w:eastAsia="仿宋" w:cs="仿宋"/>
          <w:color w:val="auto"/>
          <w:sz w:val="32"/>
          <w:szCs w:val="32"/>
          <w:highlight w:val="none"/>
          <w:u w:val="single"/>
          <w:lang w:val="en-US" w:eastAsia="zh-CN"/>
        </w:rPr>
        <w:t>嘉鱼县交通运输局</w:t>
      </w:r>
      <w:r>
        <w:rPr>
          <w:rFonts w:hint="eastAsia" w:ascii="仿宋" w:hAnsi="仿宋" w:eastAsia="仿宋" w:cs="仿宋"/>
          <w:color w:val="auto"/>
          <w:sz w:val="32"/>
          <w:szCs w:val="32"/>
          <w:highlight w:val="none"/>
          <w:u w:val="single"/>
        </w:rPr>
        <w:t xml:space="preserve"> </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预算年度：</w:t>
      </w:r>
      <w:r>
        <w:rPr>
          <w:rFonts w:hint="eastAsia" w:ascii="仿宋" w:hAnsi="仿宋" w:eastAsia="仿宋" w:cs="仿宋"/>
          <w:color w:val="auto"/>
          <w:sz w:val="32"/>
          <w:szCs w:val="32"/>
          <w:highlight w:val="none"/>
          <w:u w:val="single"/>
          <w:lang w:val="en-US" w:eastAsia="zh-CN"/>
        </w:rPr>
        <w:t>2021</w:t>
      </w:r>
      <w:r>
        <w:rPr>
          <w:rFonts w:hint="eastAsia" w:ascii="仿宋" w:hAnsi="仿宋" w:eastAsia="仿宋" w:cs="仿宋"/>
          <w:color w:val="auto"/>
          <w:sz w:val="32"/>
          <w:szCs w:val="32"/>
          <w:highlight w:val="none"/>
          <w:u w:val="single"/>
        </w:rPr>
        <w:t>年</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评价类型：项目</w:t>
      </w:r>
      <w:r>
        <w:rPr>
          <w:rFonts w:hint="eastAsia" w:ascii="仿宋" w:hAnsi="仿宋" w:eastAsia="仿宋" w:cs="仿宋"/>
          <w:color w:val="auto"/>
          <w:sz w:val="32"/>
          <w:szCs w:val="32"/>
          <w:highlight w:val="none"/>
        </w:rPr>
        <w:sym w:font="Wingdings 2" w:char="0052"/>
      </w:r>
      <w:r>
        <w:rPr>
          <w:rFonts w:hint="eastAsia" w:ascii="仿宋" w:hAnsi="仿宋" w:eastAsia="仿宋" w:cs="仿宋"/>
          <w:color w:val="auto"/>
          <w:sz w:val="32"/>
          <w:szCs w:val="32"/>
          <w:highlight w:val="none"/>
        </w:rPr>
        <w:t xml:space="preserve">    政策</w:t>
      </w:r>
      <w:r>
        <w:rPr>
          <w:rFonts w:hint="eastAsia" w:ascii="仿宋" w:hAnsi="仿宋" w:eastAsia="仿宋" w:cs="仿宋"/>
          <w:color w:val="auto"/>
          <w:sz w:val="32"/>
          <w:szCs w:val="32"/>
          <w:highlight w:val="none"/>
        </w:rPr>
        <w:sym w:font="Wingdings 2" w:char="00A3"/>
      </w:r>
      <w:r>
        <w:rPr>
          <w:rFonts w:hint="eastAsia" w:ascii="仿宋" w:hAnsi="仿宋" w:eastAsia="仿宋" w:cs="仿宋"/>
          <w:color w:val="auto"/>
          <w:sz w:val="32"/>
          <w:szCs w:val="32"/>
          <w:highlight w:val="none"/>
        </w:rPr>
        <w:t xml:space="preserve">    部门整体</w:t>
      </w:r>
      <w:r>
        <w:rPr>
          <w:rFonts w:hint="eastAsia" w:ascii="仿宋" w:hAnsi="仿宋" w:eastAsia="仿宋" w:cs="仿宋"/>
          <w:color w:val="auto"/>
          <w:sz w:val="32"/>
          <w:szCs w:val="32"/>
          <w:highlight w:val="none"/>
        </w:rPr>
        <w:sym w:font="Wingdings 2" w:char="00A3"/>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yellow"/>
        </w:rPr>
      </w:pP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评价单位：</w:t>
      </w:r>
      <w:r>
        <w:rPr>
          <w:rFonts w:hint="eastAsia" w:ascii="仿宋" w:hAnsi="仿宋" w:eastAsia="仿宋" w:cs="仿宋"/>
          <w:color w:val="auto"/>
          <w:sz w:val="32"/>
          <w:szCs w:val="32"/>
          <w:highlight w:val="none"/>
          <w:u w:val="single"/>
        </w:rPr>
        <w:t>湖北永兴会计师事务有限责任公司</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lang w:eastAsia="zh-CN"/>
        </w:rPr>
      </w:pPr>
      <w:r>
        <w:rPr>
          <w:rFonts w:hint="eastAsia" w:ascii="仿宋" w:hAnsi="仿宋" w:eastAsia="仿宋" w:cs="仿宋"/>
          <w:color w:val="auto"/>
          <w:sz w:val="32"/>
          <w:szCs w:val="32"/>
          <w:highlight w:val="none"/>
        </w:rPr>
        <w:t>主评人</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2人</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u w:val="single"/>
          <w:lang w:eastAsia="zh-CN"/>
        </w:rPr>
        <w:t>张丽平</w:t>
      </w:r>
      <w:r>
        <w:rPr>
          <w:rFonts w:hint="eastAsia" w:ascii="仿宋" w:hAnsi="仿宋" w:eastAsia="仿宋" w:cs="仿宋"/>
          <w:color w:val="auto"/>
          <w:sz w:val="32"/>
          <w:szCs w:val="32"/>
          <w:highlight w:val="none"/>
          <w:u w:val="single"/>
          <w:lang w:val="en-US" w:eastAsia="zh-CN"/>
        </w:rPr>
        <w:t>、</w:t>
      </w:r>
      <w:r>
        <w:rPr>
          <w:rFonts w:hint="eastAsia" w:ascii="仿宋" w:hAnsi="仿宋" w:eastAsia="仿宋" w:cs="仿宋"/>
          <w:color w:val="auto"/>
          <w:sz w:val="32"/>
          <w:szCs w:val="32"/>
          <w:highlight w:val="none"/>
          <w:u w:val="single"/>
          <w:lang w:eastAsia="zh-CN"/>
        </w:rPr>
        <w:t>雷许明</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正式提交日期：</w:t>
      </w:r>
      <w:r>
        <w:rPr>
          <w:rFonts w:hint="eastAsia" w:ascii="仿宋" w:hAnsi="仿宋" w:eastAsia="仿宋" w:cs="仿宋"/>
          <w:color w:val="auto"/>
          <w:sz w:val="32"/>
          <w:szCs w:val="32"/>
          <w:highlight w:val="none"/>
          <w:u w:val="single"/>
        </w:rPr>
        <w:t>202</w:t>
      </w:r>
      <w:r>
        <w:rPr>
          <w:rFonts w:hint="eastAsia" w:ascii="仿宋" w:hAnsi="仿宋" w:eastAsia="仿宋" w:cs="仿宋"/>
          <w:color w:val="auto"/>
          <w:sz w:val="32"/>
          <w:szCs w:val="32"/>
          <w:highlight w:val="none"/>
          <w:u w:val="single"/>
          <w:lang w:val="en-US" w:eastAsia="zh-CN"/>
        </w:rPr>
        <w:t>2</w:t>
      </w:r>
      <w:r>
        <w:rPr>
          <w:rFonts w:hint="eastAsia" w:ascii="仿宋" w:hAnsi="仿宋" w:eastAsia="仿宋" w:cs="仿宋"/>
          <w:color w:val="auto"/>
          <w:sz w:val="32"/>
          <w:szCs w:val="32"/>
          <w:highlight w:val="none"/>
          <w:u w:val="single"/>
        </w:rPr>
        <w:t>年</w:t>
      </w:r>
      <w:r>
        <w:rPr>
          <w:rFonts w:hint="eastAsia" w:ascii="仿宋" w:hAnsi="仿宋" w:eastAsia="仿宋" w:cs="仿宋"/>
          <w:color w:val="auto"/>
          <w:sz w:val="32"/>
          <w:szCs w:val="32"/>
          <w:highlight w:val="none"/>
          <w:u w:val="single"/>
          <w:lang w:val="en-US" w:eastAsia="zh-CN"/>
        </w:rPr>
        <w:t>9</w:t>
      </w:r>
      <w:r>
        <w:rPr>
          <w:rFonts w:hint="eastAsia" w:ascii="仿宋" w:hAnsi="仿宋" w:eastAsia="仿宋" w:cs="仿宋"/>
          <w:color w:val="auto"/>
          <w:sz w:val="32"/>
          <w:szCs w:val="32"/>
          <w:highlight w:val="none"/>
          <w:u w:val="single"/>
        </w:rPr>
        <w:t>月</w:t>
      </w:r>
      <w:r>
        <w:rPr>
          <w:rFonts w:hint="eastAsia" w:ascii="仿宋" w:hAnsi="仿宋" w:eastAsia="仿宋" w:cs="仿宋"/>
          <w:color w:val="auto"/>
          <w:sz w:val="32"/>
          <w:szCs w:val="32"/>
          <w:highlight w:val="none"/>
          <w:u w:val="single"/>
          <w:lang w:val="en-US" w:eastAsia="zh-CN"/>
        </w:rPr>
        <w:t>25</w:t>
      </w:r>
      <w:r>
        <w:rPr>
          <w:rFonts w:hint="eastAsia" w:ascii="仿宋" w:hAnsi="仿宋" w:eastAsia="仿宋" w:cs="仿宋"/>
          <w:color w:val="auto"/>
          <w:sz w:val="32"/>
          <w:szCs w:val="32"/>
          <w:highlight w:val="none"/>
          <w:u w:val="single"/>
        </w:rPr>
        <w:t>日</w:t>
      </w:r>
    </w:p>
    <w:bookmarkEnd w:id="25"/>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color w:val="auto"/>
          <w:sz w:val="32"/>
          <w:szCs w:val="32"/>
          <w:highlight w:val="none"/>
          <w:lang w:val="en-US" w:eastAsia="zh-CN"/>
        </w:rPr>
      </w:pPr>
      <w:bookmarkStart w:id="49" w:name="_Toc17233"/>
      <w:bookmarkStart w:id="50" w:name="_Toc26586"/>
      <w:bookmarkStart w:id="51" w:name="_Toc8884"/>
      <w:bookmarkStart w:id="52" w:name="_Toc9758"/>
      <w:bookmarkStart w:id="53" w:name="_Toc313"/>
      <w:bookmarkStart w:id="54" w:name="_Toc465765124"/>
      <w:bookmarkStart w:id="55" w:name="_Toc14198"/>
      <w:bookmarkStart w:id="56" w:name="_Toc27205"/>
      <w:bookmarkStart w:id="57" w:name="_Toc421917356"/>
      <w:bookmarkStart w:id="58" w:name="_Toc465764636"/>
      <w:bookmarkStart w:id="59" w:name="_Toc465764050"/>
      <w:r>
        <w:rPr>
          <w:rFonts w:hint="eastAsia" w:ascii="仿宋" w:hAnsi="仿宋" w:eastAsia="仿宋" w:cs="仿宋"/>
          <w:color w:val="auto"/>
          <w:sz w:val="32"/>
          <w:szCs w:val="32"/>
          <w:highlight w:val="none"/>
          <w:lang w:eastAsia="zh-CN"/>
        </w:rPr>
        <w:t>报告编码：鄂永兴绩评字【</w:t>
      </w:r>
      <w:r>
        <w:rPr>
          <w:rFonts w:hint="eastAsia" w:ascii="仿宋" w:hAnsi="仿宋" w:eastAsia="仿宋" w:cs="仿宋"/>
          <w:color w:val="auto"/>
          <w:sz w:val="32"/>
          <w:szCs w:val="32"/>
          <w:highlight w:val="none"/>
          <w:lang w:val="en-US" w:eastAsia="zh-CN"/>
        </w:rPr>
        <w:t>2022</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4147号</w:t>
      </w:r>
    </w:p>
    <w:p>
      <w:pPr>
        <w:spacing w:before="0" w:beforeLines="0" w:after="0" w:afterLines="0" w:line="240" w:lineRule="auto"/>
        <w:ind w:left="0" w:leftChars="0" w:right="0" w:rightChars="0" w:firstLine="0" w:firstLineChars="0"/>
        <w:jc w:val="center"/>
        <w:rPr>
          <w:rFonts w:hint="eastAsia" w:ascii="仿宋" w:hAnsi="仿宋" w:eastAsia="仿宋" w:cs="仿宋"/>
          <w:b/>
          <w:bCs/>
          <w:sz w:val="44"/>
          <w:szCs w:val="40"/>
          <w:highlight w:val="none"/>
        </w:rPr>
      </w:pPr>
      <w:r>
        <w:rPr>
          <w:rFonts w:hint="eastAsia" w:ascii="仿宋" w:hAnsi="仿宋" w:eastAsia="仿宋" w:cs="仿宋"/>
          <w:b/>
          <w:bCs/>
          <w:sz w:val="44"/>
          <w:szCs w:val="40"/>
          <w:highlight w:val="none"/>
        </w:rPr>
        <w:t>目</w:t>
      </w:r>
      <w:r>
        <w:rPr>
          <w:rFonts w:hint="eastAsia" w:ascii="仿宋" w:hAnsi="仿宋" w:eastAsia="仿宋" w:cs="仿宋"/>
          <w:b/>
          <w:bCs/>
          <w:sz w:val="44"/>
          <w:szCs w:val="40"/>
          <w:highlight w:val="none"/>
          <w:lang w:val="en-US" w:eastAsia="zh-CN"/>
        </w:rPr>
        <w:t xml:space="preserve">  </w:t>
      </w:r>
      <w:r>
        <w:rPr>
          <w:rFonts w:hint="eastAsia" w:ascii="仿宋" w:hAnsi="仿宋" w:eastAsia="仿宋" w:cs="仿宋"/>
          <w:b/>
          <w:bCs/>
          <w:sz w:val="44"/>
          <w:szCs w:val="40"/>
          <w:highlight w:val="none"/>
        </w:rPr>
        <w:t>录</w:t>
      </w:r>
    </w:p>
    <w:p>
      <w:pPr>
        <w:pStyle w:val="25"/>
        <w:tabs>
          <w:tab w:val="right" w:leader="dot" w:pos="8845"/>
          <w:tab w:val="clear" w:pos="8690"/>
        </w:tabs>
      </w:pPr>
      <w:r>
        <w:rPr>
          <w:rFonts w:hint="eastAsia" w:ascii="仿宋" w:hAnsi="仿宋" w:eastAsia="仿宋" w:cs="仿宋"/>
          <w:b w:val="0"/>
          <w:bCs/>
          <w:color w:val="auto"/>
          <w:sz w:val="56"/>
          <w:szCs w:val="56"/>
          <w:highlight w:val="none"/>
          <w:lang w:eastAsia="zh-CN"/>
        </w:rPr>
        <w:fldChar w:fldCharType="begin"/>
      </w:r>
      <w:r>
        <w:rPr>
          <w:rFonts w:hint="eastAsia" w:ascii="仿宋" w:hAnsi="仿宋" w:eastAsia="仿宋" w:cs="仿宋"/>
          <w:b w:val="0"/>
          <w:bCs/>
          <w:color w:val="auto"/>
          <w:sz w:val="56"/>
          <w:szCs w:val="56"/>
          <w:highlight w:val="none"/>
          <w:lang w:eastAsia="zh-CN"/>
        </w:rPr>
        <w:instrText xml:space="preserve">TOC \o "1-3" \h \u </w:instrText>
      </w:r>
      <w:r>
        <w:rPr>
          <w:rFonts w:hint="eastAsia" w:ascii="仿宋" w:hAnsi="仿宋" w:eastAsia="仿宋" w:cs="仿宋"/>
          <w:b w:val="0"/>
          <w:bCs/>
          <w:color w:val="auto"/>
          <w:sz w:val="56"/>
          <w:szCs w:val="56"/>
          <w:highlight w:val="none"/>
          <w:lang w:eastAsia="zh-CN"/>
        </w:rPr>
        <w:fldChar w:fldCharType="separate"/>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_Toc30938 </w:instrText>
      </w:r>
      <w:r>
        <w:rPr>
          <w:rFonts w:hint="eastAsia" w:ascii="仿宋" w:hAnsi="仿宋" w:eastAsia="仿宋" w:cs="仿宋"/>
          <w:bCs/>
          <w:szCs w:val="56"/>
          <w:highlight w:val="none"/>
          <w:lang w:eastAsia="zh-CN"/>
        </w:rPr>
        <w:fldChar w:fldCharType="separate"/>
      </w:r>
      <w:r>
        <w:rPr>
          <w:rFonts w:hint="eastAsia" w:ascii="黑体" w:hAnsi="黑体" w:eastAsia="黑体" w:cs="黑体"/>
          <w:bCs/>
          <w:szCs w:val="32"/>
          <w:highlight w:val="none"/>
        </w:rPr>
        <w:t>1评价结论</w:t>
      </w:r>
      <w:r>
        <w:tab/>
      </w:r>
      <w:r>
        <w:fldChar w:fldCharType="begin"/>
      </w:r>
      <w:r>
        <w:instrText xml:space="preserve"> PAGEREF _Toc30938 \h </w:instrText>
      </w:r>
      <w:r>
        <w:fldChar w:fldCharType="separate"/>
      </w:r>
      <w:r>
        <w:t>- 1 -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_Toc10979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1.1评价分数和等级</w:t>
      </w:r>
      <w:r>
        <w:tab/>
      </w:r>
      <w:r>
        <w:fldChar w:fldCharType="begin"/>
      </w:r>
      <w:r>
        <w:instrText xml:space="preserve"> PAGEREF _Toc10979 \h </w:instrText>
      </w:r>
      <w:r>
        <w:fldChar w:fldCharType="separate"/>
      </w:r>
      <w:r>
        <w:t>- 1 -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_Toc6283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1.2绩效目标完成情况分析</w:t>
      </w:r>
      <w:r>
        <w:tab/>
      </w:r>
      <w:r>
        <w:fldChar w:fldCharType="begin"/>
      </w:r>
      <w:r>
        <w:instrText xml:space="preserve"> PAGEREF _Toc6283 \h </w:instrText>
      </w:r>
      <w:r>
        <w:fldChar w:fldCharType="separate"/>
      </w:r>
      <w:r>
        <w:t>- 1 -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_Toc17531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1.2.1决</w:t>
      </w:r>
      <w:r>
        <w:rPr>
          <w:rFonts w:hint="eastAsia" w:ascii="楷体" w:hAnsi="楷体" w:eastAsia="楷体" w:cs="楷体"/>
          <w:bCs/>
          <w:szCs w:val="32"/>
          <w:highlight w:val="none"/>
          <w:lang w:eastAsia="zh-CN"/>
        </w:rPr>
        <w:t>策</w:t>
      </w:r>
      <w:r>
        <w:rPr>
          <w:rFonts w:hint="eastAsia" w:ascii="楷体" w:hAnsi="楷体" w:eastAsia="楷体" w:cs="楷体"/>
          <w:bCs/>
          <w:szCs w:val="32"/>
          <w:highlight w:val="none"/>
          <w:lang w:val="en-US" w:eastAsia="zh-CN"/>
        </w:rPr>
        <w:t>标准分值8分，</w:t>
      </w:r>
      <w:r>
        <w:rPr>
          <w:rFonts w:hint="eastAsia" w:ascii="楷体" w:hAnsi="楷体" w:eastAsia="楷体" w:cs="楷体"/>
          <w:bCs/>
          <w:szCs w:val="32"/>
          <w:highlight w:val="none"/>
          <w:lang w:eastAsia="zh-CN"/>
        </w:rPr>
        <w:t>扣</w:t>
      </w:r>
      <w:r>
        <w:rPr>
          <w:rFonts w:hint="eastAsia" w:ascii="楷体" w:hAnsi="楷体" w:eastAsia="楷体" w:cs="楷体"/>
          <w:bCs/>
          <w:szCs w:val="32"/>
          <w:highlight w:val="none"/>
          <w:lang w:val="en-US" w:eastAsia="zh-CN"/>
        </w:rPr>
        <w:t>2.05</w:t>
      </w:r>
      <w:r>
        <w:rPr>
          <w:rFonts w:hint="eastAsia" w:ascii="楷体" w:hAnsi="楷体" w:eastAsia="楷体" w:cs="楷体"/>
          <w:bCs/>
          <w:szCs w:val="32"/>
          <w:highlight w:val="none"/>
          <w:lang w:eastAsia="zh-CN"/>
        </w:rPr>
        <w:t>分，实际得分</w:t>
      </w:r>
      <w:r>
        <w:rPr>
          <w:rFonts w:hint="eastAsia" w:ascii="楷体" w:hAnsi="楷体" w:eastAsia="楷体" w:cs="楷体"/>
          <w:bCs/>
          <w:szCs w:val="32"/>
          <w:highlight w:val="none"/>
          <w:lang w:val="en-US" w:eastAsia="zh-CN"/>
        </w:rPr>
        <w:t>5.95</w:t>
      </w:r>
      <w:r>
        <w:rPr>
          <w:rFonts w:hint="eastAsia" w:ascii="楷体" w:hAnsi="楷体" w:eastAsia="楷体" w:cs="楷体"/>
          <w:bCs/>
          <w:szCs w:val="32"/>
          <w:highlight w:val="none"/>
          <w:lang w:eastAsia="zh-CN"/>
        </w:rPr>
        <w:t>分。</w:t>
      </w:r>
      <w:r>
        <w:tab/>
      </w:r>
      <w:r>
        <w:fldChar w:fldCharType="begin"/>
      </w:r>
      <w:r>
        <w:instrText xml:space="preserve"> PAGEREF _Toc17531 \h </w:instrText>
      </w:r>
      <w:r>
        <w:fldChar w:fldCharType="separate"/>
      </w:r>
      <w:r>
        <w:t>- 1 -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_Toc8545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1.2.2过程标准分值12分，扣4分，实际得分8分。</w:t>
      </w:r>
      <w:r>
        <w:tab/>
      </w:r>
      <w:r>
        <w:fldChar w:fldCharType="begin"/>
      </w:r>
      <w:r>
        <w:instrText xml:space="preserve"> PAGEREF _Toc8545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_Toc27200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1.2.3产出标准分值40分，扣4分，实际得分36分。</w:t>
      </w:r>
      <w:r>
        <w:tab/>
      </w:r>
      <w:r>
        <w:fldChar w:fldCharType="begin"/>
      </w:r>
      <w:r>
        <w:instrText xml:space="preserve"> PAGEREF _Toc27200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_Toc8583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1.2.4效果标准分值40分，扣4分，实际得分36分。</w:t>
      </w:r>
      <w:r>
        <w:tab/>
      </w:r>
      <w:r>
        <w:fldChar w:fldCharType="begin"/>
      </w:r>
      <w:r>
        <w:instrText xml:space="preserve"> PAGEREF _Toc8583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_Toc9078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1.3存在的问题和原因</w:t>
      </w:r>
      <w:r>
        <w:tab/>
      </w:r>
      <w:r>
        <w:fldChar w:fldCharType="begin"/>
      </w:r>
      <w:r>
        <w:instrText xml:space="preserve"> PAGEREF _Toc9078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_Toc32152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1.3.1长期目标、年度目标和绩效指标不明确具体</w:t>
      </w:r>
      <w:r>
        <w:tab/>
      </w:r>
      <w:r>
        <w:fldChar w:fldCharType="begin"/>
      </w:r>
      <w:r>
        <w:instrText xml:space="preserve"> PAGEREF _Toc32152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_Toc30031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1.3.2改变资金用途，调整手续不完备</w:t>
      </w:r>
      <w:r>
        <w:tab/>
      </w:r>
      <w:r>
        <w:fldChar w:fldCharType="begin"/>
      </w:r>
      <w:r>
        <w:instrText xml:space="preserve"> PAGEREF _Toc30031 \h </w:instrText>
      </w:r>
      <w:r>
        <w:fldChar w:fldCharType="separate"/>
      </w:r>
      <w:r>
        <w:t>- 3 -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_Toc18946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1.3.3项目验收不及时</w:t>
      </w:r>
      <w:r>
        <w:tab/>
      </w:r>
      <w:r>
        <w:fldChar w:fldCharType="begin"/>
      </w:r>
      <w:r>
        <w:instrText xml:space="preserve"> PAGEREF _Toc18946 \h </w:instrText>
      </w:r>
      <w:r>
        <w:fldChar w:fldCharType="separate"/>
      </w:r>
      <w:r>
        <w:t>- 3 -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_Toc28116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1.3.4未建立后期管理、维护等长效机制</w:t>
      </w:r>
      <w:r>
        <w:tab/>
      </w:r>
      <w:r>
        <w:fldChar w:fldCharType="begin"/>
      </w:r>
      <w:r>
        <w:instrText xml:space="preserve"> PAGEREF _Toc28116 \h </w:instrText>
      </w:r>
      <w:r>
        <w:fldChar w:fldCharType="separate"/>
      </w:r>
      <w:r>
        <w:t>- 3 -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_Toc23625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1.4结果拟应用建议</w:t>
      </w:r>
      <w:r>
        <w:tab/>
      </w:r>
      <w:r>
        <w:fldChar w:fldCharType="begin"/>
      </w:r>
      <w:r>
        <w:instrText xml:space="preserve"> PAGEREF _Toc23625 \h </w:instrText>
      </w:r>
      <w:r>
        <w:fldChar w:fldCharType="separate"/>
      </w:r>
      <w:r>
        <w:t>- 3 -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_Toc1048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1.4.1进一步加强预算绩效管理工作</w:t>
      </w:r>
      <w:r>
        <w:tab/>
      </w:r>
      <w:r>
        <w:fldChar w:fldCharType="begin"/>
      </w:r>
      <w:r>
        <w:instrText xml:space="preserve"> PAGEREF _Toc1048 \h </w:instrText>
      </w:r>
      <w:r>
        <w:fldChar w:fldCharType="separate"/>
      </w:r>
      <w:r>
        <w:t>- 4 -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_Toc28755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1.4.2及时办理项目完工结算、验收手续</w:t>
      </w:r>
      <w:r>
        <w:tab/>
      </w:r>
      <w:r>
        <w:fldChar w:fldCharType="begin"/>
      </w:r>
      <w:r>
        <w:instrText xml:space="preserve"> PAGEREF _Toc28755 \h </w:instrText>
      </w:r>
      <w:r>
        <w:fldChar w:fldCharType="separate"/>
      </w:r>
      <w:r>
        <w:t>- 4 -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_Toc2331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1.4.3进一步加强项目监管工作</w:t>
      </w:r>
      <w:r>
        <w:tab/>
      </w:r>
      <w:r>
        <w:fldChar w:fldCharType="begin"/>
      </w:r>
      <w:r>
        <w:instrText xml:space="preserve"> PAGEREF _Toc2331 \h </w:instrText>
      </w:r>
      <w:r>
        <w:fldChar w:fldCharType="separate"/>
      </w:r>
      <w:r>
        <w:t>- 4 -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_Toc19718 </w:instrText>
      </w:r>
      <w:r>
        <w:rPr>
          <w:rFonts w:hint="eastAsia" w:ascii="仿宋" w:hAnsi="仿宋" w:eastAsia="仿宋" w:cs="仿宋"/>
          <w:bCs/>
          <w:szCs w:val="56"/>
          <w:highlight w:val="none"/>
          <w:lang w:eastAsia="zh-CN"/>
        </w:rPr>
        <w:fldChar w:fldCharType="separate"/>
      </w:r>
      <w:r>
        <w:rPr>
          <w:rFonts w:hint="eastAsia" w:ascii="黑体" w:hAnsi="黑体" w:eastAsia="黑体" w:cs="黑体"/>
          <w:bCs/>
          <w:szCs w:val="32"/>
          <w:highlight w:val="none"/>
        </w:rPr>
        <w:t>2 佐证材料</w:t>
      </w:r>
      <w:r>
        <w:tab/>
      </w:r>
      <w:r>
        <w:fldChar w:fldCharType="begin"/>
      </w:r>
      <w:r>
        <w:instrText xml:space="preserve"> PAGEREF _Toc19718 \h </w:instrText>
      </w:r>
      <w:r>
        <w:fldChar w:fldCharType="separate"/>
      </w:r>
      <w:r>
        <w:t>- 4 -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_Toc8815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2.1基本情况</w:t>
      </w:r>
      <w:r>
        <w:tab/>
      </w:r>
      <w:r>
        <w:fldChar w:fldCharType="begin"/>
      </w:r>
      <w:r>
        <w:instrText xml:space="preserve"> PAGEREF _Toc8815 \h </w:instrText>
      </w:r>
      <w:r>
        <w:fldChar w:fldCharType="separate"/>
      </w:r>
      <w:r>
        <w:t>- 4 -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_Toc6888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2.1.1项目立项目的</w:t>
      </w:r>
      <w:r>
        <w:tab/>
      </w:r>
      <w:r>
        <w:fldChar w:fldCharType="begin"/>
      </w:r>
      <w:r>
        <w:instrText xml:space="preserve"> PAGEREF _Toc6888 \h </w:instrText>
      </w:r>
      <w:r>
        <w:fldChar w:fldCharType="separate"/>
      </w:r>
      <w:r>
        <w:t>- 4 -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_Toc29393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2.1.2项目年度绩效目标</w:t>
      </w:r>
      <w:r>
        <w:tab/>
      </w:r>
      <w:r>
        <w:fldChar w:fldCharType="begin"/>
      </w:r>
      <w:r>
        <w:instrText xml:space="preserve"> PAGEREF _Toc29393 \h </w:instrText>
      </w:r>
      <w:r>
        <w:fldChar w:fldCharType="separate"/>
      </w:r>
      <w:r>
        <w:t>- 4 -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_Toc25804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2.1.3项目资金情况</w:t>
      </w:r>
      <w:r>
        <w:tab/>
      </w:r>
      <w:r>
        <w:fldChar w:fldCharType="begin"/>
      </w:r>
      <w:r>
        <w:instrText xml:space="preserve"> PAGEREF _Toc25804 \h </w:instrText>
      </w:r>
      <w:r>
        <w:fldChar w:fldCharType="separate"/>
      </w:r>
      <w:r>
        <w:t>- 5 -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_Toc10411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2.2绩效评价工作开展情况</w:t>
      </w:r>
      <w:r>
        <w:tab/>
      </w:r>
      <w:r>
        <w:fldChar w:fldCharType="begin"/>
      </w:r>
      <w:r>
        <w:instrText xml:space="preserve"> PAGEREF _Toc10411 \h </w:instrText>
      </w:r>
      <w:r>
        <w:fldChar w:fldCharType="separate"/>
      </w:r>
      <w:r>
        <w:t>- 5 -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_Toc15050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2.2.1绩效评价目的、对象和范围</w:t>
      </w:r>
      <w:r>
        <w:tab/>
      </w:r>
      <w:r>
        <w:fldChar w:fldCharType="begin"/>
      </w:r>
      <w:r>
        <w:instrText xml:space="preserve"> PAGEREF _Toc15050 \h </w:instrText>
      </w:r>
      <w:r>
        <w:fldChar w:fldCharType="separate"/>
      </w:r>
      <w:r>
        <w:t>- 5 -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_Toc10662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2.2.2评价抽样情况概述</w:t>
      </w:r>
      <w:r>
        <w:tab/>
      </w:r>
      <w:r>
        <w:fldChar w:fldCharType="begin"/>
      </w:r>
      <w:r>
        <w:instrText xml:space="preserve"> PAGEREF _Toc10662 \h </w:instrText>
      </w:r>
      <w:r>
        <w:fldChar w:fldCharType="separate"/>
      </w:r>
      <w:r>
        <w:t>- 6 -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_Toc29207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2.2.3评价方法和评分方法</w:t>
      </w:r>
      <w:r>
        <w:tab/>
      </w:r>
      <w:r>
        <w:fldChar w:fldCharType="begin"/>
      </w:r>
      <w:r>
        <w:instrText xml:space="preserve"> PAGEREF _Toc29207 \h </w:instrText>
      </w:r>
      <w:r>
        <w:fldChar w:fldCharType="separate"/>
      </w:r>
      <w:r>
        <w:t>- 6 -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_Toc2985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2.2.4绩效评价过程及时间安排</w:t>
      </w:r>
      <w:r>
        <w:tab/>
      </w:r>
      <w:r>
        <w:fldChar w:fldCharType="begin"/>
      </w:r>
      <w:r>
        <w:instrText xml:space="preserve"> PAGEREF _Toc2985 \h </w:instrText>
      </w:r>
      <w:r>
        <w:fldChar w:fldCharType="separate"/>
      </w:r>
      <w:r>
        <w:t>- 7 -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_Toc4213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2.2.4.1前期准备</w:t>
      </w:r>
      <w:r>
        <w:rPr>
          <w:rFonts w:hint="eastAsia" w:ascii="楷体" w:hAnsi="楷体" w:eastAsia="楷体" w:cs="楷体"/>
          <w:bCs w:val="0"/>
          <w:szCs w:val="32"/>
          <w:highlight w:val="none"/>
        </w:rPr>
        <w:t>（时间安排为202</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年</w:t>
      </w:r>
      <w:r>
        <w:rPr>
          <w:rFonts w:hint="eastAsia" w:ascii="楷体" w:hAnsi="楷体" w:eastAsia="楷体" w:cs="楷体"/>
          <w:bCs w:val="0"/>
          <w:szCs w:val="32"/>
          <w:highlight w:val="none"/>
          <w:lang w:val="en-US" w:eastAsia="zh-CN"/>
        </w:rPr>
        <w:t>8</w:t>
      </w:r>
      <w:r>
        <w:rPr>
          <w:rFonts w:hint="eastAsia" w:ascii="楷体" w:hAnsi="楷体" w:eastAsia="楷体" w:cs="楷体"/>
          <w:bCs w:val="0"/>
          <w:szCs w:val="32"/>
          <w:highlight w:val="none"/>
        </w:rPr>
        <w:t>月</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日至202</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年</w:t>
      </w:r>
      <w:r>
        <w:rPr>
          <w:rFonts w:hint="eastAsia" w:ascii="楷体" w:hAnsi="楷体" w:eastAsia="楷体" w:cs="楷体"/>
          <w:bCs w:val="0"/>
          <w:szCs w:val="32"/>
          <w:highlight w:val="none"/>
          <w:lang w:val="en-US" w:eastAsia="zh-CN"/>
        </w:rPr>
        <w:t>8</w:t>
      </w:r>
      <w:r>
        <w:rPr>
          <w:rFonts w:hint="eastAsia" w:ascii="楷体" w:hAnsi="楷体" w:eastAsia="楷体" w:cs="楷体"/>
          <w:bCs w:val="0"/>
          <w:szCs w:val="32"/>
          <w:highlight w:val="none"/>
        </w:rPr>
        <w:t>月</w:t>
      </w:r>
      <w:r>
        <w:rPr>
          <w:rFonts w:hint="eastAsia" w:ascii="楷体" w:hAnsi="楷体" w:eastAsia="楷体" w:cs="楷体"/>
          <w:bCs w:val="0"/>
          <w:szCs w:val="32"/>
          <w:highlight w:val="none"/>
          <w:lang w:val="en-US" w:eastAsia="zh-CN"/>
        </w:rPr>
        <w:t>20</w:t>
      </w:r>
      <w:r>
        <w:rPr>
          <w:rFonts w:hint="eastAsia" w:ascii="楷体" w:hAnsi="楷体" w:eastAsia="楷体" w:cs="楷体"/>
          <w:bCs w:val="0"/>
          <w:szCs w:val="32"/>
          <w:highlight w:val="none"/>
        </w:rPr>
        <w:t>日）</w:t>
      </w:r>
      <w:r>
        <w:tab/>
      </w:r>
      <w:r>
        <w:fldChar w:fldCharType="begin"/>
      </w:r>
      <w:r>
        <w:instrText xml:space="preserve"> PAGEREF _Toc4213 \h </w:instrText>
      </w:r>
      <w:r>
        <w:fldChar w:fldCharType="separate"/>
      </w:r>
      <w:r>
        <w:t>- 7 -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_Toc20220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2.2.4.2组织实施</w:t>
      </w:r>
      <w:r>
        <w:rPr>
          <w:rFonts w:hint="eastAsia" w:ascii="楷体" w:hAnsi="楷体" w:eastAsia="楷体" w:cs="楷体"/>
          <w:bCs/>
          <w:szCs w:val="32"/>
          <w:highlight w:val="none"/>
        </w:rPr>
        <w:t>（</w:t>
      </w:r>
      <w:r>
        <w:rPr>
          <w:rFonts w:hint="eastAsia" w:ascii="楷体" w:hAnsi="楷体" w:eastAsia="楷体" w:cs="楷体"/>
          <w:bCs w:val="0"/>
          <w:szCs w:val="32"/>
          <w:highlight w:val="none"/>
        </w:rPr>
        <w:t>时间安排为202</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年</w:t>
      </w:r>
      <w:r>
        <w:rPr>
          <w:rFonts w:hint="eastAsia" w:ascii="楷体" w:hAnsi="楷体" w:eastAsia="楷体" w:cs="楷体"/>
          <w:bCs w:val="0"/>
          <w:szCs w:val="32"/>
          <w:highlight w:val="none"/>
          <w:lang w:val="en-US" w:eastAsia="zh-CN"/>
        </w:rPr>
        <w:t>8</w:t>
      </w:r>
      <w:r>
        <w:rPr>
          <w:rFonts w:hint="eastAsia" w:ascii="楷体" w:hAnsi="楷体" w:eastAsia="楷体" w:cs="楷体"/>
          <w:bCs w:val="0"/>
          <w:szCs w:val="32"/>
          <w:highlight w:val="none"/>
        </w:rPr>
        <w:t>月</w:t>
      </w:r>
      <w:r>
        <w:rPr>
          <w:rFonts w:hint="eastAsia" w:ascii="楷体" w:hAnsi="楷体" w:eastAsia="楷体" w:cs="楷体"/>
          <w:bCs w:val="0"/>
          <w:szCs w:val="32"/>
          <w:highlight w:val="none"/>
          <w:lang w:val="en-US" w:eastAsia="zh-CN"/>
        </w:rPr>
        <w:t>21</w:t>
      </w:r>
      <w:r>
        <w:rPr>
          <w:rFonts w:hint="eastAsia" w:ascii="楷体" w:hAnsi="楷体" w:eastAsia="楷体" w:cs="楷体"/>
          <w:bCs w:val="0"/>
          <w:szCs w:val="32"/>
          <w:highlight w:val="none"/>
        </w:rPr>
        <w:t>日至202</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年</w:t>
      </w:r>
      <w:r>
        <w:rPr>
          <w:rFonts w:hint="eastAsia" w:ascii="楷体" w:hAnsi="楷体" w:eastAsia="楷体" w:cs="楷体"/>
          <w:bCs w:val="0"/>
          <w:szCs w:val="32"/>
          <w:highlight w:val="none"/>
          <w:lang w:val="en-US" w:eastAsia="zh-CN"/>
        </w:rPr>
        <w:t>9</w:t>
      </w:r>
      <w:r>
        <w:rPr>
          <w:rFonts w:hint="eastAsia" w:ascii="楷体" w:hAnsi="楷体" w:eastAsia="楷体" w:cs="楷体"/>
          <w:bCs w:val="0"/>
          <w:szCs w:val="32"/>
          <w:highlight w:val="none"/>
        </w:rPr>
        <w:t>月</w:t>
      </w:r>
      <w:r>
        <w:rPr>
          <w:rFonts w:hint="eastAsia" w:ascii="楷体" w:hAnsi="楷体" w:eastAsia="楷体" w:cs="楷体"/>
          <w:bCs w:val="0"/>
          <w:szCs w:val="32"/>
          <w:highlight w:val="none"/>
          <w:lang w:val="en-US" w:eastAsia="zh-CN"/>
        </w:rPr>
        <w:t>10</w:t>
      </w:r>
      <w:r>
        <w:rPr>
          <w:rFonts w:hint="eastAsia" w:ascii="楷体" w:hAnsi="楷体" w:eastAsia="楷体" w:cs="楷体"/>
          <w:bCs w:val="0"/>
          <w:szCs w:val="32"/>
          <w:highlight w:val="none"/>
        </w:rPr>
        <w:t>日）</w:t>
      </w:r>
      <w:r>
        <w:tab/>
      </w:r>
      <w:r>
        <w:fldChar w:fldCharType="begin"/>
      </w:r>
      <w:r>
        <w:instrText xml:space="preserve"> PAGEREF _Toc20220 \h </w:instrText>
      </w:r>
      <w:r>
        <w:fldChar w:fldCharType="separate"/>
      </w:r>
      <w:r>
        <w:t>- 7 -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_Toc10325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2.2.4.3分析评价</w:t>
      </w:r>
      <w:r>
        <w:rPr>
          <w:rFonts w:hint="eastAsia" w:ascii="楷体" w:hAnsi="楷体" w:eastAsia="楷体" w:cs="楷体"/>
          <w:bCs w:val="0"/>
          <w:szCs w:val="32"/>
          <w:highlight w:val="none"/>
        </w:rPr>
        <w:t>（时间安排为202</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年</w:t>
      </w:r>
      <w:r>
        <w:rPr>
          <w:rFonts w:hint="eastAsia" w:ascii="楷体" w:hAnsi="楷体" w:eastAsia="楷体" w:cs="楷体"/>
          <w:bCs w:val="0"/>
          <w:szCs w:val="32"/>
          <w:highlight w:val="none"/>
          <w:lang w:val="en-US" w:eastAsia="zh-CN"/>
        </w:rPr>
        <w:t>9</w:t>
      </w:r>
      <w:r>
        <w:rPr>
          <w:rFonts w:hint="eastAsia" w:ascii="楷体" w:hAnsi="楷体" w:eastAsia="楷体" w:cs="楷体"/>
          <w:bCs w:val="0"/>
          <w:szCs w:val="32"/>
          <w:highlight w:val="none"/>
        </w:rPr>
        <w:t>月</w:t>
      </w:r>
      <w:r>
        <w:rPr>
          <w:rFonts w:hint="eastAsia" w:ascii="楷体" w:hAnsi="楷体" w:eastAsia="楷体" w:cs="楷体"/>
          <w:bCs w:val="0"/>
          <w:szCs w:val="32"/>
          <w:highlight w:val="none"/>
          <w:lang w:val="en-US" w:eastAsia="zh-CN"/>
        </w:rPr>
        <w:t>11</w:t>
      </w:r>
      <w:r>
        <w:rPr>
          <w:rFonts w:hint="eastAsia" w:ascii="楷体" w:hAnsi="楷体" w:eastAsia="楷体" w:cs="楷体"/>
          <w:bCs w:val="0"/>
          <w:szCs w:val="32"/>
          <w:highlight w:val="none"/>
        </w:rPr>
        <w:t>日至202</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年</w:t>
      </w:r>
      <w:r>
        <w:rPr>
          <w:rFonts w:hint="eastAsia" w:ascii="楷体" w:hAnsi="楷体" w:eastAsia="楷体" w:cs="楷体"/>
          <w:bCs w:val="0"/>
          <w:szCs w:val="32"/>
          <w:highlight w:val="none"/>
          <w:lang w:val="en-US" w:eastAsia="zh-CN"/>
        </w:rPr>
        <w:t>9</w:t>
      </w:r>
      <w:r>
        <w:rPr>
          <w:rFonts w:hint="eastAsia" w:ascii="楷体" w:hAnsi="楷体" w:eastAsia="楷体" w:cs="楷体"/>
          <w:bCs w:val="0"/>
          <w:szCs w:val="32"/>
          <w:highlight w:val="none"/>
        </w:rPr>
        <w:t>月</w:t>
      </w:r>
      <w:r>
        <w:rPr>
          <w:rFonts w:hint="eastAsia" w:ascii="楷体" w:hAnsi="楷体" w:eastAsia="楷体" w:cs="楷体"/>
          <w:bCs w:val="0"/>
          <w:szCs w:val="32"/>
          <w:highlight w:val="none"/>
          <w:lang w:val="en-US" w:eastAsia="zh-CN"/>
        </w:rPr>
        <w:t>25</w:t>
      </w:r>
      <w:r>
        <w:rPr>
          <w:rFonts w:hint="eastAsia" w:ascii="楷体" w:hAnsi="楷体" w:eastAsia="楷体" w:cs="楷体"/>
          <w:bCs w:val="0"/>
          <w:szCs w:val="32"/>
          <w:highlight w:val="none"/>
        </w:rPr>
        <w:t>日）</w:t>
      </w:r>
      <w:r>
        <w:tab/>
      </w:r>
      <w:r>
        <w:fldChar w:fldCharType="begin"/>
      </w:r>
      <w:r>
        <w:instrText xml:space="preserve"> PAGEREF _Toc10325 \h </w:instrText>
      </w:r>
      <w:r>
        <w:fldChar w:fldCharType="separate"/>
      </w:r>
      <w:r>
        <w:t>- 8 -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_Toc10862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2.2.4.4档案管理</w:t>
      </w:r>
      <w:r>
        <w:rPr>
          <w:rFonts w:hint="eastAsia" w:ascii="楷体" w:hAnsi="楷体" w:eastAsia="楷体" w:cs="楷体"/>
          <w:bCs w:val="0"/>
          <w:szCs w:val="32"/>
          <w:highlight w:val="none"/>
        </w:rPr>
        <w:t>（时间安排为202</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年</w:t>
      </w:r>
      <w:r>
        <w:rPr>
          <w:rFonts w:hint="eastAsia" w:ascii="楷体" w:hAnsi="楷体" w:eastAsia="楷体" w:cs="楷体"/>
          <w:bCs w:val="0"/>
          <w:szCs w:val="32"/>
          <w:highlight w:val="none"/>
          <w:lang w:val="en-US" w:eastAsia="zh-CN"/>
        </w:rPr>
        <w:t>9</w:t>
      </w:r>
      <w:r>
        <w:rPr>
          <w:rFonts w:hint="eastAsia" w:ascii="楷体" w:hAnsi="楷体" w:eastAsia="楷体" w:cs="楷体"/>
          <w:bCs w:val="0"/>
          <w:szCs w:val="32"/>
          <w:highlight w:val="none"/>
        </w:rPr>
        <w:t>月</w:t>
      </w:r>
      <w:r>
        <w:rPr>
          <w:rFonts w:hint="eastAsia" w:ascii="楷体" w:hAnsi="楷体" w:eastAsia="楷体" w:cs="楷体"/>
          <w:bCs w:val="0"/>
          <w:szCs w:val="32"/>
          <w:highlight w:val="none"/>
          <w:lang w:val="en-US" w:eastAsia="zh-CN"/>
        </w:rPr>
        <w:t>26</w:t>
      </w:r>
      <w:r>
        <w:rPr>
          <w:rFonts w:hint="eastAsia" w:ascii="楷体" w:hAnsi="楷体" w:eastAsia="楷体" w:cs="楷体"/>
          <w:bCs w:val="0"/>
          <w:szCs w:val="32"/>
          <w:highlight w:val="none"/>
        </w:rPr>
        <w:t>日至202</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年</w:t>
      </w:r>
      <w:r>
        <w:rPr>
          <w:rFonts w:hint="eastAsia" w:ascii="楷体" w:hAnsi="楷体" w:eastAsia="楷体" w:cs="楷体"/>
          <w:bCs w:val="0"/>
          <w:szCs w:val="32"/>
          <w:highlight w:val="none"/>
          <w:lang w:val="en-US" w:eastAsia="zh-CN"/>
        </w:rPr>
        <w:t>9</w:t>
      </w:r>
      <w:r>
        <w:rPr>
          <w:rFonts w:hint="eastAsia" w:ascii="楷体" w:hAnsi="楷体" w:eastAsia="楷体" w:cs="楷体"/>
          <w:bCs w:val="0"/>
          <w:szCs w:val="32"/>
          <w:highlight w:val="none"/>
        </w:rPr>
        <w:t>月</w:t>
      </w:r>
      <w:r>
        <w:rPr>
          <w:rFonts w:hint="eastAsia" w:ascii="楷体" w:hAnsi="楷体" w:eastAsia="楷体" w:cs="楷体"/>
          <w:bCs w:val="0"/>
          <w:szCs w:val="32"/>
          <w:highlight w:val="none"/>
          <w:lang w:val="en-US" w:eastAsia="zh-CN"/>
        </w:rPr>
        <w:t>30</w:t>
      </w:r>
      <w:r>
        <w:rPr>
          <w:rFonts w:hint="eastAsia" w:ascii="楷体" w:hAnsi="楷体" w:eastAsia="楷体" w:cs="楷体"/>
          <w:bCs w:val="0"/>
          <w:szCs w:val="32"/>
          <w:highlight w:val="none"/>
        </w:rPr>
        <w:t>日）</w:t>
      </w:r>
      <w:r>
        <w:tab/>
      </w:r>
      <w:r>
        <w:fldChar w:fldCharType="begin"/>
      </w:r>
      <w:r>
        <w:instrText xml:space="preserve"> PAGEREF _Toc10862 \h </w:instrText>
      </w:r>
      <w:r>
        <w:fldChar w:fldCharType="separate"/>
      </w:r>
      <w:r>
        <w:t>- 8 -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_Toc21222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2.2.5绩效评价框架</w:t>
      </w:r>
      <w:r>
        <w:tab/>
      </w:r>
      <w:r>
        <w:fldChar w:fldCharType="begin"/>
      </w:r>
      <w:r>
        <w:instrText xml:space="preserve"> PAGEREF _Toc21222 \h </w:instrText>
      </w:r>
      <w:r>
        <w:fldChar w:fldCharType="separate"/>
      </w:r>
      <w:r>
        <w:t>- 8 -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_Toc422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2.2.5.1评价指标体系</w:t>
      </w:r>
      <w:r>
        <w:tab/>
      </w:r>
      <w:r>
        <w:fldChar w:fldCharType="begin"/>
      </w:r>
      <w:r>
        <w:instrText xml:space="preserve"> PAGEREF _Toc422 \h </w:instrText>
      </w:r>
      <w:r>
        <w:fldChar w:fldCharType="separate"/>
      </w:r>
      <w:r>
        <w:t>- 8 -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_Toc8091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2.2.5.2综合评分方法</w:t>
      </w:r>
      <w:r>
        <w:tab/>
      </w:r>
      <w:r>
        <w:fldChar w:fldCharType="begin"/>
      </w:r>
      <w:r>
        <w:instrText xml:space="preserve"> PAGEREF _Toc8091 \h </w:instrText>
      </w:r>
      <w:r>
        <w:fldChar w:fldCharType="separate"/>
      </w:r>
      <w:r>
        <w:t>- 9 -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_Toc7949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2.3绩效指标完成情况分析</w:t>
      </w:r>
      <w:r>
        <w:tab/>
      </w:r>
      <w:r>
        <w:fldChar w:fldCharType="begin"/>
      </w:r>
      <w:r>
        <w:instrText xml:space="preserve"> PAGEREF _Toc7949 \h </w:instrText>
      </w:r>
      <w:r>
        <w:fldChar w:fldCharType="separate"/>
      </w:r>
      <w:r>
        <w:t>- 9 -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_Toc19701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2.3.1项目决策</w:t>
      </w:r>
      <w:r>
        <w:tab/>
      </w:r>
      <w:r>
        <w:fldChar w:fldCharType="begin"/>
      </w:r>
      <w:r>
        <w:instrText xml:space="preserve"> PAGEREF _Toc19701 \h </w:instrText>
      </w:r>
      <w:r>
        <w:fldChar w:fldCharType="separate"/>
      </w:r>
      <w:r>
        <w:t>- 9 -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_Toc22000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2.3.1.1.1立项依据充分性</w:t>
      </w:r>
      <w:r>
        <w:tab/>
      </w:r>
      <w:r>
        <w:fldChar w:fldCharType="begin"/>
      </w:r>
      <w:r>
        <w:instrText xml:space="preserve"> PAGEREF _Toc22000 \h </w:instrText>
      </w:r>
      <w:r>
        <w:fldChar w:fldCharType="separate"/>
      </w:r>
      <w:r>
        <w:t>- 9 -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_Toc31895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2.3.1.1.2立项程序规范性</w:t>
      </w:r>
      <w:r>
        <w:tab/>
      </w:r>
      <w:r>
        <w:fldChar w:fldCharType="begin"/>
      </w:r>
      <w:r>
        <w:instrText xml:space="preserve"> PAGEREF _Toc31895 \h </w:instrText>
      </w:r>
      <w:r>
        <w:fldChar w:fldCharType="separate"/>
      </w:r>
      <w:r>
        <w:t>- 9 -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_Toc5835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2.3.1.1.3绩效目标合理性</w:t>
      </w:r>
      <w:r>
        <w:tab/>
      </w:r>
      <w:r>
        <w:fldChar w:fldCharType="begin"/>
      </w:r>
      <w:r>
        <w:instrText xml:space="preserve"> PAGEREF _Toc5835 \h </w:instrText>
      </w:r>
      <w:r>
        <w:fldChar w:fldCharType="separate"/>
      </w:r>
      <w:r>
        <w:t>- 10 -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_Toc25829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2.3.1.2资金投入</w:t>
      </w:r>
      <w:r>
        <w:tab/>
      </w:r>
      <w:r>
        <w:fldChar w:fldCharType="begin"/>
      </w:r>
      <w:r>
        <w:instrText xml:space="preserve"> PAGEREF _Toc25829 \h </w:instrText>
      </w:r>
      <w:r>
        <w:fldChar w:fldCharType="separate"/>
      </w:r>
      <w:r>
        <w:t>- 10 -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_Toc3808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2.3.1.2.1资金到位率</w:t>
      </w:r>
      <w:r>
        <w:tab/>
      </w:r>
      <w:r>
        <w:fldChar w:fldCharType="begin"/>
      </w:r>
      <w:r>
        <w:instrText xml:space="preserve"> PAGEREF _Toc3808 \h </w:instrText>
      </w:r>
      <w:r>
        <w:fldChar w:fldCharType="separate"/>
      </w:r>
      <w:r>
        <w:t>- 10 -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_Toc21702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2.3.1.2.2到位及时率</w:t>
      </w:r>
      <w:r>
        <w:tab/>
      </w:r>
      <w:r>
        <w:fldChar w:fldCharType="begin"/>
      </w:r>
      <w:r>
        <w:instrText xml:space="preserve"> PAGEREF _Toc21702 \h </w:instrText>
      </w:r>
      <w:r>
        <w:fldChar w:fldCharType="separate"/>
      </w:r>
      <w:r>
        <w:t>- 10 -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_Toc30082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2.3.2项目过程</w:t>
      </w:r>
      <w:r>
        <w:tab/>
      </w:r>
      <w:r>
        <w:fldChar w:fldCharType="begin"/>
      </w:r>
      <w:r>
        <w:instrText xml:space="preserve"> PAGEREF _Toc30082 \h </w:instrText>
      </w:r>
      <w:r>
        <w:fldChar w:fldCharType="separate"/>
      </w:r>
      <w:r>
        <w:t>- 11 -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_Toc16954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2.3.2.1项目管理</w:t>
      </w:r>
      <w:r>
        <w:tab/>
      </w:r>
      <w:r>
        <w:fldChar w:fldCharType="begin"/>
      </w:r>
      <w:r>
        <w:instrText xml:space="preserve"> PAGEREF _Toc16954 \h </w:instrText>
      </w:r>
      <w:r>
        <w:fldChar w:fldCharType="separate"/>
      </w:r>
      <w:r>
        <w:t>- 11 -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_Toc31932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2.3.2.1.1项目管理制度健全性</w:t>
      </w:r>
      <w:r>
        <w:tab/>
      </w:r>
      <w:r>
        <w:fldChar w:fldCharType="begin"/>
      </w:r>
      <w:r>
        <w:instrText xml:space="preserve"> PAGEREF _Toc31932 \h </w:instrText>
      </w:r>
      <w:r>
        <w:fldChar w:fldCharType="separate"/>
      </w:r>
      <w:r>
        <w:t>- 11 -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_Toc8934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2.3.2.1.2制度执行有效性</w:t>
      </w:r>
      <w:r>
        <w:tab/>
      </w:r>
      <w:r>
        <w:fldChar w:fldCharType="begin"/>
      </w:r>
      <w:r>
        <w:instrText xml:space="preserve"> PAGEREF _Toc8934 \h </w:instrText>
      </w:r>
      <w:r>
        <w:fldChar w:fldCharType="separate"/>
      </w:r>
      <w:r>
        <w:t>- 11 -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_Toc18499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2.3.2.2财务管理</w:t>
      </w:r>
      <w:r>
        <w:tab/>
      </w:r>
      <w:r>
        <w:fldChar w:fldCharType="begin"/>
      </w:r>
      <w:r>
        <w:instrText xml:space="preserve"> PAGEREF _Toc18499 \h </w:instrText>
      </w:r>
      <w:r>
        <w:fldChar w:fldCharType="separate"/>
      </w:r>
      <w:r>
        <w:t>- 12 -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_Toc1482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2.3.2.2.1财务管理制度健全性</w:t>
      </w:r>
      <w:r>
        <w:tab/>
      </w:r>
      <w:r>
        <w:fldChar w:fldCharType="begin"/>
      </w:r>
      <w:r>
        <w:instrText xml:space="preserve"> PAGEREF _Toc1482 \h </w:instrText>
      </w:r>
      <w:r>
        <w:fldChar w:fldCharType="separate"/>
      </w:r>
      <w:r>
        <w:t>- 12 -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_Toc9420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2.3.2.2.2资金使用合规性</w:t>
      </w:r>
      <w:r>
        <w:tab/>
      </w:r>
      <w:r>
        <w:fldChar w:fldCharType="begin"/>
      </w:r>
      <w:r>
        <w:instrText xml:space="preserve"> PAGEREF _Toc9420 \h </w:instrText>
      </w:r>
      <w:r>
        <w:fldChar w:fldCharType="separate"/>
      </w:r>
      <w:r>
        <w:t>- 12 -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_Toc24495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2.3.3项目产出</w:t>
      </w:r>
      <w:r>
        <w:tab/>
      </w:r>
      <w:r>
        <w:fldChar w:fldCharType="begin"/>
      </w:r>
      <w:r>
        <w:instrText xml:space="preserve"> PAGEREF _Toc24495 \h </w:instrText>
      </w:r>
      <w:r>
        <w:fldChar w:fldCharType="separate"/>
      </w:r>
      <w:r>
        <w:t>- 12 -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_Toc19263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2.3.3.1数量指标-是否满足农村需求</w:t>
      </w:r>
      <w:r>
        <w:tab/>
      </w:r>
      <w:r>
        <w:fldChar w:fldCharType="begin"/>
      </w:r>
      <w:r>
        <w:instrText xml:space="preserve"> PAGEREF _Toc19263 \h </w:instrText>
      </w:r>
      <w:r>
        <w:fldChar w:fldCharType="separate"/>
      </w:r>
      <w:r>
        <w:t>- 12 -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_Toc18455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2.3.3.2质量指标-补贴资金到位情况</w:t>
      </w:r>
      <w:r>
        <w:tab/>
      </w:r>
      <w:r>
        <w:fldChar w:fldCharType="begin"/>
      </w:r>
      <w:r>
        <w:instrText xml:space="preserve"> PAGEREF _Toc18455 \h </w:instrText>
      </w:r>
      <w:r>
        <w:fldChar w:fldCharType="separate"/>
      </w:r>
      <w:r>
        <w:t>- 13 -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_Toc5729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2.3.3.3时效指标-补助资金及时发放率</w:t>
      </w:r>
      <w:r>
        <w:tab/>
      </w:r>
      <w:r>
        <w:fldChar w:fldCharType="begin"/>
      </w:r>
      <w:r>
        <w:instrText xml:space="preserve"> PAGEREF _Toc5729 \h </w:instrText>
      </w:r>
      <w:r>
        <w:fldChar w:fldCharType="separate"/>
      </w:r>
      <w:r>
        <w:t>- 13 -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_Toc4798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2.3.3.4成本指标-资金预算执行率</w:t>
      </w:r>
      <w:r>
        <w:tab/>
      </w:r>
      <w:r>
        <w:fldChar w:fldCharType="begin"/>
      </w:r>
      <w:r>
        <w:instrText xml:space="preserve"> PAGEREF _Toc4798 \h </w:instrText>
      </w:r>
      <w:r>
        <w:fldChar w:fldCharType="separate"/>
      </w:r>
      <w:r>
        <w:t>- 13 -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_Toc1768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2.3.4项目效益</w:t>
      </w:r>
      <w:r>
        <w:tab/>
      </w:r>
      <w:r>
        <w:fldChar w:fldCharType="begin"/>
      </w:r>
      <w:r>
        <w:instrText xml:space="preserve"> PAGEREF _Toc1768 \h </w:instrText>
      </w:r>
      <w:r>
        <w:fldChar w:fldCharType="separate"/>
      </w:r>
      <w:r>
        <w:t>- 13 -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_Toc20956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2.3.4.1经济效益</w:t>
      </w:r>
      <w:r>
        <w:tab/>
      </w:r>
      <w:r>
        <w:fldChar w:fldCharType="begin"/>
      </w:r>
      <w:r>
        <w:instrText xml:space="preserve"> PAGEREF _Toc20956 \h </w:instrText>
      </w:r>
      <w:r>
        <w:fldChar w:fldCharType="separate"/>
      </w:r>
      <w:r>
        <w:t>- 14 -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_Toc4375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2.3.4.2社会效益</w:t>
      </w:r>
      <w:r>
        <w:tab/>
      </w:r>
      <w:r>
        <w:fldChar w:fldCharType="begin"/>
      </w:r>
      <w:r>
        <w:instrText xml:space="preserve"> PAGEREF _Toc4375 \h </w:instrText>
      </w:r>
      <w:r>
        <w:fldChar w:fldCharType="separate"/>
      </w:r>
      <w:r>
        <w:t>- 14 -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_Toc28626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2.3.4.3生态效益</w:t>
      </w:r>
      <w:r>
        <w:tab/>
      </w:r>
      <w:r>
        <w:fldChar w:fldCharType="begin"/>
      </w:r>
      <w:r>
        <w:instrText xml:space="preserve"> PAGEREF _Toc28626 \h </w:instrText>
      </w:r>
      <w:r>
        <w:fldChar w:fldCharType="separate"/>
      </w:r>
      <w:r>
        <w:t>- 14 -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_Toc18515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2.3.4.4可持续影响</w:t>
      </w:r>
      <w:r>
        <w:tab/>
      </w:r>
      <w:r>
        <w:fldChar w:fldCharType="begin"/>
      </w:r>
      <w:r>
        <w:instrText xml:space="preserve"> PAGEREF _Toc18515 \h </w:instrText>
      </w:r>
      <w:r>
        <w:fldChar w:fldCharType="separate"/>
      </w:r>
      <w:r>
        <w:t>- 15 -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_Toc17126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2.3.4.5满意度</w:t>
      </w:r>
      <w:r>
        <w:tab/>
      </w:r>
      <w:r>
        <w:fldChar w:fldCharType="begin"/>
      </w:r>
      <w:r>
        <w:instrText xml:space="preserve"> PAGEREF _Toc17126 \h </w:instrText>
      </w:r>
      <w:r>
        <w:fldChar w:fldCharType="separate"/>
      </w:r>
      <w:r>
        <w:t>- 15 -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_Toc24662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2.3.5上年度评价结果应用情况</w:t>
      </w:r>
      <w:r>
        <w:tab/>
      </w:r>
      <w:r>
        <w:fldChar w:fldCharType="begin"/>
      </w:r>
      <w:r>
        <w:instrText xml:space="preserve"> PAGEREF _Toc24662 \h </w:instrText>
      </w:r>
      <w:r>
        <w:fldChar w:fldCharType="separate"/>
      </w:r>
      <w:r>
        <w:t>- 15 -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_Toc21562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kern w:val="44"/>
          <w:szCs w:val="32"/>
          <w:highlight w:val="none"/>
          <w:lang w:val="en-US" w:eastAsia="zh-CN" w:bidi="ar-SA"/>
        </w:rPr>
        <w:t>2.3.6其他佐证材料</w:t>
      </w:r>
      <w:r>
        <w:tab/>
      </w:r>
      <w:r>
        <w:fldChar w:fldCharType="begin"/>
      </w:r>
      <w:r>
        <w:instrText xml:space="preserve"> PAGEREF _Toc21562 \h </w:instrText>
      </w:r>
      <w:r>
        <w:fldChar w:fldCharType="separate"/>
      </w:r>
      <w:r>
        <w:t>- 15 -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rPr>
          <w:rFonts w:hint="eastAsia" w:ascii="方正小标宋简体" w:hAnsi="Arial" w:eastAsia="方正小标宋简体" w:cs="方正小标宋简体"/>
          <w:color w:val="auto"/>
          <w:sz w:val="36"/>
          <w:szCs w:val="36"/>
          <w:highlight w:val="yellow"/>
          <w:lang w:eastAsia="zh-CN"/>
        </w:rPr>
        <w:sectPr>
          <w:pgSz w:w="11906" w:h="16838"/>
          <w:pgMar w:top="2098" w:right="1474" w:bottom="1984" w:left="1587" w:header="851" w:footer="907" w:gutter="0"/>
          <w:pgNumType w:fmt="numberInDash" w:start="1"/>
          <w:cols w:space="720" w:num="1"/>
          <w:docGrid w:linePitch="286" w:charSpace="0"/>
        </w:sectPr>
      </w:pPr>
      <w:r>
        <w:rPr>
          <w:rFonts w:hint="eastAsia" w:ascii="仿宋" w:hAnsi="仿宋" w:eastAsia="仿宋" w:cs="仿宋"/>
          <w:bCs/>
          <w:color w:val="auto"/>
          <w:szCs w:val="56"/>
          <w:highlight w:val="none"/>
          <w:lang w:eastAsia="zh-CN"/>
        </w:rPr>
        <w:fldChar w:fldCharType="end"/>
      </w:r>
      <w:bookmarkStart w:id="60" w:name="_Toc29971"/>
    </w:p>
    <w:p>
      <w:pPr>
        <w:jc w:val="center"/>
        <w:outlineLvl w:val="0"/>
        <w:rPr>
          <w:rFonts w:hint="eastAsia" w:ascii="方正小标宋简体" w:hAnsi="Arial" w:eastAsia="方正小标宋简体" w:cs="方正小标宋简体"/>
          <w:color w:val="auto"/>
          <w:sz w:val="36"/>
          <w:szCs w:val="36"/>
          <w:highlight w:val="none"/>
        </w:rPr>
      </w:pPr>
      <w:bookmarkStart w:id="61" w:name="_Toc21401"/>
      <w:bookmarkStart w:id="62" w:name="_Toc18355"/>
      <w:bookmarkStart w:id="63" w:name="_Toc14344"/>
      <w:bookmarkStart w:id="64" w:name="_Toc12180"/>
      <w:bookmarkStart w:id="65" w:name="_Toc26454"/>
      <w:bookmarkStart w:id="66" w:name="_Toc28870"/>
      <w:bookmarkStart w:id="67" w:name="_Toc32163"/>
      <w:bookmarkStart w:id="68" w:name="_Toc10796"/>
      <w:bookmarkStart w:id="69" w:name="_Toc26342"/>
      <w:bookmarkStart w:id="70" w:name="_Toc10981"/>
      <w:bookmarkStart w:id="71" w:name="_Toc25810"/>
      <w:r>
        <w:rPr>
          <w:rFonts w:hint="eastAsia" w:ascii="方正小标宋简体" w:hAnsi="Arial" w:eastAsia="方正小标宋简体" w:cs="方正小标宋简体"/>
          <w:color w:val="auto"/>
          <w:sz w:val="36"/>
          <w:szCs w:val="36"/>
          <w:highlight w:val="none"/>
          <w:lang w:val="en-US" w:eastAsia="zh-CN"/>
        </w:rPr>
        <w:t>嘉鱼县2021年度农村客运发展资金</w:t>
      </w:r>
      <w:r>
        <w:rPr>
          <w:rFonts w:hint="eastAsia" w:ascii="方正小标宋简体" w:hAnsi="Arial" w:eastAsia="方正小标宋简体" w:cs="方正小标宋简体"/>
          <w:color w:val="auto"/>
          <w:sz w:val="36"/>
          <w:szCs w:val="36"/>
          <w:highlight w:val="none"/>
        </w:rPr>
        <w:t>项目</w:t>
      </w:r>
      <w:bookmarkEnd w:id="49"/>
      <w:bookmarkEnd w:id="60"/>
      <w:bookmarkEnd w:id="61"/>
      <w:bookmarkEnd w:id="62"/>
      <w:bookmarkEnd w:id="63"/>
      <w:bookmarkEnd w:id="64"/>
      <w:bookmarkEnd w:id="65"/>
      <w:bookmarkEnd w:id="66"/>
      <w:bookmarkEnd w:id="67"/>
      <w:bookmarkEnd w:id="68"/>
      <w:bookmarkEnd w:id="69"/>
      <w:bookmarkEnd w:id="70"/>
      <w:bookmarkEnd w:id="71"/>
    </w:p>
    <w:p>
      <w:pPr>
        <w:jc w:val="center"/>
        <w:outlineLvl w:val="0"/>
        <w:rPr>
          <w:rFonts w:hint="eastAsia" w:ascii="方正小标宋简体" w:hAnsi="Arial" w:eastAsia="方正小标宋简体" w:cs="方正小标宋简体"/>
          <w:color w:val="auto"/>
          <w:sz w:val="36"/>
          <w:szCs w:val="36"/>
          <w:highlight w:val="none"/>
        </w:rPr>
      </w:pPr>
      <w:bookmarkStart w:id="72" w:name="_Toc28106"/>
      <w:bookmarkStart w:id="73" w:name="_Toc282"/>
      <w:bookmarkStart w:id="74" w:name="_Toc2610"/>
      <w:bookmarkStart w:id="75" w:name="_Toc28715"/>
      <w:bookmarkStart w:id="76" w:name="_Toc19268"/>
      <w:bookmarkStart w:id="77" w:name="_Toc24770"/>
      <w:bookmarkStart w:id="78" w:name="_Toc24412"/>
      <w:bookmarkStart w:id="79" w:name="_Toc15583"/>
      <w:bookmarkStart w:id="80" w:name="_Toc2873"/>
      <w:bookmarkStart w:id="81" w:name="_Toc26278"/>
      <w:bookmarkStart w:id="82" w:name="_Toc17515"/>
      <w:r>
        <w:rPr>
          <w:rFonts w:hint="eastAsia" w:ascii="方正小标宋简体" w:hAnsi="Arial" w:eastAsia="方正小标宋简体" w:cs="方正小标宋简体"/>
          <w:color w:val="auto"/>
          <w:sz w:val="36"/>
          <w:szCs w:val="36"/>
          <w:highlight w:val="none"/>
          <w:lang w:eastAsia="zh-CN"/>
        </w:rPr>
        <w:t>绩效</w:t>
      </w:r>
      <w:r>
        <w:rPr>
          <w:rFonts w:hint="eastAsia" w:ascii="方正小标宋简体" w:hAnsi="Arial" w:eastAsia="方正小标宋简体" w:cs="方正小标宋简体"/>
          <w:color w:val="auto"/>
          <w:sz w:val="36"/>
          <w:szCs w:val="36"/>
          <w:highlight w:val="none"/>
        </w:rPr>
        <w:t>评价报告</w:t>
      </w:r>
      <w:bookmarkEnd w:id="72"/>
      <w:bookmarkEnd w:id="73"/>
      <w:bookmarkEnd w:id="74"/>
      <w:bookmarkEnd w:id="75"/>
      <w:bookmarkEnd w:id="76"/>
      <w:bookmarkEnd w:id="77"/>
      <w:bookmarkEnd w:id="78"/>
      <w:bookmarkEnd w:id="79"/>
      <w:bookmarkEnd w:id="80"/>
      <w:bookmarkEnd w:id="81"/>
      <w:bookmarkEnd w:id="82"/>
    </w:p>
    <w:p>
      <w:pPr>
        <w:jc w:val="center"/>
        <w:rPr>
          <w:rFonts w:hint="eastAsia" w:ascii="方正小标宋简体" w:hAnsi="Arial" w:eastAsia="方正小标宋简体" w:cs="方正小标宋简体"/>
          <w:color w:val="auto"/>
          <w:sz w:val="36"/>
          <w:szCs w:val="36"/>
          <w:highlight w:val="yellow"/>
        </w:rPr>
      </w:pPr>
    </w:p>
    <w:p>
      <w:pPr>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楷体" w:hAnsi="楷体" w:eastAsia="楷体" w:cs="方正小标宋简体"/>
          <w:color w:val="auto"/>
          <w:sz w:val="32"/>
          <w:szCs w:val="32"/>
          <w:highlight w:val="none"/>
          <w:lang w:val="en-US" w:eastAsia="zh-CN"/>
        </w:rPr>
      </w:pPr>
      <w:bookmarkStart w:id="83" w:name="_Toc25960"/>
      <w:bookmarkStart w:id="84" w:name="_Toc22573"/>
      <w:bookmarkStart w:id="85" w:name="_Toc21913"/>
      <w:bookmarkStart w:id="86" w:name="_Toc14829"/>
      <w:bookmarkStart w:id="87" w:name="_Toc28268"/>
      <w:bookmarkStart w:id="88" w:name="_Toc19184"/>
      <w:bookmarkStart w:id="89" w:name="_Toc19246"/>
      <w:bookmarkStart w:id="90" w:name="_Toc7031"/>
      <w:bookmarkStart w:id="91" w:name="_Toc2004"/>
      <w:bookmarkStart w:id="92" w:name="_Toc17502"/>
      <w:bookmarkStart w:id="93" w:name="_Toc18202"/>
      <w:bookmarkStart w:id="94" w:name="_Toc1929"/>
      <w:bookmarkStart w:id="95" w:name="_Toc21503"/>
      <w:r>
        <w:rPr>
          <w:rFonts w:hint="eastAsia" w:ascii="楷体" w:hAnsi="楷体" w:eastAsia="楷体" w:cs="方正小标宋简体"/>
          <w:color w:val="auto"/>
          <w:sz w:val="32"/>
          <w:szCs w:val="32"/>
          <w:highlight w:val="none"/>
          <w:lang w:val="en-US" w:eastAsia="zh-CN"/>
        </w:rPr>
        <w:t>(专业版）</w:t>
      </w:r>
      <w:bookmarkEnd w:id="83"/>
      <w:bookmarkEnd w:id="84"/>
      <w:bookmarkEnd w:id="85"/>
      <w:bookmarkEnd w:id="86"/>
      <w:bookmarkEnd w:id="87"/>
      <w:bookmarkEnd w:id="88"/>
      <w:bookmarkEnd w:id="89"/>
      <w:bookmarkEnd w:id="90"/>
      <w:bookmarkEnd w:id="91"/>
      <w:bookmarkEnd w:id="92"/>
      <w:bookmarkEnd w:id="93"/>
      <w:bookmarkEnd w:id="94"/>
      <w:bookmarkEnd w:id="95"/>
    </w:p>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黑体" w:hAnsi="黑体" w:eastAsia="黑体" w:cs="黑体"/>
          <w:b w:val="0"/>
          <w:bCs w:val="0"/>
          <w:color w:val="auto"/>
          <w:sz w:val="32"/>
          <w:szCs w:val="32"/>
          <w:highlight w:val="none"/>
        </w:rPr>
      </w:pPr>
      <w:bookmarkStart w:id="96" w:name="_Toc30316"/>
      <w:bookmarkStart w:id="97" w:name="_Toc30938"/>
      <w:r>
        <w:rPr>
          <w:rFonts w:hint="eastAsia" w:ascii="黑体" w:hAnsi="黑体" w:eastAsia="黑体" w:cs="黑体"/>
          <w:b/>
          <w:bCs/>
          <w:color w:val="auto"/>
          <w:sz w:val="32"/>
          <w:szCs w:val="32"/>
          <w:highlight w:val="none"/>
        </w:rPr>
        <w:t>1评价结论</w:t>
      </w:r>
      <w:bookmarkEnd w:id="50"/>
      <w:bookmarkEnd w:id="51"/>
      <w:bookmarkEnd w:id="52"/>
      <w:bookmarkEnd w:id="96"/>
      <w:bookmarkEnd w:id="97"/>
    </w:p>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98" w:name="_Toc10063"/>
      <w:bookmarkStart w:id="99" w:name="_Toc30911"/>
      <w:bookmarkStart w:id="100" w:name="_Toc25254"/>
      <w:bookmarkStart w:id="101" w:name="_Toc10979"/>
      <w:bookmarkStart w:id="102" w:name="_Toc9442"/>
      <w:r>
        <w:rPr>
          <w:rFonts w:hint="eastAsia" w:ascii="楷体" w:hAnsi="楷体" w:eastAsia="楷体" w:cs="楷体"/>
          <w:b/>
          <w:bCs/>
          <w:color w:val="auto"/>
          <w:sz w:val="32"/>
          <w:szCs w:val="32"/>
          <w:highlight w:val="none"/>
        </w:rPr>
        <w:t>1.1评价分数和等级</w:t>
      </w:r>
      <w:bookmarkEnd w:id="98"/>
      <w:bookmarkEnd w:id="99"/>
      <w:bookmarkEnd w:id="100"/>
      <w:bookmarkEnd w:id="101"/>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咸宁市嘉鱼县交通运输局农村客运发展资金项目</w:t>
      </w:r>
      <w:r>
        <w:rPr>
          <w:rFonts w:hint="eastAsia" w:ascii="仿宋" w:hAnsi="仿宋" w:eastAsia="仿宋" w:cs="仿宋"/>
          <w:color w:val="auto"/>
          <w:sz w:val="32"/>
          <w:szCs w:val="32"/>
          <w:highlight w:val="none"/>
        </w:rPr>
        <w:t>评</w:t>
      </w:r>
      <w:r>
        <w:rPr>
          <w:rFonts w:hint="eastAsia" w:ascii="仿宋" w:hAnsi="仿宋" w:eastAsia="仿宋" w:cs="仿宋"/>
          <w:color w:val="auto"/>
          <w:sz w:val="32"/>
          <w:szCs w:val="32"/>
          <w:highlight w:val="none"/>
          <w:lang w:val="en-US" w:eastAsia="zh-CN"/>
        </w:rPr>
        <w:t>价得</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val="en-US" w:eastAsia="zh-CN"/>
        </w:rPr>
        <w:t>85.95</w:t>
      </w:r>
      <w:r>
        <w:rPr>
          <w:rFonts w:hint="eastAsia" w:ascii="仿宋" w:hAnsi="仿宋" w:eastAsia="仿宋" w:cs="仿宋"/>
          <w:color w:val="auto"/>
          <w:sz w:val="32"/>
          <w:szCs w:val="32"/>
          <w:highlight w:val="none"/>
        </w:rPr>
        <w:t>分，评价等级为“</w:t>
      </w:r>
      <w:r>
        <w:rPr>
          <w:rFonts w:hint="eastAsia" w:ascii="仿宋" w:hAnsi="仿宋" w:eastAsia="仿宋" w:cs="仿宋"/>
          <w:color w:val="auto"/>
          <w:sz w:val="32"/>
          <w:szCs w:val="32"/>
          <w:highlight w:val="none"/>
          <w:lang w:val="en-US" w:eastAsia="zh-CN"/>
        </w:rPr>
        <w:t>良</w:t>
      </w:r>
      <w:r>
        <w:rPr>
          <w:rFonts w:hint="eastAsia" w:ascii="仿宋" w:hAnsi="仿宋" w:eastAsia="仿宋" w:cs="仿宋"/>
          <w:color w:val="auto"/>
          <w:sz w:val="32"/>
          <w:szCs w:val="32"/>
          <w:highlight w:val="none"/>
        </w:rPr>
        <w:t>”。</w:t>
      </w:r>
    </w:p>
    <w:p>
      <w:pPr>
        <w:spacing w:line="56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综合</w:t>
      </w:r>
      <w:r>
        <w:rPr>
          <w:rFonts w:hint="eastAsia" w:ascii="仿宋" w:hAnsi="仿宋" w:eastAsia="仿宋" w:cs="仿宋"/>
          <w:sz w:val="32"/>
          <w:szCs w:val="32"/>
          <w:highlight w:val="none"/>
          <w:lang w:eastAsia="zh-CN"/>
        </w:rPr>
        <w:t>评分（</w:t>
      </w:r>
      <w:r>
        <w:rPr>
          <w:rFonts w:hint="eastAsia" w:ascii="仿宋" w:hAnsi="仿宋" w:eastAsia="仿宋" w:cs="仿宋"/>
          <w:sz w:val="32"/>
          <w:szCs w:val="32"/>
          <w:highlight w:val="none"/>
          <w:lang w:val="en-US" w:eastAsia="zh-CN"/>
        </w:rPr>
        <w:t>一级指标）表如下（明细二级、三级指标评分具体情况见</w:t>
      </w:r>
      <w:r>
        <w:rPr>
          <w:rFonts w:hint="eastAsia" w:ascii="仿宋" w:hAnsi="仿宋" w:eastAsia="仿宋" w:cs="仿宋"/>
          <w:color w:val="auto"/>
          <w:sz w:val="32"/>
          <w:szCs w:val="32"/>
          <w:highlight w:val="none"/>
        </w:rPr>
        <w:t>附件1</w:t>
      </w:r>
      <w:r>
        <w:rPr>
          <w:rFonts w:hint="eastAsia" w:ascii="仿宋" w:hAnsi="仿宋" w:eastAsia="仿宋" w:cs="仿宋"/>
          <w:color w:val="auto"/>
          <w:sz w:val="32"/>
          <w:szCs w:val="32"/>
          <w:highlight w:val="none"/>
          <w:lang w:eastAsia="zh-CN"/>
        </w:rPr>
        <w:t>）</w:t>
      </w:r>
    </w:p>
    <w:tbl>
      <w:tblPr>
        <w:tblStyle w:val="37"/>
        <w:tblW w:w="4997" w:type="pct"/>
        <w:tblInd w:w="0" w:type="dxa"/>
        <w:tblLayout w:type="autofit"/>
        <w:tblCellMar>
          <w:top w:w="0" w:type="dxa"/>
          <w:left w:w="0" w:type="dxa"/>
          <w:bottom w:w="0" w:type="dxa"/>
          <w:right w:w="0" w:type="dxa"/>
        </w:tblCellMar>
      </w:tblPr>
      <w:tblGrid>
        <w:gridCol w:w="1607"/>
        <w:gridCol w:w="1807"/>
        <w:gridCol w:w="2061"/>
        <w:gridCol w:w="1842"/>
        <w:gridCol w:w="1553"/>
      </w:tblGrid>
      <w:tr>
        <w:tblPrEx>
          <w:tblCellMar>
            <w:top w:w="0" w:type="dxa"/>
            <w:left w:w="0" w:type="dxa"/>
            <w:bottom w:w="0" w:type="dxa"/>
            <w:right w:w="0" w:type="dxa"/>
          </w:tblCellMar>
        </w:tblPrEx>
        <w:trPr>
          <w:trHeight w:val="488" w:hRule="exact"/>
        </w:trPr>
        <w:tc>
          <w:tcPr>
            <w:tcW w:w="906"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lang w:eastAsia="zh-CN"/>
              </w:rPr>
            </w:pPr>
            <w:r>
              <w:rPr>
                <w:rFonts w:hint="eastAsia" w:ascii="仿宋" w:hAnsi="仿宋" w:eastAsia="仿宋" w:cs="仿宋"/>
                <w:b w:val="0"/>
                <w:bCs/>
                <w:i w:val="0"/>
                <w:color w:val="000000"/>
                <w:sz w:val="32"/>
                <w:szCs w:val="32"/>
                <w:highlight w:val="none"/>
                <w:u w:val="none"/>
                <w:lang w:eastAsia="zh-CN"/>
              </w:rPr>
              <w:t>序号</w:t>
            </w:r>
          </w:p>
        </w:tc>
        <w:tc>
          <w:tcPr>
            <w:tcW w:w="101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lang w:eastAsia="zh-CN"/>
              </w:rPr>
            </w:pPr>
            <w:r>
              <w:rPr>
                <w:rFonts w:hint="eastAsia" w:ascii="仿宋" w:hAnsi="仿宋" w:eastAsia="仿宋" w:cs="仿宋"/>
                <w:b w:val="0"/>
                <w:bCs/>
                <w:i w:val="0"/>
                <w:color w:val="000000"/>
                <w:sz w:val="32"/>
                <w:szCs w:val="32"/>
                <w:highlight w:val="none"/>
                <w:u w:val="none"/>
                <w:lang w:eastAsia="zh-CN"/>
              </w:rPr>
              <w:t>项目</w:t>
            </w:r>
          </w:p>
        </w:tc>
        <w:tc>
          <w:tcPr>
            <w:tcW w:w="116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rPr>
            </w:pPr>
            <w:r>
              <w:rPr>
                <w:rFonts w:hint="eastAsia" w:ascii="仿宋" w:hAnsi="仿宋" w:eastAsia="仿宋" w:cs="仿宋"/>
                <w:b w:val="0"/>
                <w:bCs/>
                <w:i w:val="0"/>
                <w:color w:val="000000"/>
                <w:sz w:val="32"/>
                <w:szCs w:val="32"/>
                <w:highlight w:val="none"/>
                <w:u w:val="none"/>
              </w:rPr>
              <w:t>标准分数</w:t>
            </w:r>
          </w:p>
        </w:tc>
        <w:tc>
          <w:tcPr>
            <w:tcW w:w="103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rPr>
            </w:pPr>
            <w:r>
              <w:rPr>
                <w:rFonts w:hint="eastAsia" w:ascii="仿宋" w:hAnsi="仿宋" w:eastAsia="仿宋" w:cs="仿宋"/>
                <w:b w:val="0"/>
                <w:bCs/>
                <w:sz w:val="32"/>
                <w:szCs w:val="32"/>
                <w:highlight w:val="none"/>
                <w:lang w:eastAsia="zh-CN"/>
              </w:rPr>
              <w:t>评价得分</w:t>
            </w:r>
          </w:p>
        </w:tc>
        <w:tc>
          <w:tcPr>
            <w:tcW w:w="875"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rPr>
            </w:pPr>
            <w:r>
              <w:rPr>
                <w:rFonts w:hint="eastAsia" w:ascii="仿宋" w:hAnsi="仿宋" w:eastAsia="仿宋" w:cs="仿宋"/>
                <w:b w:val="0"/>
                <w:bCs/>
                <w:color w:val="auto"/>
                <w:sz w:val="32"/>
                <w:szCs w:val="32"/>
                <w:highlight w:val="none"/>
              </w:rPr>
              <w:t>等级</w:t>
            </w:r>
            <w:r>
              <w:rPr>
                <w:rFonts w:hint="eastAsia" w:ascii="仿宋" w:hAnsi="仿宋" w:eastAsia="仿宋" w:cs="仿宋"/>
                <w:b w:val="0"/>
                <w:bCs/>
                <w:i w:val="0"/>
                <w:color w:val="000000"/>
                <w:kern w:val="0"/>
                <w:sz w:val="32"/>
                <w:szCs w:val="32"/>
                <w:highlight w:val="none"/>
                <w:u w:val="none"/>
                <w:lang w:val="en-US" w:eastAsia="zh-CN" w:bidi="ar"/>
              </w:rPr>
              <w:t xml:space="preserve"> </w:t>
            </w:r>
          </w:p>
        </w:tc>
      </w:tr>
      <w:tr>
        <w:tblPrEx>
          <w:tblCellMar>
            <w:top w:w="0" w:type="dxa"/>
            <w:left w:w="0" w:type="dxa"/>
            <w:bottom w:w="0" w:type="dxa"/>
            <w:right w:w="0" w:type="dxa"/>
          </w:tblCellMar>
        </w:tblPrEx>
        <w:trPr>
          <w:trHeight w:val="488" w:hRule="exact"/>
        </w:trPr>
        <w:tc>
          <w:tcPr>
            <w:tcW w:w="906" w:type="pct"/>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1</w:t>
            </w:r>
          </w:p>
        </w:tc>
        <w:tc>
          <w:tcPr>
            <w:tcW w:w="1018" w:type="pct"/>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rPr>
            </w:pPr>
            <w:r>
              <w:rPr>
                <w:rFonts w:hint="eastAsia" w:ascii="仿宋" w:hAnsi="仿宋" w:eastAsia="仿宋" w:cs="仿宋"/>
                <w:b w:val="0"/>
                <w:bCs/>
                <w:color w:val="auto"/>
                <w:sz w:val="32"/>
                <w:szCs w:val="32"/>
                <w:highlight w:val="none"/>
              </w:rPr>
              <w:t>决</w:t>
            </w:r>
            <w:r>
              <w:rPr>
                <w:rFonts w:hint="eastAsia" w:ascii="仿宋" w:hAnsi="仿宋" w:eastAsia="仿宋" w:cs="仿宋"/>
                <w:b w:val="0"/>
                <w:bCs/>
                <w:color w:val="auto"/>
                <w:sz w:val="32"/>
                <w:szCs w:val="32"/>
                <w:highlight w:val="none"/>
                <w:lang w:eastAsia="zh-CN"/>
              </w:rPr>
              <w:t>策</w:t>
            </w:r>
          </w:p>
        </w:tc>
        <w:tc>
          <w:tcPr>
            <w:tcW w:w="116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8</w:t>
            </w:r>
          </w:p>
        </w:tc>
        <w:tc>
          <w:tcPr>
            <w:tcW w:w="103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val="0"/>
                <w:bCs/>
                <w:i w:val="0"/>
                <w:color w:val="auto"/>
                <w:sz w:val="32"/>
                <w:szCs w:val="32"/>
                <w:highlight w:val="none"/>
                <w:u w:val="none"/>
                <w:lang w:val="en-US" w:eastAsia="zh-CN"/>
              </w:rPr>
            </w:pPr>
            <w:r>
              <w:rPr>
                <w:rFonts w:hint="eastAsia" w:ascii="仿宋" w:hAnsi="仿宋" w:eastAsia="仿宋" w:cs="仿宋"/>
                <w:b w:val="0"/>
                <w:bCs/>
                <w:i w:val="0"/>
                <w:color w:val="auto"/>
                <w:sz w:val="32"/>
                <w:szCs w:val="32"/>
                <w:highlight w:val="none"/>
                <w:u w:val="none"/>
                <w:lang w:val="en-US" w:eastAsia="zh-CN"/>
              </w:rPr>
              <w:t>5.95</w:t>
            </w:r>
          </w:p>
        </w:tc>
        <w:tc>
          <w:tcPr>
            <w:tcW w:w="875" w:type="pct"/>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auto"/>
                <w:sz w:val="32"/>
                <w:szCs w:val="32"/>
                <w:highlight w:val="none"/>
                <w:u w:val="none"/>
                <w:lang w:val="en-US" w:eastAsia="zh-CN"/>
              </w:rPr>
            </w:pPr>
            <w:r>
              <w:rPr>
                <w:rFonts w:hint="eastAsia" w:ascii="仿宋" w:hAnsi="仿宋" w:eastAsia="仿宋" w:cs="仿宋"/>
                <w:kern w:val="0"/>
                <w:sz w:val="28"/>
                <w:szCs w:val="28"/>
                <w:highlight w:val="none"/>
                <w:lang w:val="en-US" w:eastAsia="zh-CN"/>
              </w:rPr>
              <w:t>良</w:t>
            </w:r>
          </w:p>
        </w:tc>
      </w:tr>
      <w:tr>
        <w:tblPrEx>
          <w:tblCellMar>
            <w:top w:w="0" w:type="dxa"/>
            <w:left w:w="0" w:type="dxa"/>
            <w:bottom w:w="0" w:type="dxa"/>
            <w:right w:w="0" w:type="dxa"/>
          </w:tblCellMar>
        </w:tblPrEx>
        <w:trPr>
          <w:trHeight w:val="488" w:hRule="exact"/>
        </w:trPr>
        <w:tc>
          <w:tcPr>
            <w:tcW w:w="906"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2</w:t>
            </w:r>
          </w:p>
        </w:tc>
        <w:tc>
          <w:tcPr>
            <w:tcW w:w="1018"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i w:val="0"/>
                <w:color w:val="000000"/>
                <w:sz w:val="32"/>
                <w:szCs w:val="32"/>
                <w:highlight w:val="none"/>
                <w:u w:val="none"/>
                <w:lang w:eastAsia="zh-CN"/>
              </w:rPr>
            </w:pPr>
            <w:r>
              <w:rPr>
                <w:rFonts w:hint="eastAsia" w:ascii="仿宋" w:hAnsi="仿宋" w:eastAsia="仿宋" w:cs="仿宋"/>
                <w:b w:val="0"/>
                <w:bCs/>
                <w:i w:val="0"/>
                <w:color w:val="000000"/>
                <w:sz w:val="32"/>
                <w:szCs w:val="32"/>
                <w:highlight w:val="none"/>
                <w:u w:val="none"/>
                <w:lang w:eastAsia="zh-CN"/>
              </w:rPr>
              <w:t>过程</w:t>
            </w:r>
          </w:p>
        </w:tc>
        <w:tc>
          <w:tcPr>
            <w:tcW w:w="116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12</w:t>
            </w:r>
          </w:p>
        </w:tc>
        <w:tc>
          <w:tcPr>
            <w:tcW w:w="103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8</w:t>
            </w:r>
          </w:p>
        </w:tc>
        <w:tc>
          <w:tcPr>
            <w:tcW w:w="875" w:type="pct"/>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auto"/>
                <w:sz w:val="32"/>
                <w:szCs w:val="32"/>
                <w:highlight w:val="none"/>
                <w:u w:val="none"/>
                <w:lang w:val="en-US" w:eastAsia="zh-CN"/>
              </w:rPr>
            </w:pPr>
          </w:p>
        </w:tc>
      </w:tr>
      <w:tr>
        <w:tblPrEx>
          <w:tblCellMar>
            <w:top w:w="0" w:type="dxa"/>
            <w:left w:w="0" w:type="dxa"/>
            <w:bottom w:w="0" w:type="dxa"/>
            <w:right w:w="0" w:type="dxa"/>
          </w:tblCellMar>
        </w:tblPrEx>
        <w:trPr>
          <w:trHeight w:val="488" w:hRule="exact"/>
        </w:trPr>
        <w:tc>
          <w:tcPr>
            <w:tcW w:w="906"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3</w:t>
            </w:r>
          </w:p>
        </w:tc>
        <w:tc>
          <w:tcPr>
            <w:tcW w:w="1018"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i w:val="0"/>
                <w:color w:val="000000"/>
                <w:sz w:val="32"/>
                <w:szCs w:val="32"/>
                <w:highlight w:val="none"/>
                <w:u w:val="none"/>
                <w:lang w:eastAsia="zh-CN"/>
              </w:rPr>
            </w:pPr>
            <w:r>
              <w:rPr>
                <w:rFonts w:hint="eastAsia" w:ascii="仿宋" w:hAnsi="仿宋" w:eastAsia="仿宋" w:cs="仿宋"/>
                <w:b w:val="0"/>
                <w:bCs/>
                <w:i w:val="0"/>
                <w:color w:val="000000"/>
                <w:sz w:val="32"/>
                <w:szCs w:val="32"/>
                <w:highlight w:val="none"/>
                <w:u w:val="none"/>
                <w:lang w:eastAsia="zh-CN"/>
              </w:rPr>
              <w:t>产出</w:t>
            </w:r>
          </w:p>
        </w:tc>
        <w:tc>
          <w:tcPr>
            <w:tcW w:w="116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40</w:t>
            </w:r>
          </w:p>
        </w:tc>
        <w:tc>
          <w:tcPr>
            <w:tcW w:w="103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36</w:t>
            </w:r>
          </w:p>
        </w:tc>
        <w:tc>
          <w:tcPr>
            <w:tcW w:w="875" w:type="pct"/>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auto"/>
                <w:sz w:val="32"/>
                <w:szCs w:val="32"/>
                <w:highlight w:val="none"/>
                <w:u w:val="none"/>
              </w:rPr>
            </w:pPr>
          </w:p>
        </w:tc>
      </w:tr>
      <w:tr>
        <w:tblPrEx>
          <w:tblCellMar>
            <w:top w:w="0" w:type="dxa"/>
            <w:left w:w="0" w:type="dxa"/>
            <w:bottom w:w="0" w:type="dxa"/>
            <w:right w:w="0" w:type="dxa"/>
          </w:tblCellMar>
        </w:tblPrEx>
        <w:trPr>
          <w:trHeight w:val="488" w:hRule="exact"/>
        </w:trPr>
        <w:tc>
          <w:tcPr>
            <w:tcW w:w="906"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4</w:t>
            </w:r>
          </w:p>
        </w:tc>
        <w:tc>
          <w:tcPr>
            <w:tcW w:w="1018"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i w:val="0"/>
                <w:color w:val="000000"/>
                <w:sz w:val="32"/>
                <w:szCs w:val="32"/>
                <w:highlight w:val="none"/>
                <w:u w:val="none"/>
              </w:rPr>
            </w:pPr>
            <w:r>
              <w:rPr>
                <w:rFonts w:hint="eastAsia" w:ascii="仿宋" w:hAnsi="仿宋" w:eastAsia="仿宋" w:cs="仿宋"/>
                <w:b w:val="0"/>
                <w:bCs/>
                <w:sz w:val="32"/>
                <w:szCs w:val="32"/>
                <w:highlight w:val="none"/>
              </w:rPr>
              <w:t>效</w:t>
            </w:r>
            <w:r>
              <w:rPr>
                <w:rFonts w:hint="eastAsia" w:ascii="仿宋" w:hAnsi="仿宋" w:eastAsia="仿宋" w:cs="仿宋"/>
                <w:b w:val="0"/>
                <w:bCs/>
                <w:sz w:val="32"/>
                <w:szCs w:val="32"/>
                <w:highlight w:val="none"/>
                <w:lang w:eastAsia="zh-CN"/>
              </w:rPr>
              <w:t>益</w:t>
            </w:r>
          </w:p>
        </w:tc>
        <w:tc>
          <w:tcPr>
            <w:tcW w:w="116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40</w:t>
            </w:r>
          </w:p>
        </w:tc>
        <w:tc>
          <w:tcPr>
            <w:tcW w:w="103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36</w:t>
            </w:r>
          </w:p>
        </w:tc>
        <w:tc>
          <w:tcPr>
            <w:tcW w:w="875" w:type="pct"/>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auto"/>
                <w:sz w:val="32"/>
                <w:szCs w:val="32"/>
                <w:highlight w:val="none"/>
                <w:u w:val="none"/>
                <w:lang w:val="en-US" w:eastAsia="zh-CN"/>
              </w:rPr>
            </w:pPr>
          </w:p>
        </w:tc>
      </w:tr>
      <w:tr>
        <w:tblPrEx>
          <w:tblCellMar>
            <w:top w:w="0" w:type="dxa"/>
            <w:left w:w="0" w:type="dxa"/>
            <w:bottom w:w="0" w:type="dxa"/>
            <w:right w:w="0" w:type="dxa"/>
          </w:tblCellMar>
        </w:tblPrEx>
        <w:trPr>
          <w:trHeight w:val="643" w:hRule="exact"/>
        </w:trPr>
        <w:tc>
          <w:tcPr>
            <w:tcW w:w="906" w:type="pct"/>
            <w:tcBorders>
              <w:top w:val="single" w:color="auto" w:sz="4" w:space="0"/>
              <w:left w:val="single" w:color="000000" w:sz="4" w:space="0"/>
              <w:bottom w:val="single" w:color="auto" w:sz="4" w:space="0"/>
              <w:right w:val="single" w:color="auto" w:sz="4"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i w:val="0"/>
                <w:color w:val="000000"/>
                <w:sz w:val="32"/>
                <w:szCs w:val="32"/>
                <w:highlight w:val="none"/>
                <w:u w:val="none"/>
                <w:lang w:eastAsia="zh-CN"/>
              </w:rPr>
            </w:pPr>
          </w:p>
        </w:tc>
        <w:tc>
          <w:tcPr>
            <w:tcW w:w="1018" w:type="pc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i w:val="0"/>
                <w:color w:val="000000"/>
                <w:sz w:val="32"/>
                <w:szCs w:val="32"/>
                <w:highlight w:val="none"/>
                <w:u w:val="none"/>
                <w:lang w:eastAsia="zh-CN"/>
              </w:rPr>
            </w:pPr>
            <w:r>
              <w:rPr>
                <w:rFonts w:hint="eastAsia" w:ascii="仿宋" w:hAnsi="仿宋" w:eastAsia="仿宋" w:cs="仿宋"/>
                <w:b w:val="0"/>
                <w:bCs/>
                <w:i w:val="0"/>
                <w:color w:val="000000"/>
                <w:kern w:val="0"/>
                <w:sz w:val="32"/>
                <w:szCs w:val="32"/>
                <w:highlight w:val="none"/>
                <w:u w:val="none"/>
                <w:lang w:val="en-US" w:eastAsia="zh-CN" w:bidi="ar"/>
              </w:rPr>
              <w:t>合计</w:t>
            </w:r>
          </w:p>
        </w:tc>
        <w:tc>
          <w:tcPr>
            <w:tcW w:w="1161"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48"/>
                <w:szCs w:val="48"/>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100</w:t>
            </w:r>
          </w:p>
        </w:tc>
        <w:tc>
          <w:tcPr>
            <w:tcW w:w="103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85.95</w:t>
            </w:r>
          </w:p>
        </w:tc>
        <w:tc>
          <w:tcPr>
            <w:tcW w:w="875" w:type="pct"/>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auto"/>
                <w:sz w:val="32"/>
                <w:szCs w:val="32"/>
                <w:highlight w:val="none"/>
                <w:u w:val="none"/>
                <w:lang w:val="en-US" w:eastAsia="zh-CN"/>
              </w:rPr>
            </w:pPr>
          </w:p>
        </w:tc>
      </w:tr>
    </w:tbl>
    <w:p>
      <w:pPr>
        <w:pStyle w:val="2"/>
        <w:pageBreakBefore w:val="0"/>
        <w:kinsoku/>
        <w:wordWrap/>
        <w:overflowPunct/>
        <w:topLinePunct w:val="0"/>
        <w:autoSpaceDE/>
        <w:autoSpaceDN/>
        <w:bidi w:val="0"/>
        <w:adjustRightInd/>
        <w:snapToGrid/>
        <w:spacing w:before="0" w:after="0" w:line="360" w:lineRule="auto"/>
        <w:ind w:firstLine="643" w:firstLineChars="200"/>
        <w:textAlignment w:val="auto"/>
        <w:rPr>
          <w:rFonts w:hint="eastAsia" w:ascii="仿宋" w:hAnsi="仿宋" w:eastAsia="仿宋" w:cs="仿宋"/>
          <w:b/>
          <w:bCs w:val="0"/>
          <w:sz w:val="32"/>
          <w:szCs w:val="32"/>
          <w:highlight w:val="none"/>
        </w:rPr>
      </w:pPr>
      <w:bookmarkStart w:id="103" w:name="_Toc30039"/>
      <w:bookmarkStart w:id="104" w:name="_Toc6283"/>
      <w:r>
        <w:rPr>
          <w:rFonts w:hint="eastAsia" w:ascii="楷体" w:hAnsi="楷体" w:eastAsia="楷体" w:cs="楷体"/>
          <w:b/>
          <w:bCs/>
          <w:color w:val="auto"/>
          <w:sz w:val="32"/>
          <w:szCs w:val="32"/>
          <w:highlight w:val="none"/>
        </w:rPr>
        <w:t>1.2绩效目标完成情况分析</w:t>
      </w:r>
      <w:bookmarkEnd w:id="103"/>
      <w:bookmarkEnd w:id="104"/>
      <w:bookmarkStart w:id="105" w:name="_Toc6775"/>
      <w:bookmarkStart w:id="106" w:name="_Hlk40306860"/>
      <w:bookmarkStart w:id="107" w:name="_Toc3361"/>
      <w:bookmarkStart w:id="108" w:name="_Toc4168"/>
    </w:p>
    <w:p>
      <w:pPr>
        <w:pStyle w:val="2"/>
        <w:pageBreakBefore w:val="0"/>
        <w:kinsoku/>
        <w:wordWrap/>
        <w:overflowPunct/>
        <w:topLinePunct w:val="0"/>
        <w:autoSpaceDE/>
        <w:autoSpaceDN/>
        <w:bidi w:val="0"/>
        <w:adjustRightInd/>
        <w:snapToGrid/>
        <w:spacing w:before="0" w:after="0" w:line="360" w:lineRule="auto"/>
        <w:ind w:firstLine="643" w:firstLineChars="200"/>
        <w:textAlignment w:val="auto"/>
        <w:rPr>
          <w:rFonts w:hint="eastAsia" w:ascii="楷体" w:hAnsi="楷体" w:eastAsia="楷体" w:cs="楷体"/>
          <w:b/>
          <w:bCs/>
          <w:color w:val="auto"/>
          <w:sz w:val="32"/>
          <w:szCs w:val="32"/>
          <w:highlight w:val="none"/>
          <w:lang w:eastAsia="zh-CN"/>
        </w:rPr>
      </w:pPr>
      <w:bookmarkStart w:id="109" w:name="_Toc17531"/>
      <w:r>
        <w:rPr>
          <w:rFonts w:hint="eastAsia" w:ascii="楷体" w:hAnsi="楷体" w:eastAsia="楷体" w:cs="楷体"/>
          <w:b/>
          <w:bCs/>
          <w:color w:val="auto"/>
          <w:sz w:val="32"/>
          <w:szCs w:val="32"/>
          <w:highlight w:val="none"/>
        </w:rPr>
        <w:t>1.2.1决</w:t>
      </w:r>
      <w:r>
        <w:rPr>
          <w:rFonts w:hint="eastAsia" w:ascii="楷体" w:hAnsi="楷体" w:eastAsia="楷体" w:cs="楷体"/>
          <w:b/>
          <w:bCs/>
          <w:color w:val="auto"/>
          <w:sz w:val="32"/>
          <w:szCs w:val="32"/>
          <w:highlight w:val="none"/>
          <w:lang w:eastAsia="zh-CN"/>
        </w:rPr>
        <w:t>策</w:t>
      </w:r>
      <w:r>
        <w:rPr>
          <w:rFonts w:hint="eastAsia" w:ascii="楷体" w:hAnsi="楷体" w:eastAsia="楷体" w:cs="楷体"/>
          <w:b/>
          <w:bCs/>
          <w:color w:val="auto"/>
          <w:sz w:val="32"/>
          <w:szCs w:val="32"/>
          <w:highlight w:val="none"/>
          <w:lang w:val="en-US" w:eastAsia="zh-CN"/>
        </w:rPr>
        <w:t>标准分值8分，</w:t>
      </w:r>
      <w:r>
        <w:rPr>
          <w:rFonts w:hint="eastAsia" w:ascii="楷体" w:hAnsi="楷体" w:eastAsia="楷体" w:cs="楷体"/>
          <w:b/>
          <w:bCs/>
          <w:color w:val="auto"/>
          <w:sz w:val="32"/>
          <w:szCs w:val="32"/>
          <w:highlight w:val="none"/>
          <w:lang w:eastAsia="zh-CN"/>
        </w:rPr>
        <w:t>扣</w:t>
      </w:r>
      <w:r>
        <w:rPr>
          <w:rFonts w:hint="eastAsia" w:ascii="楷体" w:hAnsi="楷体" w:eastAsia="楷体" w:cs="楷体"/>
          <w:b/>
          <w:bCs/>
          <w:color w:val="auto"/>
          <w:sz w:val="32"/>
          <w:szCs w:val="32"/>
          <w:highlight w:val="none"/>
          <w:lang w:val="en-US" w:eastAsia="zh-CN"/>
        </w:rPr>
        <w:t>2.05</w:t>
      </w:r>
      <w:r>
        <w:rPr>
          <w:rFonts w:hint="eastAsia" w:ascii="楷体" w:hAnsi="楷体" w:eastAsia="楷体" w:cs="楷体"/>
          <w:b/>
          <w:bCs/>
          <w:color w:val="auto"/>
          <w:sz w:val="32"/>
          <w:szCs w:val="32"/>
          <w:highlight w:val="none"/>
          <w:lang w:eastAsia="zh-CN"/>
        </w:rPr>
        <w:t>分，实际得分</w:t>
      </w:r>
      <w:r>
        <w:rPr>
          <w:rFonts w:hint="eastAsia" w:ascii="楷体" w:hAnsi="楷体" w:eastAsia="楷体" w:cs="楷体"/>
          <w:b/>
          <w:bCs/>
          <w:color w:val="auto"/>
          <w:sz w:val="32"/>
          <w:szCs w:val="32"/>
          <w:highlight w:val="none"/>
          <w:lang w:val="en-US" w:eastAsia="zh-CN"/>
        </w:rPr>
        <w:t>5.95</w:t>
      </w:r>
      <w:r>
        <w:rPr>
          <w:rFonts w:hint="eastAsia" w:ascii="楷体" w:hAnsi="楷体" w:eastAsia="楷体" w:cs="楷体"/>
          <w:b/>
          <w:bCs/>
          <w:color w:val="auto"/>
          <w:sz w:val="32"/>
          <w:szCs w:val="32"/>
          <w:highlight w:val="none"/>
          <w:lang w:eastAsia="zh-CN"/>
        </w:rPr>
        <w:t>分</w:t>
      </w:r>
      <w:bookmarkEnd w:id="105"/>
      <w:r>
        <w:rPr>
          <w:rFonts w:hint="eastAsia" w:ascii="楷体" w:hAnsi="楷体" w:eastAsia="楷体" w:cs="楷体"/>
          <w:b/>
          <w:bCs/>
          <w:color w:val="auto"/>
          <w:sz w:val="32"/>
          <w:szCs w:val="32"/>
          <w:highlight w:val="none"/>
          <w:lang w:eastAsia="zh-CN"/>
        </w:rPr>
        <w:t>。</w:t>
      </w:r>
      <w:bookmarkEnd w:id="109"/>
    </w:p>
    <w:p>
      <w:pPr>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bCs/>
          <w:color w:val="auto"/>
          <w:kern w:val="0"/>
          <w:sz w:val="32"/>
          <w:szCs w:val="32"/>
          <w:highlight w:val="yellow"/>
          <w:lang w:val="en-US" w:eastAsia="zh-CN"/>
        </w:rPr>
      </w:pPr>
      <w:r>
        <w:rPr>
          <w:rFonts w:hint="eastAsia" w:ascii="仿宋" w:hAnsi="仿宋" w:eastAsia="仿宋" w:cs="仿宋"/>
          <w:bCs/>
          <w:color w:val="auto"/>
          <w:kern w:val="0"/>
          <w:sz w:val="32"/>
          <w:szCs w:val="32"/>
          <w:highlight w:val="none"/>
          <w:lang w:val="en-US" w:eastAsia="zh-CN"/>
        </w:rPr>
        <w:t>主要扣分原因是：事前没有经过精准的可行性研究，立项程序规范性扣0.25分。未具体设定长期目标，年度目标和绩效指标，绩效目标合理性扣1分。项目资金申报用途与资金实际用途（执行情况）偏差（原申报用途为：补贴农村客运保险、线路亏</w:t>
      </w:r>
      <w:r>
        <w:rPr>
          <w:rFonts w:hint="eastAsia" w:ascii="仿宋" w:hAnsi="仿宋" w:eastAsia="仿宋" w:cs="仿宋"/>
          <w:color w:val="auto"/>
          <w:sz w:val="32"/>
          <w:szCs w:val="32"/>
          <w:highlight w:val="none"/>
          <w:lang w:val="en-US" w:eastAsia="zh-CN"/>
        </w:rPr>
        <w:t>损补贴和站点运行维护，实际用于农村站亭达标升级），资金投入-到位及时率扣0.8分</w:t>
      </w:r>
      <w:r>
        <w:rPr>
          <w:rFonts w:hint="eastAsia" w:ascii="仿宋" w:hAnsi="仿宋" w:eastAsia="仿宋" w:cs="仿宋"/>
          <w:bCs/>
          <w:color w:val="auto"/>
          <w:kern w:val="0"/>
          <w:sz w:val="32"/>
          <w:szCs w:val="32"/>
          <w:highlight w:val="none"/>
          <w:lang w:val="en-US" w:eastAsia="zh-CN"/>
        </w:rPr>
        <w:t>。</w:t>
      </w:r>
    </w:p>
    <w:p>
      <w:pPr>
        <w:pStyle w:val="2"/>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楷体" w:hAnsi="楷体" w:eastAsia="楷体" w:cs="楷体"/>
          <w:b/>
          <w:bCs/>
          <w:color w:val="auto"/>
          <w:sz w:val="32"/>
          <w:szCs w:val="32"/>
          <w:highlight w:val="none"/>
          <w:lang w:val="en-US" w:eastAsia="zh-CN"/>
        </w:rPr>
      </w:pPr>
      <w:bookmarkStart w:id="110" w:name="_Toc25435"/>
      <w:bookmarkStart w:id="111" w:name="_Toc8545"/>
      <w:r>
        <w:rPr>
          <w:rFonts w:hint="eastAsia" w:ascii="楷体" w:hAnsi="楷体" w:eastAsia="楷体" w:cs="楷体"/>
          <w:b/>
          <w:bCs/>
          <w:color w:val="auto"/>
          <w:sz w:val="32"/>
          <w:szCs w:val="32"/>
          <w:highlight w:val="none"/>
          <w:lang w:val="en-US" w:eastAsia="zh-CN"/>
        </w:rPr>
        <w:t>1.2.2过程标准分值12分，扣4分，实际得分8分</w:t>
      </w:r>
      <w:bookmarkEnd w:id="110"/>
      <w:r>
        <w:rPr>
          <w:rFonts w:hint="eastAsia" w:ascii="楷体" w:hAnsi="楷体" w:eastAsia="楷体" w:cs="楷体"/>
          <w:b/>
          <w:bCs/>
          <w:color w:val="auto"/>
          <w:sz w:val="32"/>
          <w:szCs w:val="32"/>
          <w:highlight w:val="none"/>
          <w:lang w:val="en-US" w:eastAsia="zh-CN"/>
        </w:rPr>
        <w:t>。</w:t>
      </w:r>
      <w:bookmarkEnd w:id="111"/>
    </w:p>
    <w:p>
      <w:pPr>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主要扣分原因是：未制定或具有相应的项目管理制度，管理制度健全性扣2分。改变了项目预算批复的用途，项目内容调整及支出调整手续不完备，资金使用合规性扣1分。没有制定（相应）的项目实施内容管理制度，项目内容施工（农村站亭达标）未执行招投标制、监理制、项目公示制，无项目验收报告，制度执行有效性扣1分。</w:t>
      </w:r>
    </w:p>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 w:hAnsi="楷体" w:eastAsia="楷体" w:cs="楷体"/>
          <w:b w:val="0"/>
          <w:bCs w:val="0"/>
          <w:color w:val="auto"/>
          <w:sz w:val="32"/>
          <w:szCs w:val="32"/>
          <w:highlight w:val="none"/>
          <w:lang w:eastAsia="zh-CN"/>
        </w:rPr>
      </w:pPr>
      <w:bookmarkStart w:id="112" w:name="_Toc8932"/>
      <w:bookmarkStart w:id="113" w:name="_Toc27200"/>
      <w:r>
        <w:rPr>
          <w:rFonts w:hint="eastAsia" w:ascii="楷体" w:hAnsi="楷体" w:eastAsia="楷体" w:cs="楷体"/>
          <w:b/>
          <w:bCs/>
          <w:color w:val="auto"/>
          <w:sz w:val="32"/>
          <w:szCs w:val="32"/>
          <w:highlight w:val="none"/>
          <w:lang w:val="en-US" w:eastAsia="zh-CN"/>
        </w:rPr>
        <w:t>1.2.3产出标准分值40分，</w:t>
      </w:r>
      <w:bookmarkEnd w:id="112"/>
      <w:r>
        <w:rPr>
          <w:rFonts w:hint="eastAsia" w:ascii="楷体" w:hAnsi="楷体" w:eastAsia="楷体" w:cs="楷体"/>
          <w:b/>
          <w:bCs/>
          <w:color w:val="auto"/>
          <w:sz w:val="32"/>
          <w:szCs w:val="32"/>
          <w:highlight w:val="none"/>
          <w:lang w:val="en-US" w:eastAsia="zh-CN"/>
        </w:rPr>
        <w:t>扣4分，实际得分36分。</w:t>
      </w:r>
      <w:bookmarkEnd w:id="11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主要扣分原因是：财政已拔入的项目资金100万元，实际已支付使用60万元，项目资金未全额使用完毕，补助资金及时发放率扣4分。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 w:hAnsi="楷体" w:eastAsia="楷体" w:cs="楷体"/>
          <w:b w:val="0"/>
          <w:bCs w:val="0"/>
          <w:color w:val="auto"/>
          <w:sz w:val="32"/>
          <w:szCs w:val="32"/>
          <w:highlight w:val="none"/>
          <w:lang w:eastAsia="zh-CN"/>
        </w:rPr>
      </w:pPr>
      <w:bookmarkStart w:id="114" w:name="_Toc10010"/>
      <w:bookmarkStart w:id="115" w:name="_Toc8583"/>
      <w:r>
        <w:rPr>
          <w:rFonts w:hint="eastAsia" w:ascii="楷体" w:hAnsi="楷体" w:eastAsia="楷体" w:cs="楷体"/>
          <w:b/>
          <w:bCs/>
          <w:color w:val="auto"/>
          <w:sz w:val="32"/>
          <w:szCs w:val="32"/>
          <w:highlight w:val="none"/>
          <w:lang w:val="en-US" w:eastAsia="zh-CN"/>
        </w:rPr>
        <w:t>1.2.4效果标准分值40分，扣4分，实际得分36分</w:t>
      </w:r>
      <w:bookmarkEnd w:id="114"/>
      <w:r>
        <w:rPr>
          <w:rFonts w:hint="eastAsia" w:ascii="楷体" w:hAnsi="楷体" w:eastAsia="楷体" w:cs="楷体"/>
          <w:b/>
          <w:bCs/>
          <w:color w:val="auto"/>
          <w:sz w:val="32"/>
          <w:szCs w:val="32"/>
          <w:highlight w:val="none"/>
          <w:lang w:val="en-US" w:eastAsia="zh-CN"/>
        </w:rPr>
        <w:t>。</w:t>
      </w:r>
      <w:bookmarkEnd w:id="11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主要扣分原因是：未建立项目内容（</w:t>
      </w:r>
      <w:r>
        <w:rPr>
          <w:rFonts w:hint="eastAsia" w:ascii="仿宋" w:hAnsi="仿宋" w:eastAsia="仿宋" w:cs="仿宋"/>
          <w:b w:val="0"/>
          <w:bCs w:val="0"/>
          <w:color w:val="auto"/>
          <w:sz w:val="32"/>
          <w:szCs w:val="32"/>
          <w:highlight w:val="none"/>
          <w:lang w:val="en-US" w:eastAsia="zh-CN"/>
        </w:rPr>
        <w:t>农村站亭达标</w:t>
      </w:r>
      <w:r>
        <w:rPr>
          <w:rFonts w:hint="eastAsia" w:ascii="仿宋" w:hAnsi="仿宋" w:eastAsia="仿宋" w:cs="仿宋"/>
          <w:bCs/>
          <w:color w:val="auto"/>
          <w:kern w:val="0"/>
          <w:sz w:val="32"/>
          <w:szCs w:val="32"/>
          <w:highlight w:val="none"/>
          <w:lang w:val="en-US" w:eastAsia="zh-CN"/>
        </w:rPr>
        <w:t>）建成后完整的管理、维护等</w:t>
      </w:r>
      <w:r>
        <w:rPr>
          <w:rFonts w:hint="eastAsia" w:ascii="仿宋" w:hAnsi="仿宋" w:eastAsia="仿宋" w:cs="仿宋"/>
          <w:b w:val="0"/>
          <w:bCs w:val="0"/>
          <w:color w:val="auto"/>
          <w:sz w:val="32"/>
          <w:szCs w:val="32"/>
          <w:highlight w:val="none"/>
          <w:lang w:val="en-US" w:eastAsia="zh-CN"/>
        </w:rPr>
        <w:t>长效机制</w:t>
      </w:r>
      <w:r>
        <w:rPr>
          <w:rFonts w:hint="eastAsia" w:ascii="仿宋" w:hAnsi="仿宋" w:eastAsia="仿宋" w:cs="仿宋"/>
          <w:bCs/>
          <w:color w:val="auto"/>
          <w:kern w:val="0"/>
          <w:sz w:val="32"/>
          <w:szCs w:val="32"/>
          <w:highlight w:val="none"/>
          <w:lang w:val="en-US" w:eastAsia="zh-CN"/>
        </w:rPr>
        <w:t>，以发挥项目实施内容的最大使用寿命和效果，为农村客运的</w:t>
      </w:r>
      <w:r>
        <w:rPr>
          <w:rFonts w:hint="eastAsia" w:ascii="仿宋" w:hAnsi="仿宋" w:eastAsia="仿宋" w:cs="仿宋"/>
          <w:b w:val="0"/>
          <w:bCs w:val="0"/>
          <w:color w:val="auto"/>
          <w:sz w:val="32"/>
          <w:szCs w:val="32"/>
          <w:highlight w:val="none"/>
          <w:lang w:val="en-US" w:eastAsia="zh-CN"/>
        </w:rPr>
        <w:t>长期稳定、</w:t>
      </w:r>
      <w:r>
        <w:rPr>
          <w:rFonts w:hint="eastAsia" w:ascii="仿宋" w:hAnsi="仿宋" w:eastAsia="仿宋" w:cs="仿宋"/>
          <w:bCs/>
          <w:color w:val="auto"/>
          <w:kern w:val="0"/>
          <w:sz w:val="32"/>
          <w:szCs w:val="32"/>
          <w:highlight w:val="none"/>
          <w:lang w:val="en-US" w:eastAsia="zh-CN"/>
        </w:rPr>
        <w:t>有序运行提供保障</w:t>
      </w:r>
      <w:r>
        <w:rPr>
          <w:rFonts w:hint="eastAsia" w:ascii="仿宋" w:hAnsi="仿宋" w:eastAsia="仿宋" w:cs="仿宋"/>
          <w:b w:val="0"/>
          <w:bCs w:val="0"/>
          <w:color w:val="auto"/>
          <w:sz w:val="32"/>
          <w:szCs w:val="32"/>
          <w:highlight w:val="none"/>
          <w:lang w:val="en-US" w:eastAsia="zh-CN"/>
        </w:rPr>
        <w:t>和</w:t>
      </w:r>
      <w:r>
        <w:rPr>
          <w:rFonts w:hint="eastAsia" w:ascii="仿宋" w:hAnsi="仿宋" w:eastAsia="仿宋" w:cs="仿宋"/>
          <w:bCs/>
          <w:color w:val="auto"/>
          <w:kern w:val="0"/>
          <w:sz w:val="32"/>
          <w:szCs w:val="32"/>
          <w:highlight w:val="none"/>
          <w:lang w:val="en-US" w:eastAsia="zh-CN"/>
        </w:rPr>
        <w:t>措施，可持续运行指标扣4分。</w:t>
      </w:r>
    </w:p>
    <w:bookmarkEnd w:id="106"/>
    <w:bookmarkEnd w:id="107"/>
    <w:bookmarkEnd w:id="108"/>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ascii="楷体" w:hAnsi="楷体" w:eastAsia="楷体" w:cs="楷体"/>
          <w:b/>
          <w:bCs/>
          <w:color w:val="auto"/>
          <w:sz w:val="32"/>
          <w:szCs w:val="32"/>
          <w:highlight w:val="none"/>
        </w:rPr>
      </w:pPr>
      <w:bookmarkStart w:id="116" w:name="_Toc9078"/>
      <w:bookmarkStart w:id="117" w:name="_Toc6145"/>
      <w:r>
        <w:rPr>
          <w:rFonts w:hint="eastAsia" w:ascii="楷体" w:hAnsi="楷体" w:eastAsia="楷体" w:cs="楷体"/>
          <w:b/>
          <w:bCs/>
          <w:color w:val="auto"/>
          <w:sz w:val="32"/>
          <w:szCs w:val="32"/>
          <w:highlight w:val="none"/>
        </w:rPr>
        <w:t>1.3存在的问题和原因</w:t>
      </w:r>
      <w:bookmarkEnd w:id="116"/>
      <w:bookmarkEnd w:id="117"/>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ascii="楷体" w:hAnsi="楷体" w:eastAsia="楷体" w:cs="楷体"/>
          <w:b/>
          <w:bCs/>
          <w:color w:val="auto"/>
          <w:sz w:val="32"/>
          <w:szCs w:val="32"/>
          <w:highlight w:val="none"/>
          <w:lang w:eastAsia="zh-CN"/>
        </w:rPr>
      </w:pPr>
      <w:bookmarkStart w:id="118" w:name="_Toc32152"/>
      <w:bookmarkStart w:id="119" w:name="_Toc3333"/>
      <w:bookmarkStart w:id="120" w:name="_Toc14969"/>
      <w:bookmarkStart w:id="121" w:name="_Toc8822"/>
      <w:bookmarkStart w:id="122" w:name="_Toc29260"/>
      <w:bookmarkStart w:id="123" w:name="_Toc14598"/>
      <w:r>
        <w:rPr>
          <w:rFonts w:hint="eastAsia" w:ascii="楷体" w:hAnsi="楷体" w:eastAsia="楷体" w:cs="楷体"/>
          <w:b/>
          <w:bCs/>
          <w:color w:val="auto"/>
          <w:sz w:val="32"/>
          <w:szCs w:val="32"/>
          <w:highlight w:val="none"/>
          <w:lang w:val="en-US" w:eastAsia="zh-CN"/>
        </w:rPr>
        <w:t>1.3.1长期目标、年度目标和绩效指标不明确具体</w:t>
      </w:r>
      <w:bookmarkEnd w:id="118"/>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项目实际实施内容为农村站亭达标工程，未制订长期目标，例如：总体建设计划、数量、质量标准、全面完成后应取得的效果等。</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年度建设内容为：新街镇、潘湾镇农村站亭达标升级。数量、质量标准在签订合同时不明确具体。没有申报具体的绩效指标，导致绩效指标完成情况无法与申报值进行比较考核。</w:t>
      </w:r>
    </w:p>
    <w:bookmarkEnd w:id="119"/>
    <w:bookmarkEnd w:id="120"/>
    <w:bookmarkEnd w:id="121"/>
    <w:bookmarkEnd w:id="122"/>
    <w:bookmarkEnd w:id="123"/>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outlineLvl w:val="1"/>
        <w:rPr>
          <w:rFonts w:hint="default" w:ascii="楷体" w:hAnsi="楷体" w:eastAsia="楷体" w:cs="楷体"/>
          <w:b w:val="0"/>
          <w:bCs w:val="0"/>
          <w:color w:val="FF0000"/>
          <w:sz w:val="32"/>
          <w:szCs w:val="32"/>
          <w:highlight w:val="none"/>
          <w:lang w:val="en-US" w:eastAsia="zh-CN"/>
        </w:rPr>
      </w:pPr>
      <w:bookmarkStart w:id="124" w:name="_Toc30031"/>
      <w:bookmarkStart w:id="125" w:name="_Toc13571"/>
      <w:bookmarkStart w:id="126" w:name="_Toc3647"/>
      <w:bookmarkStart w:id="127" w:name="_Toc14432"/>
      <w:bookmarkStart w:id="128" w:name="_Toc26957"/>
      <w:r>
        <w:rPr>
          <w:rFonts w:hint="eastAsia" w:ascii="楷体" w:hAnsi="楷体" w:eastAsia="楷体" w:cs="楷体"/>
          <w:b/>
          <w:bCs/>
          <w:color w:val="auto"/>
          <w:sz w:val="32"/>
          <w:szCs w:val="32"/>
          <w:highlight w:val="none"/>
          <w:lang w:val="en-US" w:eastAsia="zh-CN"/>
        </w:rPr>
        <w:t>1.3.2改变资金用途，调整手续不完备</w:t>
      </w:r>
      <w:bookmarkEnd w:id="12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项目资金批复的用途为：补贴农村客运保险（40万元）、线路亏损补贴（零少线路补贴22万元）和站点运行维护（38万元）。实际实施内容为：新街镇、潘湾镇农村站亭达标升级（工程建设投资77.50万元）。项目申报与实际执行情况存在偏差，未按正常程序进行申报和批复，也没有申报绩效目标。</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 w:hAnsi="楷体" w:eastAsia="楷体" w:cs="楷体"/>
          <w:b w:val="0"/>
          <w:bCs w:val="0"/>
          <w:color w:val="FF0000"/>
          <w:sz w:val="32"/>
          <w:szCs w:val="32"/>
          <w:highlight w:val="none"/>
          <w:lang w:val="en-US" w:eastAsia="zh-CN"/>
        </w:rPr>
      </w:pPr>
      <w:bookmarkStart w:id="129" w:name="_Toc18946"/>
      <w:r>
        <w:rPr>
          <w:rFonts w:hint="eastAsia" w:ascii="楷体" w:hAnsi="楷体" w:eastAsia="楷体" w:cs="楷体"/>
          <w:b/>
          <w:bCs/>
          <w:color w:val="auto"/>
          <w:sz w:val="32"/>
          <w:szCs w:val="32"/>
          <w:highlight w:val="none"/>
          <w:lang w:val="en-US" w:eastAsia="zh-CN"/>
        </w:rPr>
        <w:t>1.3.3项目验收不及时</w:t>
      </w:r>
      <w:bookmarkEnd w:id="129"/>
    </w:p>
    <w:p>
      <w:pPr>
        <w:keepNext w:val="0"/>
        <w:keepLines w:val="0"/>
        <w:pageBreakBefore w:val="0"/>
        <w:widowControl w:val="0"/>
        <w:kinsoku/>
        <w:wordWrap/>
        <w:overflowPunct/>
        <w:autoSpaceDE/>
        <w:autoSpaceDN/>
        <w:bidi w:val="0"/>
        <w:adjustRightInd/>
        <w:snapToGrid/>
        <w:spacing w:line="560" w:lineRule="exact"/>
        <w:ind w:firstLine="320" w:firstLineChars="100"/>
        <w:textAlignment w:val="auto"/>
        <w:rPr>
          <w:rFonts w:hint="default"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 xml:space="preserve"> </w:t>
      </w:r>
      <w:bookmarkEnd w:id="125"/>
      <w:r>
        <w:rPr>
          <w:rFonts w:hint="eastAsia" w:ascii="仿宋" w:hAnsi="仿宋" w:eastAsia="仿宋" w:cs="仿宋"/>
          <w:bCs/>
          <w:color w:val="auto"/>
          <w:kern w:val="0"/>
          <w:sz w:val="32"/>
          <w:szCs w:val="32"/>
          <w:highlight w:val="none"/>
          <w:lang w:val="en-US" w:eastAsia="zh-CN"/>
        </w:rPr>
        <w:t xml:space="preserve"> 项目施工合同约定的完工日期为2022年2月15日，截至2022年9月10日，工程已完工但没有进行竣工验收，也没有聘请第三方进行工程完工结算审核。</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 w:hAnsi="楷体" w:eastAsia="楷体" w:cs="楷体"/>
          <w:b/>
          <w:bCs/>
          <w:color w:val="auto"/>
          <w:sz w:val="32"/>
          <w:szCs w:val="32"/>
          <w:highlight w:val="none"/>
          <w:lang w:val="en-US" w:eastAsia="zh-CN"/>
        </w:rPr>
      </w:pPr>
      <w:bookmarkStart w:id="130" w:name="_Toc28116"/>
      <w:bookmarkStart w:id="131" w:name="_Toc15348"/>
      <w:bookmarkStart w:id="132" w:name="_Toc25069"/>
      <w:r>
        <w:rPr>
          <w:rFonts w:hint="eastAsia" w:ascii="楷体" w:hAnsi="楷体" w:eastAsia="楷体" w:cs="楷体"/>
          <w:b/>
          <w:bCs/>
          <w:color w:val="auto"/>
          <w:sz w:val="32"/>
          <w:szCs w:val="32"/>
          <w:highlight w:val="none"/>
          <w:lang w:val="en-US" w:eastAsia="zh-CN"/>
        </w:rPr>
        <w:t>1.3.4未建立后期管理、维护等长效机制</w:t>
      </w:r>
      <w:bookmarkEnd w:id="130"/>
    </w:p>
    <w:p>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未建立农村站亭达标升级工程完成后的管理、维护制度和措施等长效机制，后期的管理、维护、监督、考核、追责等无据可依。不能保证站亭的最大使用寿命和效果，为农村客运的长期稳定、有序运行提供保障。</w:t>
      </w:r>
    </w:p>
    <w:bookmarkEnd w:id="126"/>
    <w:bookmarkEnd w:id="127"/>
    <w:bookmarkEnd w:id="128"/>
    <w:bookmarkEnd w:id="131"/>
    <w:bookmarkEnd w:id="132"/>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lang w:val="en-US" w:eastAsia="zh-CN"/>
        </w:rPr>
      </w:pPr>
      <w:bookmarkStart w:id="133" w:name="_Toc16334"/>
      <w:bookmarkStart w:id="134" w:name="_Toc23625"/>
      <w:bookmarkStart w:id="135" w:name="_Toc10178"/>
      <w:bookmarkStart w:id="136" w:name="_Toc4446"/>
      <w:bookmarkStart w:id="137" w:name="_Toc19961"/>
      <w:r>
        <w:rPr>
          <w:rFonts w:hint="eastAsia" w:ascii="楷体" w:hAnsi="楷体" w:eastAsia="楷体" w:cs="楷体"/>
          <w:b/>
          <w:bCs/>
          <w:color w:val="auto"/>
          <w:sz w:val="32"/>
          <w:szCs w:val="32"/>
          <w:highlight w:val="none"/>
          <w:lang w:val="en-US" w:eastAsia="zh-CN"/>
        </w:rPr>
        <w:t>1.4结果拟应用建议</w:t>
      </w:r>
      <w:bookmarkEnd w:id="133"/>
      <w:bookmarkEnd w:id="134"/>
      <w:bookmarkEnd w:id="135"/>
      <w:bookmarkEnd w:id="136"/>
      <w:bookmarkEnd w:id="137"/>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仿宋" w:hAnsi="仿宋" w:eastAsia="仿宋" w:cs="仿宋"/>
          <w:b w:val="0"/>
          <w:bCs w:val="0"/>
          <w:color w:val="auto"/>
          <w:kern w:val="0"/>
          <w:sz w:val="32"/>
          <w:szCs w:val="32"/>
          <w:highlight w:val="none"/>
          <w:lang w:val="en-US" w:eastAsia="zh-CN" w:bidi="ar-SA"/>
        </w:rPr>
      </w:pPr>
      <w:bookmarkStart w:id="138" w:name="_Toc1048"/>
      <w:bookmarkStart w:id="139" w:name="_Toc28460"/>
      <w:bookmarkStart w:id="140" w:name="_Toc679"/>
      <w:bookmarkStart w:id="141" w:name="_Toc28287"/>
      <w:r>
        <w:rPr>
          <w:rFonts w:hint="eastAsia" w:ascii="楷体" w:hAnsi="楷体" w:eastAsia="楷体" w:cs="楷体"/>
          <w:b/>
          <w:bCs/>
          <w:color w:val="auto"/>
          <w:sz w:val="32"/>
          <w:szCs w:val="32"/>
          <w:highlight w:val="none"/>
          <w:lang w:val="en-US" w:eastAsia="zh-CN"/>
        </w:rPr>
        <w:t>1.4.1进一步加强预算绩效管理工作</w:t>
      </w:r>
      <w:bookmarkEnd w:id="138"/>
      <w:bookmarkEnd w:id="139"/>
      <w:bookmarkEnd w:id="140"/>
    </w:p>
    <w:p>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项目主管部门应按照预算绩效管理工作要求，调整项目内容要及时申报审批，合理设定绩效目标及指标，并能具体细化、具体衡量。</w:t>
      </w:r>
      <w:bookmarkEnd w:id="141"/>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default" w:ascii="楷体" w:hAnsi="楷体" w:eastAsia="楷体" w:cs="楷体"/>
          <w:b/>
          <w:bCs/>
          <w:color w:val="auto"/>
          <w:sz w:val="32"/>
          <w:szCs w:val="32"/>
          <w:highlight w:val="none"/>
          <w:lang w:val="en-US" w:eastAsia="zh-CN"/>
        </w:rPr>
      </w:pPr>
      <w:bookmarkStart w:id="142" w:name="_Toc28755"/>
      <w:bookmarkStart w:id="143" w:name="_Toc22483"/>
      <w:bookmarkStart w:id="144" w:name="_Toc3828"/>
      <w:bookmarkStart w:id="145" w:name="_Toc13426"/>
      <w:bookmarkStart w:id="146" w:name="_Toc20392"/>
      <w:r>
        <w:rPr>
          <w:rFonts w:hint="eastAsia" w:ascii="楷体" w:hAnsi="楷体" w:eastAsia="楷体" w:cs="楷体"/>
          <w:b/>
          <w:bCs/>
          <w:color w:val="auto"/>
          <w:sz w:val="32"/>
          <w:szCs w:val="32"/>
          <w:highlight w:val="none"/>
          <w:lang w:val="en-US" w:eastAsia="zh-CN"/>
        </w:rPr>
        <w:t>1.4.2及时办理项目完工结算、验收手续</w:t>
      </w:r>
      <w:bookmarkEnd w:id="142"/>
    </w:p>
    <w:p>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及时验收和进行工程完工结算审核，确保项目资金有计划地合理使用。</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lang w:val="en-US" w:eastAsia="zh-CN"/>
        </w:rPr>
      </w:pPr>
      <w:bookmarkStart w:id="147" w:name="_Toc2331"/>
      <w:r>
        <w:rPr>
          <w:rFonts w:hint="eastAsia" w:ascii="楷体" w:hAnsi="楷体" w:eastAsia="楷体" w:cs="楷体"/>
          <w:b/>
          <w:bCs/>
          <w:color w:val="auto"/>
          <w:sz w:val="32"/>
          <w:szCs w:val="32"/>
          <w:highlight w:val="none"/>
          <w:lang w:val="en-US" w:eastAsia="zh-CN"/>
        </w:rPr>
        <w:t>1.4.3进一步加强项目监管工作</w:t>
      </w:r>
      <w:bookmarkEnd w:id="53"/>
      <w:bookmarkEnd w:id="54"/>
      <w:bookmarkEnd w:id="55"/>
      <w:bookmarkEnd w:id="56"/>
      <w:bookmarkEnd w:id="57"/>
      <w:bookmarkEnd w:id="58"/>
      <w:bookmarkEnd w:id="59"/>
      <w:bookmarkEnd w:id="102"/>
      <w:bookmarkEnd w:id="143"/>
      <w:bookmarkEnd w:id="144"/>
      <w:bookmarkEnd w:id="145"/>
      <w:bookmarkEnd w:id="146"/>
      <w:bookmarkEnd w:id="147"/>
      <w:bookmarkStart w:id="148" w:name="_Toc19547"/>
      <w:bookmarkStart w:id="149" w:name="_Toc2785"/>
      <w:bookmarkStart w:id="150" w:name="_Toc17727"/>
      <w:bookmarkStart w:id="151" w:name="_Toc30324"/>
      <w:bookmarkStart w:id="152" w:name="_Toc3329"/>
      <w:bookmarkStart w:id="153" w:name="_Toc464203172"/>
      <w:bookmarkStart w:id="154" w:name="_Toc387662066"/>
      <w:bookmarkStart w:id="155" w:name="_Toc463859111"/>
    </w:p>
    <w:p>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default"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建立完整的管护与监督体系，确保项目能正常长期使用，更好的实现绩效目标。</w:t>
      </w:r>
    </w:p>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黑体" w:hAnsi="黑体" w:eastAsia="黑体" w:cs="黑体"/>
          <w:b/>
          <w:bCs/>
          <w:color w:val="auto"/>
          <w:sz w:val="32"/>
          <w:szCs w:val="32"/>
          <w:highlight w:val="none"/>
        </w:rPr>
      </w:pPr>
      <w:bookmarkStart w:id="156" w:name="_Toc20602"/>
      <w:bookmarkStart w:id="157" w:name="_Toc15898"/>
      <w:bookmarkStart w:id="158" w:name="_Toc24862"/>
      <w:bookmarkStart w:id="159" w:name="_Toc14473"/>
      <w:bookmarkStart w:id="160" w:name="_Toc9302"/>
      <w:bookmarkStart w:id="161" w:name="_Toc24077"/>
      <w:bookmarkStart w:id="162" w:name="_Toc28874"/>
      <w:bookmarkStart w:id="163" w:name="_Toc19718"/>
      <w:bookmarkStart w:id="164" w:name="_Toc29302"/>
      <w:r>
        <w:rPr>
          <w:rFonts w:hint="eastAsia" w:ascii="黑体" w:hAnsi="黑体" w:eastAsia="黑体" w:cs="黑体"/>
          <w:b/>
          <w:bCs/>
          <w:color w:val="auto"/>
          <w:sz w:val="32"/>
          <w:szCs w:val="32"/>
          <w:highlight w:val="none"/>
        </w:rPr>
        <w:t>2 佐证材料</w:t>
      </w:r>
      <w:bookmarkEnd w:id="148"/>
      <w:bookmarkEnd w:id="149"/>
      <w:bookmarkEnd w:id="156"/>
      <w:bookmarkEnd w:id="157"/>
      <w:bookmarkEnd w:id="158"/>
      <w:bookmarkEnd w:id="159"/>
      <w:bookmarkEnd w:id="160"/>
      <w:bookmarkEnd w:id="161"/>
      <w:bookmarkEnd w:id="162"/>
      <w:bookmarkEnd w:id="163"/>
      <w:bookmarkEnd w:id="164"/>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lang w:val="en-US" w:eastAsia="zh-CN"/>
        </w:rPr>
      </w:pPr>
      <w:bookmarkStart w:id="165" w:name="_Toc18183"/>
      <w:bookmarkStart w:id="166" w:name="_Toc8815"/>
      <w:r>
        <w:rPr>
          <w:rFonts w:hint="eastAsia" w:ascii="楷体" w:hAnsi="楷体" w:eastAsia="楷体" w:cs="楷体"/>
          <w:b/>
          <w:bCs/>
          <w:color w:val="auto"/>
          <w:sz w:val="32"/>
          <w:szCs w:val="32"/>
          <w:highlight w:val="none"/>
          <w:lang w:val="en-US" w:eastAsia="zh-CN"/>
        </w:rPr>
        <w:t>2.1基本情况</w:t>
      </w:r>
      <w:bookmarkEnd w:id="150"/>
      <w:bookmarkEnd w:id="151"/>
      <w:bookmarkEnd w:id="152"/>
      <w:bookmarkEnd w:id="153"/>
      <w:bookmarkEnd w:id="154"/>
      <w:bookmarkEnd w:id="155"/>
      <w:bookmarkEnd w:id="165"/>
      <w:bookmarkEnd w:id="166"/>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lang w:val="en-US" w:eastAsia="zh-CN"/>
        </w:rPr>
      </w:pPr>
      <w:bookmarkStart w:id="167" w:name="_Toc6888"/>
      <w:bookmarkStart w:id="168" w:name="_Toc4178"/>
      <w:bookmarkStart w:id="169" w:name="_Toc17550"/>
      <w:bookmarkStart w:id="170" w:name="_Toc286"/>
      <w:bookmarkStart w:id="171" w:name="_Toc29150"/>
      <w:bookmarkStart w:id="172" w:name="_Toc19415"/>
      <w:r>
        <w:rPr>
          <w:rFonts w:hint="eastAsia" w:ascii="楷体" w:hAnsi="楷体" w:eastAsia="楷体" w:cs="楷体"/>
          <w:b/>
          <w:bCs/>
          <w:color w:val="auto"/>
          <w:sz w:val="32"/>
          <w:szCs w:val="32"/>
          <w:highlight w:val="none"/>
          <w:lang w:val="en-US" w:eastAsia="zh-CN"/>
        </w:rPr>
        <w:t>2.1.1项目立项目的</w:t>
      </w:r>
      <w:bookmarkEnd w:id="167"/>
      <w:bookmarkEnd w:id="168"/>
      <w:bookmarkEnd w:id="169"/>
      <w:bookmarkEnd w:id="170"/>
      <w:bookmarkEnd w:id="171"/>
      <w:bookmarkEnd w:id="172"/>
    </w:p>
    <w:p>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default" w:ascii="仿宋" w:hAnsi="仿宋" w:eastAsia="仿宋" w:cs="仿宋"/>
          <w:bCs/>
          <w:color w:val="auto"/>
          <w:kern w:val="0"/>
          <w:sz w:val="32"/>
          <w:szCs w:val="32"/>
          <w:highlight w:val="none"/>
          <w:lang w:val="en-US" w:eastAsia="zh-CN"/>
        </w:rPr>
      </w:pPr>
      <w:bookmarkStart w:id="173" w:name="_Toc16129"/>
      <w:bookmarkStart w:id="174" w:name="_Toc32386"/>
      <w:r>
        <w:rPr>
          <w:rFonts w:hint="eastAsia" w:ascii="仿宋" w:hAnsi="仿宋" w:eastAsia="仿宋" w:cs="仿宋"/>
          <w:bCs/>
          <w:color w:val="auto"/>
          <w:kern w:val="0"/>
          <w:sz w:val="32"/>
          <w:szCs w:val="32"/>
          <w:highlight w:val="none"/>
          <w:lang w:eastAsia="zh-CN"/>
        </w:rPr>
        <w:t>为巩固“三万”活动成果，进一步改善农村群众出行条件，确保农村“村村通客车”长期稳定运行，根据省委经办（省委农办）、省交通运输厅《关于巩固“村村通客车”成果建立农村客运发展长效机制的意见》</w:t>
      </w:r>
      <w:r>
        <w:rPr>
          <w:rFonts w:hint="eastAsia" w:ascii="仿宋" w:hAnsi="仿宋" w:eastAsia="仿宋" w:cs="仿宋"/>
          <w:bCs/>
          <w:color w:val="auto"/>
          <w:kern w:val="0"/>
          <w:sz w:val="32"/>
          <w:szCs w:val="32"/>
          <w:highlight w:val="none"/>
          <w:lang w:val="en-US" w:eastAsia="zh-CN"/>
        </w:rPr>
        <w:t>（鄂办发[2016]6号）</w:t>
      </w:r>
      <w:r>
        <w:rPr>
          <w:rFonts w:hint="eastAsia" w:ascii="仿宋" w:hAnsi="仿宋" w:eastAsia="仿宋" w:cs="仿宋"/>
          <w:bCs/>
          <w:color w:val="auto"/>
          <w:kern w:val="0"/>
          <w:sz w:val="32"/>
          <w:szCs w:val="32"/>
          <w:highlight w:val="none"/>
          <w:lang w:eastAsia="zh-CN"/>
        </w:rPr>
        <w:t>，</w:t>
      </w:r>
      <w:r>
        <w:rPr>
          <w:rFonts w:hint="eastAsia" w:ascii="仿宋" w:hAnsi="仿宋" w:eastAsia="仿宋" w:cs="仿宋"/>
          <w:bCs/>
          <w:color w:val="auto"/>
          <w:kern w:val="0"/>
          <w:sz w:val="32"/>
          <w:szCs w:val="32"/>
          <w:highlight w:val="none"/>
          <w:lang w:val="en-US" w:eastAsia="zh-CN"/>
        </w:rPr>
        <w:t>嘉鱼县交通运输局2021年度</w:t>
      </w:r>
      <w:r>
        <w:rPr>
          <w:rFonts w:hint="eastAsia" w:ascii="仿宋" w:hAnsi="仿宋" w:eastAsia="仿宋" w:cs="仿宋"/>
          <w:b w:val="0"/>
          <w:bCs w:val="0"/>
          <w:color w:val="auto"/>
          <w:sz w:val="32"/>
          <w:szCs w:val="32"/>
          <w:highlight w:val="none"/>
          <w:lang w:val="en-US" w:eastAsia="zh-CN"/>
        </w:rPr>
        <w:t>对新街镇、潘湾镇候车岗亭进行标准化升级，完善农村客运配套基础设施，提高农村客运通行条件，改善通行质量和水平，发展农村客运经营，以满足群众基本出行需求</w:t>
      </w:r>
      <w:r>
        <w:rPr>
          <w:rFonts w:hint="eastAsia" w:ascii="仿宋" w:hAnsi="仿宋" w:eastAsia="仿宋" w:cs="仿宋"/>
          <w:b w:val="0"/>
          <w:bCs w:val="0"/>
          <w:color w:val="auto"/>
          <w:kern w:val="0"/>
          <w:sz w:val="32"/>
          <w:szCs w:val="32"/>
          <w:highlight w:val="none"/>
          <w:lang w:val="en-US" w:eastAsia="zh-CN"/>
        </w:rPr>
        <w:t>。</w:t>
      </w:r>
    </w:p>
    <w:bookmarkEnd w:id="173"/>
    <w:bookmarkEnd w:id="174"/>
    <w:p>
      <w:pPr>
        <w:pStyle w:val="2"/>
        <w:keepNext w:val="0"/>
        <w:keepLines w:val="0"/>
        <w:pageBreakBefore w:val="0"/>
        <w:widowControl w:val="0"/>
        <w:kinsoku/>
        <w:wordWrap/>
        <w:overflowPunct/>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175" w:name="_Toc30406"/>
      <w:bookmarkStart w:id="176" w:name="_Toc29393"/>
      <w:r>
        <w:rPr>
          <w:rFonts w:hint="eastAsia" w:ascii="楷体" w:hAnsi="楷体" w:eastAsia="楷体" w:cs="楷体"/>
          <w:b/>
          <w:bCs/>
          <w:color w:val="auto"/>
          <w:sz w:val="32"/>
          <w:szCs w:val="32"/>
          <w:highlight w:val="none"/>
          <w:lang w:val="en-US" w:eastAsia="zh-CN"/>
        </w:rPr>
        <w:t>2.1.2项目年度绩效目标</w:t>
      </w:r>
      <w:bookmarkEnd w:id="175"/>
      <w:bookmarkEnd w:id="176"/>
    </w:p>
    <w:p>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bookmarkStart w:id="177" w:name="_Toc18411"/>
      <w:bookmarkStart w:id="178" w:name="_Toc23863"/>
      <w:bookmarkStart w:id="179" w:name="_Toc29413"/>
      <w:bookmarkStart w:id="180" w:name="_Toc28449"/>
      <w:bookmarkStart w:id="181" w:name="_Toc26846"/>
      <w:bookmarkStart w:id="182" w:name="_Toc9382"/>
      <w:bookmarkStart w:id="183" w:name="_Toc13901"/>
      <w:bookmarkStart w:id="184" w:name="_Toc12071"/>
      <w:bookmarkStart w:id="185" w:name="_Toc29189"/>
      <w:r>
        <w:rPr>
          <w:rFonts w:hint="eastAsia" w:ascii="仿宋" w:hAnsi="仿宋" w:eastAsia="仿宋" w:cs="仿宋"/>
          <w:bCs/>
          <w:color w:val="auto"/>
          <w:kern w:val="0"/>
          <w:sz w:val="32"/>
          <w:szCs w:val="32"/>
          <w:highlight w:val="none"/>
          <w:lang w:val="en-US" w:eastAsia="zh-CN"/>
        </w:rPr>
        <w:t>本项目</w:t>
      </w:r>
      <w:r>
        <w:rPr>
          <w:rFonts w:hint="eastAsia" w:ascii="仿宋" w:hAnsi="仿宋" w:eastAsia="仿宋" w:cs="仿宋"/>
          <w:bCs/>
          <w:color w:val="auto"/>
          <w:kern w:val="0"/>
          <w:sz w:val="32"/>
          <w:szCs w:val="32"/>
          <w:highlight w:val="none"/>
          <w:lang w:eastAsia="zh-CN"/>
        </w:rPr>
        <w:t>年度目标是：对新街镇、潘湾镇候车岗亭进行标准化升级。</w:t>
      </w:r>
      <w:bookmarkEnd w:id="177"/>
      <w:bookmarkEnd w:id="178"/>
      <w:bookmarkEnd w:id="179"/>
      <w:bookmarkEnd w:id="180"/>
      <w:bookmarkEnd w:id="181"/>
      <w:bookmarkEnd w:id="182"/>
      <w:bookmarkEnd w:id="183"/>
      <w:bookmarkEnd w:id="184"/>
    </w:p>
    <w:p>
      <w:pPr>
        <w:pStyle w:val="2"/>
        <w:keepNext w:val="0"/>
        <w:keepLines w:val="0"/>
        <w:pageBreakBefore w:val="0"/>
        <w:widowControl w:val="0"/>
        <w:kinsoku/>
        <w:wordWrap/>
        <w:overflowPunct/>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lang w:val="en-US" w:eastAsia="zh-CN"/>
        </w:rPr>
      </w:pPr>
      <w:bookmarkStart w:id="186" w:name="_Toc5558"/>
      <w:bookmarkStart w:id="187" w:name="_Toc25804"/>
      <w:r>
        <w:rPr>
          <w:rFonts w:hint="eastAsia" w:ascii="楷体" w:hAnsi="楷体" w:eastAsia="楷体" w:cs="楷体"/>
          <w:b/>
          <w:bCs/>
          <w:color w:val="auto"/>
          <w:sz w:val="32"/>
          <w:szCs w:val="32"/>
          <w:highlight w:val="none"/>
          <w:lang w:val="en-US" w:eastAsia="zh-CN"/>
        </w:rPr>
        <w:t>2.1.3项目资金情况</w:t>
      </w:r>
      <w:bookmarkEnd w:id="185"/>
      <w:bookmarkEnd w:id="186"/>
      <w:bookmarkEnd w:id="18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color w:val="auto"/>
          <w:kern w:val="0"/>
          <w:sz w:val="32"/>
          <w:szCs w:val="32"/>
          <w:highlight w:val="none"/>
          <w:lang w:val="en-US" w:eastAsia="zh-CN"/>
        </w:rPr>
      </w:pPr>
      <w:r>
        <w:rPr>
          <w:rFonts w:hint="eastAsia" w:ascii="仿宋" w:hAnsi="仿宋" w:eastAsia="仿宋" w:cs="仿宋"/>
          <w:b w:val="0"/>
          <w:bCs/>
          <w:color w:val="auto"/>
          <w:kern w:val="0"/>
          <w:sz w:val="32"/>
          <w:szCs w:val="32"/>
          <w:highlight w:val="none"/>
          <w:lang w:val="en-US" w:eastAsia="zh-CN"/>
        </w:rPr>
        <w:t>根据咸宁咸运集团嘉鱼鸿昌运输有限公司（以下简称：鸿昌公司）文件《关于解决全域公交化建设资金的请示》（嘉鸿昌字[2021]21号），2021年8月25日鸿昌公司向嘉鱼县交通运输局申请公交化建设资金150万元，2021年8月26日经县交通运输局审批，同意拨付100万元，其中：计划用于建设候车亭资金77.50万元，计划用于建成后维护保养资金22.50万元。</w:t>
      </w:r>
      <w:bookmarkStart w:id="188" w:name="_Toc9155"/>
      <w:bookmarkStart w:id="189" w:name="_Toc24067"/>
      <w:bookmarkStart w:id="190" w:name="_Toc24010"/>
      <w:bookmarkStart w:id="191" w:name="_Toc1057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color w:val="auto"/>
          <w:kern w:val="0"/>
          <w:sz w:val="32"/>
          <w:szCs w:val="32"/>
          <w:highlight w:val="none"/>
          <w:lang w:val="en-US" w:eastAsia="zh-CN"/>
        </w:rPr>
      </w:pPr>
      <w:r>
        <w:rPr>
          <w:rFonts w:hint="eastAsia" w:ascii="仿宋" w:hAnsi="仿宋" w:eastAsia="仿宋" w:cs="仿宋"/>
          <w:b w:val="0"/>
          <w:bCs/>
          <w:color w:val="auto"/>
          <w:kern w:val="0"/>
          <w:sz w:val="32"/>
          <w:szCs w:val="32"/>
          <w:highlight w:val="none"/>
          <w:lang w:val="en-US" w:eastAsia="zh-CN"/>
        </w:rPr>
        <w:t>2021年8月27日，嘉鱼县交通运输综合执法大队向鸿昌公司拔付项目资金100万元。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color w:val="auto"/>
          <w:kern w:val="0"/>
          <w:sz w:val="32"/>
          <w:szCs w:val="32"/>
          <w:highlight w:val="none"/>
          <w:lang w:val="en-US" w:eastAsia="zh-CN"/>
        </w:rPr>
      </w:pPr>
      <w:r>
        <w:rPr>
          <w:rFonts w:hint="eastAsia" w:ascii="仿宋" w:hAnsi="仿宋" w:eastAsia="仿宋" w:cs="仿宋"/>
          <w:b w:val="0"/>
          <w:bCs/>
          <w:color w:val="auto"/>
          <w:kern w:val="0"/>
          <w:sz w:val="32"/>
          <w:szCs w:val="32"/>
          <w:highlight w:val="none"/>
          <w:lang w:val="en-US" w:eastAsia="zh-CN"/>
        </w:rPr>
        <w:t>截至2022年9月10日，鸿昌公司已使用项目资金60万元（候车亭建设总投资为77.50万元，下欠17.50万元）。项目资金使用说明如下：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color w:val="auto"/>
          <w:kern w:val="0"/>
          <w:sz w:val="32"/>
          <w:szCs w:val="32"/>
          <w:highlight w:val="yellow"/>
          <w:lang w:val="en-US" w:eastAsia="zh-CN"/>
        </w:rPr>
      </w:pPr>
      <w:r>
        <w:rPr>
          <w:rFonts w:hint="eastAsia" w:ascii="仿宋" w:hAnsi="仿宋" w:eastAsia="仿宋" w:cs="仿宋"/>
          <w:b w:val="0"/>
          <w:bCs/>
          <w:color w:val="auto"/>
          <w:kern w:val="0"/>
          <w:sz w:val="32"/>
          <w:szCs w:val="32"/>
          <w:highlight w:val="none"/>
          <w:lang w:val="en-US" w:eastAsia="zh-CN"/>
        </w:rPr>
        <w:t>2021年12月16日，鸿昌公司与咸安区天瀚文化传媒中心（以下简称：天瀚公司）签订《咸宁市2021年度“农村站亭达标工程”新改建农村候车亭建设项目建设安装合同》，合同金额77.50万元。2021年12月21日鸿昌公司根据合同支付天瀚公司40万元，2022年1月11日鸿昌公司根据工程进度支付天瀚公司20万元，尾款计划待工程全部完工验收并经第三方审计后再支付。</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ascii="楷体" w:hAnsi="楷体" w:eastAsia="楷体" w:cs="楷体"/>
          <w:b/>
          <w:bCs/>
          <w:color w:val="auto"/>
          <w:sz w:val="32"/>
          <w:szCs w:val="32"/>
          <w:highlight w:val="none"/>
        </w:rPr>
      </w:pPr>
      <w:bookmarkStart w:id="192" w:name="_Toc10411"/>
      <w:r>
        <w:rPr>
          <w:rFonts w:hint="eastAsia" w:ascii="楷体" w:hAnsi="楷体" w:eastAsia="楷体" w:cs="楷体"/>
          <w:b/>
          <w:bCs/>
          <w:color w:val="auto"/>
          <w:sz w:val="32"/>
          <w:szCs w:val="32"/>
          <w:highlight w:val="none"/>
        </w:rPr>
        <w:t>2.2绩效评价工作开展情况</w:t>
      </w:r>
      <w:bookmarkEnd w:id="188"/>
      <w:bookmarkEnd w:id="189"/>
      <w:bookmarkEnd w:id="190"/>
      <w:bookmarkEnd w:id="191"/>
      <w:bookmarkEnd w:id="192"/>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ascii="楷体" w:hAnsi="楷体" w:eastAsia="楷体" w:cs="楷体"/>
          <w:b/>
          <w:bCs/>
          <w:color w:val="auto"/>
          <w:sz w:val="32"/>
          <w:szCs w:val="32"/>
          <w:highlight w:val="none"/>
        </w:rPr>
      </w:pPr>
      <w:bookmarkStart w:id="193" w:name="_Toc24614"/>
      <w:bookmarkStart w:id="194" w:name="_Toc2664"/>
      <w:bookmarkStart w:id="195" w:name="_Toc5592"/>
      <w:bookmarkStart w:id="196" w:name="_Toc20714"/>
      <w:bookmarkStart w:id="197" w:name="_Toc32068"/>
      <w:bookmarkStart w:id="198" w:name="_Toc15050"/>
      <w:r>
        <w:rPr>
          <w:rFonts w:hint="eastAsia" w:ascii="楷体" w:hAnsi="楷体" w:eastAsia="楷体" w:cs="楷体"/>
          <w:b/>
          <w:bCs/>
          <w:color w:val="auto"/>
          <w:sz w:val="32"/>
          <w:szCs w:val="32"/>
          <w:highlight w:val="none"/>
        </w:rPr>
        <w:t>2.2.1绩效评价目的</w:t>
      </w:r>
      <w:bookmarkEnd w:id="193"/>
      <w:bookmarkEnd w:id="194"/>
      <w:bookmarkEnd w:id="195"/>
      <w:r>
        <w:rPr>
          <w:rFonts w:hint="eastAsia" w:ascii="楷体" w:hAnsi="楷体" w:eastAsia="楷体" w:cs="楷体"/>
          <w:b/>
          <w:bCs/>
          <w:color w:val="auto"/>
          <w:sz w:val="32"/>
          <w:szCs w:val="32"/>
          <w:highlight w:val="none"/>
        </w:rPr>
        <w:t>、对象和范围</w:t>
      </w:r>
      <w:bookmarkEnd w:id="196"/>
      <w:bookmarkEnd w:id="197"/>
      <w:bookmarkEnd w:id="198"/>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cs="仿宋"/>
          <w:color w:val="auto"/>
          <w:sz w:val="32"/>
          <w:szCs w:val="32"/>
          <w:highlight w:val="yellow"/>
        </w:rPr>
      </w:pPr>
      <w:bookmarkStart w:id="199" w:name="_Toc27503"/>
      <w:bookmarkStart w:id="200" w:name="_Toc4633"/>
      <w:r>
        <w:rPr>
          <w:rFonts w:hint="eastAsia" w:ascii="仿宋" w:hAnsi="仿宋" w:eastAsia="仿宋" w:cs="仿宋"/>
          <w:color w:val="auto"/>
          <w:sz w:val="32"/>
          <w:szCs w:val="32"/>
          <w:highlight w:val="none"/>
        </w:rPr>
        <w:t>为了全面了解</w:t>
      </w:r>
      <w:r>
        <w:rPr>
          <w:rFonts w:hint="eastAsia" w:ascii="仿宋" w:hAnsi="仿宋" w:eastAsia="仿宋" w:cs="仿宋"/>
          <w:color w:val="auto"/>
          <w:sz w:val="32"/>
          <w:szCs w:val="32"/>
          <w:highlight w:val="none"/>
          <w:lang w:eastAsia="zh-CN"/>
        </w:rPr>
        <w:t>咸宁市嘉鱼县交通运输局农村客运发展资金项目</w:t>
      </w:r>
      <w:r>
        <w:rPr>
          <w:rFonts w:hint="eastAsia" w:ascii="仿宋" w:hAnsi="仿宋" w:eastAsia="仿宋" w:cs="仿宋"/>
          <w:color w:val="auto"/>
          <w:sz w:val="32"/>
          <w:szCs w:val="32"/>
          <w:highlight w:val="none"/>
        </w:rPr>
        <w:t>实施情况以及取得的综合绩效，根据《中共中央 国务院关于全面实施预算绩效管理的意见》和《省人民政府关于推进预算绩效管理的意见》（鄂政发［2013］9号）、《省级财政厅关于开展2019年省级财政财政重点绩效评价工作的通知》（鄂财办绩［2019］85号）和《湖北省第三方机构参与预算绩效管理工作暂行办法》（鄂财绩规［2014］3号）等文件要求</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结合评价项目的情况和特点，运用科学、规范的绩效评价方法，科学、客观、公正的对</w:t>
      </w:r>
      <w:r>
        <w:rPr>
          <w:rFonts w:hint="eastAsia" w:ascii="仿宋" w:hAnsi="仿宋" w:eastAsia="仿宋" w:cs="仿宋"/>
          <w:color w:val="auto"/>
          <w:sz w:val="32"/>
          <w:szCs w:val="32"/>
          <w:highlight w:val="none"/>
          <w:lang w:eastAsia="zh-CN"/>
        </w:rPr>
        <w:t>咸宁市嘉鱼县交通运输局农村客运发展资金</w:t>
      </w:r>
      <w:r>
        <w:rPr>
          <w:rFonts w:hint="eastAsia" w:ascii="仿宋" w:hAnsi="仿宋" w:eastAsia="仿宋" w:cs="仿宋"/>
          <w:color w:val="auto"/>
          <w:sz w:val="32"/>
          <w:szCs w:val="32"/>
          <w:highlight w:val="none"/>
          <w:lang w:val="en-US" w:eastAsia="zh-CN"/>
        </w:rPr>
        <w:t>项目</w:t>
      </w:r>
      <w:r>
        <w:rPr>
          <w:rFonts w:hint="eastAsia" w:ascii="仿宋" w:hAnsi="仿宋" w:eastAsia="仿宋" w:cs="仿宋"/>
          <w:color w:val="auto"/>
          <w:sz w:val="32"/>
          <w:szCs w:val="32"/>
          <w:highlight w:val="none"/>
        </w:rPr>
        <w:t>进行整体综合性评价。通过绩效评价，总结项目实施经验，发现项目管理存在的问题，并分析问题成因，提出进一步加强资金管理的建议，优化财政支出结构，提高财政资金使用效益。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评价对象和范围包括</w:t>
      </w:r>
      <w:r>
        <w:rPr>
          <w:rFonts w:hint="eastAsia" w:ascii="仿宋" w:hAnsi="仿宋" w:eastAsia="仿宋" w:cs="仿宋"/>
          <w:color w:val="auto"/>
          <w:sz w:val="32"/>
          <w:szCs w:val="32"/>
          <w:highlight w:val="none"/>
          <w:lang w:val="en-US" w:eastAsia="zh-CN"/>
        </w:rPr>
        <w:t>嘉鱼县</w:t>
      </w:r>
      <w:r>
        <w:rPr>
          <w:rFonts w:hint="eastAsia" w:ascii="仿宋" w:hAnsi="仿宋" w:eastAsia="仿宋" w:cs="仿宋"/>
          <w:color w:val="auto"/>
          <w:sz w:val="32"/>
          <w:szCs w:val="32"/>
          <w:highlight w:val="none"/>
          <w:lang w:eastAsia="zh-CN"/>
        </w:rPr>
        <w:t>农村客运发展资金项目</w:t>
      </w:r>
      <w:r>
        <w:rPr>
          <w:rFonts w:hint="eastAsia" w:ascii="仿宋" w:hAnsi="仿宋" w:eastAsia="仿宋" w:cs="仿宋"/>
          <w:color w:val="auto"/>
          <w:sz w:val="32"/>
          <w:szCs w:val="32"/>
          <w:highlight w:val="none"/>
        </w:rPr>
        <w:t>主管部门和项目实施单位</w:t>
      </w:r>
      <w:r>
        <w:rPr>
          <w:rFonts w:hint="eastAsia" w:ascii="仿宋" w:hAnsi="仿宋" w:eastAsia="仿宋" w:cs="仿宋"/>
          <w:color w:val="auto"/>
          <w:sz w:val="32"/>
          <w:szCs w:val="32"/>
          <w:highlight w:val="none"/>
          <w:lang w:val="en-US" w:eastAsia="zh-CN"/>
        </w:rPr>
        <w:t>2021年度</w:t>
      </w:r>
      <w:r>
        <w:rPr>
          <w:rFonts w:hint="eastAsia" w:ascii="仿宋" w:hAnsi="仿宋" w:eastAsia="仿宋" w:cs="仿宋"/>
          <w:color w:val="auto"/>
          <w:sz w:val="32"/>
          <w:szCs w:val="32"/>
          <w:highlight w:val="none"/>
          <w:lang w:eastAsia="zh-CN"/>
        </w:rPr>
        <w:t>项目资金决策、过程、产出、效果情况。</w:t>
      </w:r>
    </w:p>
    <w:bookmarkEnd w:id="199"/>
    <w:bookmarkEnd w:id="200"/>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ascii="楷体" w:hAnsi="楷体" w:eastAsia="楷体" w:cs="楷体"/>
          <w:b/>
          <w:bCs/>
          <w:color w:val="auto"/>
          <w:sz w:val="32"/>
          <w:szCs w:val="32"/>
          <w:highlight w:val="none"/>
        </w:rPr>
      </w:pPr>
      <w:bookmarkStart w:id="201" w:name="_Toc7437"/>
      <w:bookmarkStart w:id="202" w:name="_Toc31965"/>
      <w:bookmarkStart w:id="203" w:name="_Toc10662"/>
      <w:bookmarkStart w:id="204" w:name="_Toc16416"/>
      <w:bookmarkStart w:id="205" w:name="_Toc228"/>
      <w:bookmarkStart w:id="206" w:name="_Toc17522"/>
      <w:r>
        <w:rPr>
          <w:rFonts w:hint="eastAsia" w:ascii="楷体" w:hAnsi="楷体" w:eastAsia="楷体" w:cs="楷体"/>
          <w:b/>
          <w:bCs/>
          <w:color w:val="auto"/>
          <w:sz w:val="32"/>
          <w:szCs w:val="32"/>
          <w:highlight w:val="none"/>
        </w:rPr>
        <w:t>2.2.2评价抽样情况概述</w:t>
      </w:r>
      <w:bookmarkEnd w:id="201"/>
      <w:bookmarkEnd w:id="202"/>
      <w:bookmarkEnd w:id="203"/>
      <w:bookmarkEnd w:id="204"/>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kern w:val="0"/>
          <w:sz w:val="32"/>
          <w:szCs w:val="32"/>
          <w:highlight w:val="none"/>
        </w:rPr>
      </w:pPr>
      <w:r>
        <w:rPr>
          <w:rFonts w:hint="eastAsia" w:ascii="仿宋" w:hAnsi="仿宋" w:eastAsia="仿宋" w:cs="仿宋"/>
          <w:color w:val="auto"/>
          <w:sz w:val="32"/>
          <w:szCs w:val="32"/>
          <w:highlight w:val="none"/>
        </w:rPr>
        <w:t>本次评价</w:t>
      </w:r>
      <w:r>
        <w:rPr>
          <w:rFonts w:hint="eastAsia" w:ascii="仿宋" w:hAnsi="仿宋" w:eastAsia="仿宋" w:cs="仿宋"/>
          <w:color w:val="auto"/>
          <w:sz w:val="32"/>
          <w:szCs w:val="32"/>
          <w:highlight w:val="none"/>
          <w:lang w:eastAsia="zh-CN"/>
        </w:rPr>
        <w:t>采用对项目</w:t>
      </w:r>
      <w:r>
        <w:rPr>
          <w:rFonts w:hint="eastAsia" w:ascii="仿宋" w:hAnsi="仿宋" w:eastAsia="仿宋" w:cs="仿宋"/>
          <w:color w:val="auto"/>
          <w:sz w:val="32"/>
          <w:szCs w:val="32"/>
          <w:highlight w:val="none"/>
        </w:rPr>
        <w:t>资金</w:t>
      </w:r>
      <w:r>
        <w:rPr>
          <w:rFonts w:hint="eastAsia" w:ascii="仿宋" w:hAnsi="仿宋" w:eastAsia="仿宋" w:cs="仿宋"/>
          <w:color w:val="auto"/>
          <w:sz w:val="32"/>
          <w:szCs w:val="32"/>
          <w:highlight w:val="none"/>
          <w:lang w:eastAsia="zh-CN"/>
        </w:rPr>
        <w:t>全覆盖核查，现场核查采用</w:t>
      </w:r>
      <w:r>
        <w:rPr>
          <w:rFonts w:hint="eastAsia" w:ascii="仿宋" w:hAnsi="仿宋" w:eastAsia="仿宋" w:cs="仿宋"/>
          <w:color w:val="auto"/>
          <w:sz w:val="32"/>
          <w:szCs w:val="32"/>
          <w:highlight w:val="none"/>
        </w:rPr>
        <w:t>抽样法</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突出重点，兼顾一般的原则。样本个体采取分类、分层抽样的办法确定</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尽可能使其</w:t>
      </w:r>
      <w:r>
        <w:rPr>
          <w:rFonts w:hint="eastAsia" w:ascii="仿宋" w:hAnsi="仿宋" w:eastAsia="仿宋" w:cs="仿宋"/>
          <w:color w:val="auto"/>
          <w:sz w:val="32"/>
          <w:szCs w:val="32"/>
          <w:highlight w:val="none"/>
        </w:rPr>
        <w:t>有广泛代表性。</w:t>
      </w:r>
    </w:p>
    <w:bookmarkEnd w:id="205"/>
    <w:bookmarkEnd w:id="206"/>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ascii="楷体" w:hAnsi="楷体" w:eastAsia="楷体" w:cs="楷体"/>
          <w:b/>
          <w:bCs/>
          <w:color w:val="auto"/>
          <w:sz w:val="32"/>
          <w:szCs w:val="32"/>
          <w:highlight w:val="none"/>
        </w:rPr>
      </w:pPr>
      <w:bookmarkStart w:id="207" w:name="_Toc29207"/>
      <w:bookmarkStart w:id="208" w:name="_Toc29411"/>
      <w:bookmarkStart w:id="209" w:name="_Toc28822"/>
      <w:bookmarkStart w:id="210" w:name="_Toc17569"/>
      <w:bookmarkStart w:id="211" w:name="_Toc10596"/>
      <w:bookmarkStart w:id="212" w:name="_Toc12735"/>
      <w:r>
        <w:rPr>
          <w:rFonts w:hint="eastAsia" w:ascii="楷体" w:hAnsi="楷体" w:eastAsia="楷体" w:cs="楷体"/>
          <w:b/>
          <w:bCs/>
          <w:color w:val="auto"/>
          <w:sz w:val="32"/>
          <w:szCs w:val="32"/>
          <w:highlight w:val="none"/>
        </w:rPr>
        <w:t>2.2.3评价方法和评分方法</w:t>
      </w:r>
      <w:bookmarkEnd w:id="207"/>
      <w:bookmarkEnd w:id="208"/>
      <w:bookmarkEnd w:id="209"/>
      <w:bookmarkEnd w:id="210"/>
      <w:bookmarkEnd w:id="211"/>
      <w:bookmarkEnd w:id="212"/>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sz w:val="32"/>
          <w:szCs w:val="32"/>
          <w:highlight w:val="none"/>
        </w:rPr>
      </w:pPr>
      <w:bookmarkStart w:id="213" w:name="_Toc17470"/>
      <w:bookmarkStart w:id="214" w:name="_Toc1535"/>
      <w:bookmarkStart w:id="215" w:name="_Toc2292"/>
      <w:bookmarkStart w:id="216" w:name="_Toc2632"/>
      <w:bookmarkStart w:id="217" w:name="_Toc30599"/>
      <w:bookmarkStart w:id="218" w:name="_Toc19250"/>
      <w:r>
        <w:rPr>
          <w:rFonts w:hint="eastAsia" w:ascii="仿宋" w:hAnsi="仿宋" w:eastAsia="仿宋" w:cs="仿宋"/>
          <w:color w:val="auto"/>
          <w:sz w:val="32"/>
          <w:szCs w:val="32"/>
          <w:highlight w:val="none"/>
        </w:rPr>
        <w:t>根据项目具体情况，在本次绩效评价中，既有定性指标又有定量指标，各类指标因考核内容不同和客观标准不同存在较大差异，本次评价主要采用以下方法：抽样法、成本效益分析法、比较法、因素分析法、公众评判法、标杆管理法等。</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ascii="楷体" w:hAnsi="楷体" w:eastAsia="楷体" w:cs="楷体"/>
          <w:b/>
          <w:bCs/>
          <w:color w:val="auto"/>
          <w:sz w:val="32"/>
          <w:szCs w:val="32"/>
          <w:highlight w:val="none"/>
        </w:rPr>
      </w:pPr>
      <w:bookmarkStart w:id="219" w:name="_Toc10337"/>
      <w:bookmarkStart w:id="220" w:name="_Toc2985"/>
      <w:r>
        <w:rPr>
          <w:rFonts w:hint="eastAsia" w:ascii="楷体" w:hAnsi="楷体" w:eastAsia="楷体" w:cs="楷体"/>
          <w:b/>
          <w:bCs/>
          <w:color w:val="auto"/>
          <w:sz w:val="32"/>
          <w:szCs w:val="32"/>
          <w:highlight w:val="none"/>
        </w:rPr>
        <w:t>2.2.4绩效评价过程</w:t>
      </w:r>
      <w:bookmarkEnd w:id="213"/>
      <w:bookmarkEnd w:id="214"/>
      <w:bookmarkEnd w:id="215"/>
      <w:r>
        <w:rPr>
          <w:rFonts w:hint="eastAsia" w:ascii="楷体" w:hAnsi="楷体" w:eastAsia="楷体" w:cs="楷体"/>
          <w:b/>
          <w:bCs/>
          <w:color w:val="auto"/>
          <w:sz w:val="32"/>
          <w:szCs w:val="32"/>
          <w:highlight w:val="none"/>
        </w:rPr>
        <w:t>及时间安排</w:t>
      </w:r>
      <w:bookmarkEnd w:id="216"/>
      <w:bookmarkEnd w:id="219"/>
      <w:bookmarkEnd w:id="220"/>
    </w:p>
    <w:p>
      <w:pPr>
        <w:pStyle w:val="2"/>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ascii="楷体" w:hAnsi="楷体" w:eastAsia="楷体" w:cs="楷体"/>
          <w:b w:val="0"/>
          <w:bCs w:val="0"/>
          <w:color w:val="auto"/>
          <w:sz w:val="32"/>
          <w:szCs w:val="32"/>
          <w:highlight w:val="none"/>
        </w:rPr>
      </w:pPr>
      <w:bookmarkStart w:id="221" w:name="_Toc2103"/>
      <w:bookmarkStart w:id="222" w:name="_Toc15783"/>
      <w:bookmarkStart w:id="223" w:name="_Toc31035"/>
      <w:bookmarkStart w:id="224" w:name="_Toc4213"/>
      <w:bookmarkStart w:id="225" w:name="_Toc14458"/>
      <w:bookmarkStart w:id="226" w:name="_Toc29092"/>
      <w:bookmarkStart w:id="227" w:name="_Toc31161"/>
      <w:bookmarkStart w:id="228" w:name="_Toc3214"/>
      <w:r>
        <w:rPr>
          <w:rFonts w:hint="eastAsia" w:ascii="楷体" w:hAnsi="楷体" w:eastAsia="楷体" w:cs="楷体"/>
          <w:b/>
          <w:bCs/>
          <w:color w:val="auto"/>
          <w:sz w:val="32"/>
          <w:szCs w:val="32"/>
          <w:highlight w:val="none"/>
        </w:rPr>
        <w:t>2.2.4.1前期准备</w:t>
      </w:r>
      <w:bookmarkEnd w:id="221"/>
      <w:bookmarkEnd w:id="222"/>
      <w:bookmarkEnd w:id="223"/>
      <w:r>
        <w:rPr>
          <w:rFonts w:hint="eastAsia" w:ascii="楷体" w:hAnsi="楷体" w:eastAsia="楷体" w:cs="楷体"/>
          <w:b w:val="0"/>
          <w:bCs w:val="0"/>
          <w:color w:val="auto"/>
          <w:sz w:val="32"/>
          <w:szCs w:val="32"/>
          <w:highlight w:val="none"/>
        </w:rPr>
        <w:t>（时间安排为202</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年</w:t>
      </w:r>
      <w:r>
        <w:rPr>
          <w:rFonts w:hint="eastAsia" w:ascii="楷体" w:hAnsi="楷体" w:eastAsia="楷体" w:cs="楷体"/>
          <w:b w:val="0"/>
          <w:bCs w:val="0"/>
          <w:color w:val="auto"/>
          <w:sz w:val="32"/>
          <w:szCs w:val="32"/>
          <w:highlight w:val="none"/>
          <w:lang w:val="en-US" w:eastAsia="zh-CN"/>
        </w:rPr>
        <w:t>8</w:t>
      </w:r>
      <w:r>
        <w:rPr>
          <w:rFonts w:hint="eastAsia" w:ascii="楷体" w:hAnsi="楷体" w:eastAsia="楷体" w:cs="楷体"/>
          <w:b w:val="0"/>
          <w:bCs w:val="0"/>
          <w:color w:val="auto"/>
          <w:sz w:val="32"/>
          <w:szCs w:val="32"/>
          <w:highlight w:val="none"/>
        </w:rPr>
        <w:t>月</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日至202</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年</w:t>
      </w:r>
      <w:r>
        <w:rPr>
          <w:rFonts w:hint="eastAsia" w:ascii="楷体" w:hAnsi="楷体" w:eastAsia="楷体" w:cs="楷体"/>
          <w:b w:val="0"/>
          <w:bCs w:val="0"/>
          <w:color w:val="auto"/>
          <w:sz w:val="32"/>
          <w:szCs w:val="32"/>
          <w:highlight w:val="none"/>
          <w:lang w:val="en-US" w:eastAsia="zh-CN"/>
        </w:rPr>
        <w:t>8</w:t>
      </w:r>
      <w:r>
        <w:rPr>
          <w:rFonts w:hint="eastAsia" w:ascii="楷体" w:hAnsi="楷体" w:eastAsia="楷体" w:cs="楷体"/>
          <w:b w:val="0"/>
          <w:bCs w:val="0"/>
          <w:color w:val="auto"/>
          <w:sz w:val="32"/>
          <w:szCs w:val="32"/>
          <w:highlight w:val="none"/>
        </w:rPr>
        <w:t>月</w:t>
      </w:r>
      <w:r>
        <w:rPr>
          <w:rFonts w:hint="eastAsia" w:ascii="楷体" w:hAnsi="楷体" w:eastAsia="楷体" w:cs="楷体"/>
          <w:b w:val="0"/>
          <w:bCs w:val="0"/>
          <w:color w:val="auto"/>
          <w:sz w:val="32"/>
          <w:szCs w:val="32"/>
          <w:highlight w:val="none"/>
          <w:lang w:val="en-US" w:eastAsia="zh-CN"/>
        </w:rPr>
        <w:t>20</w:t>
      </w:r>
      <w:r>
        <w:rPr>
          <w:rFonts w:hint="eastAsia" w:ascii="楷体" w:hAnsi="楷体" w:eastAsia="楷体" w:cs="楷体"/>
          <w:b w:val="0"/>
          <w:bCs w:val="0"/>
          <w:color w:val="auto"/>
          <w:sz w:val="32"/>
          <w:szCs w:val="32"/>
          <w:highlight w:val="none"/>
        </w:rPr>
        <w:t>日）</w:t>
      </w:r>
      <w:bookmarkEnd w:id="224"/>
      <w:bookmarkEnd w:id="225"/>
      <w:bookmarkEnd w:id="226"/>
      <w:bookmarkEnd w:id="227"/>
      <w:bookmarkEnd w:id="228"/>
    </w:p>
    <w:p>
      <w:pPr>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查询相关资料，熟悉有关方面的国家政策、法律、法规。了解项目的背景、项目的内容以及考核目的</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rPr>
        <w:t>了解被评价项目的主要工作情况、管理体系</w:t>
      </w:r>
      <w:r>
        <w:rPr>
          <w:rFonts w:hint="eastAsia" w:ascii="仿宋" w:hAnsi="仿宋" w:eastAsia="仿宋" w:cs="仿宋"/>
          <w:bCs/>
          <w:color w:val="auto"/>
          <w:sz w:val="32"/>
          <w:szCs w:val="32"/>
          <w:highlight w:val="none"/>
          <w:lang w:eastAsia="zh-CN"/>
        </w:rPr>
        <w:t>等基本情况</w:t>
      </w:r>
      <w:r>
        <w:rPr>
          <w:rFonts w:hint="eastAsia" w:ascii="仿宋" w:hAnsi="仿宋" w:eastAsia="仿宋" w:cs="仿宋"/>
          <w:bCs/>
          <w:color w:val="auto"/>
          <w:sz w:val="32"/>
          <w:szCs w:val="32"/>
          <w:highlight w:val="none"/>
        </w:rPr>
        <w:t>。</w:t>
      </w:r>
    </w:p>
    <w:p>
      <w:pPr>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拟定绩效评价访谈提纲和提供资料清单，制定初步的指标体系，评价方法，设计各类工作表格，调查问卷，为后期的调查和研究做好准备。</w:t>
      </w:r>
      <w:bookmarkStart w:id="229" w:name="_Toc27673"/>
      <w:bookmarkStart w:id="230" w:name="_Toc16959"/>
      <w:bookmarkStart w:id="231" w:name="_Toc18926"/>
      <w:bookmarkStart w:id="232" w:name="_Toc29873"/>
      <w:bookmarkStart w:id="233" w:name="_Toc1878"/>
      <w:bookmarkStart w:id="234" w:name="_Toc30251"/>
      <w:bookmarkStart w:id="235" w:name="_Toc31626"/>
    </w:p>
    <w:p>
      <w:pPr>
        <w:pStyle w:val="2"/>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ascii="楷体" w:hAnsi="楷体" w:eastAsia="楷体" w:cs="楷体"/>
          <w:b w:val="0"/>
          <w:bCs w:val="0"/>
          <w:color w:val="auto"/>
          <w:sz w:val="32"/>
          <w:szCs w:val="32"/>
          <w:highlight w:val="none"/>
        </w:rPr>
      </w:pPr>
      <w:bookmarkStart w:id="236" w:name="_Toc20220"/>
      <w:r>
        <w:rPr>
          <w:rFonts w:hint="eastAsia" w:ascii="楷体" w:hAnsi="楷体" w:eastAsia="楷体" w:cs="楷体"/>
          <w:b/>
          <w:bCs/>
          <w:color w:val="auto"/>
          <w:sz w:val="32"/>
          <w:szCs w:val="32"/>
          <w:highlight w:val="none"/>
          <w:lang w:val="en-US" w:eastAsia="zh-CN"/>
        </w:rPr>
        <w:t>2.2.4.2组织实施</w:t>
      </w:r>
      <w:bookmarkEnd w:id="229"/>
      <w:bookmarkEnd w:id="230"/>
      <w:bookmarkEnd w:id="231"/>
      <w:r>
        <w:rPr>
          <w:rFonts w:hint="eastAsia" w:ascii="楷体" w:hAnsi="楷体" w:eastAsia="楷体" w:cs="楷体"/>
          <w:b/>
          <w:bCs/>
          <w:color w:val="auto"/>
          <w:sz w:val="32"/>
          <w:szCs w:val="32"/>
          <w:highlight w:val="none"/>
        </w:rPr>
        <w:t>（</w:t>
      </w:r>
      <w:r>
        <w:rPr>
          <w:rFonts w:hint="eastAsia" w:ascii="楷体" w:hAnsi="楷体" w:eastAsia="楷体" w:cs="楷体"/>
          <w:b w:val="0"/>
          <w:bCs w:val="0"/>
          <w:color w:val="auto"/>
          <w:sz w:val="32"/>
          <w:szCs w:val="32"/>
          <w:highlight w:val="none"/>
        </w:rPr>
        <w:t>时间安排为202</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年</w:t>
      </w:r>
      <w:r>
        <w:rPr>
          <w:rFonts w:hint="eastAsia" w:ascii="楷体" w:hAnsi="楷体" w:eastAsia="楷体" w:cs="楷体"/>
          <w:b w:val="0"/>
          <w:bCs w:val="0"/>
          <w:color w:val="auto"/>
          <w:sz w:val="32"/>
          <w:szCs w:val="32"/>
          <w:highlight w:val="none"/>
          <w:lang w:val="en-US" w:eastAsia="zh-CN"/>
        </w:rPr>
        <w:t>8</w:t>
      </w:r>
      <w:r>
        <w:rPr>
          <w:rFonts w:hint="eastAsia" w:ascii="楷体" w:hAnsi="楷体" w:eastAsia="楷体" w:cs="楷体"/>
          <w:b w:val="0"/>
          <w:bCs w:val="0"/>
          <w:color w:val="auto"/>
          <w:sz w:val="32"/>
          <w:szCs w:val="32"/>
          <w:highlight w:val="none"/>
        </w:rPr>
        <w:t>月</w:t>
      </w:r>
      <w:r>
        <w:rPr>
          <w:rFonts w:hint="eastAsia" w:ascii="楷体" w:hAnsi="楷体" w:eastAsia="楷体" w:cs="楷体"/>
          <w:b w:val="0"/>
          <w:bCs w:val="0"/>
          <w:color w:val="auto"/>
          <w:sz w:val="32"/>
          <w:szCs w:val="32"/>
          <w:highlight w:val="none"/>
          <w:lang w:val="en-US" w:eastAsia="zh-CN"/>
        </w:rPr>
        <w:t>21</w:t>
      </w:r>
      <w:r>
        <w:rPr>
          <w:rFonts w:hint="eastAsia" w:ascii="楷体" w:hAnsi="楷体" w:eastAsia="楷体" w:cs="楷体"/>
          <w:b w:val="0"/>
          <w:bCs w:val="0"/>
          <w:color w:val="auto"/>
          <w:sz w:val="32"/>
          <w:szCs w:val="32"/>
          <w:highlight w:val="none"/>
        </w:rPr>
        <w:t>日至202</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年</w:t>
      </w:r>
      <w:r>
        <w:rPr>
          <w:rFonts w:hint="eastAsia" w:ascii="楷体" w:hAnsi="楷体" w:eastAsia="楷体" w:cs="楷体"/>
          <w:b w:val="0"/>
          <w:bCs w:val="0"/>
          <w:color w:val="auto"/>
          <w:sz w:val="32"/>
          <w:szCs w:val="32"/>
          <w:highlight w:val="none"/>
          <w:lang w:val="en-US" w:eastAsia="zh-CN"/>
        </w:rPr>
        <w:t>9</w:t>
      </w:r>
      <w:r>
        <w:rPr>
          <w:rFonts w:hint="eastAsia" w:ascii="楷体" w:hAnsi="楷体" w:eastAsia="楷体" w:cs="楷体"/>
          <w:b w:val="0"/>
          <w:bCs w:val="0"/>
          <w:color w:val="auto"/>
          <w:sz w:val="32"/>
          <w:szCs w:val="32"/>
          <w:highlight w:val="none"/>
        </w:rPr>
        <w:t>月</w:t>
      </w:r>
      <w:r>
        <w:rPr>
          <w:rFonts w:hint="eastAsia" w:ascii="楷体" w:hAnsi="楷体" w:eastAsia="楷体" w:cs="楷体"/>
          <w:b w:val="0"/>
          <w:bCs w:val="0"/>
          <w:color w:val="auto"/>
          <w:sz w:val="32"/>
          <w:szCs w:val="32"/>
          <w:highlight w:val="none"/>
          <w:lang w:val="en-US" w:eastAsia="zh-CN"/>
        </w:rPr>
        <w:t>10</w:t>
      </w:r>
      <w:r>
        <w:rPr>
          <w:rFonts w:hint="eastAsia" w:ascii="楷体" w:hAnsi="楷体" w:eastAsia="楷体" w:cs="楷体"/>
          <w:b w:val="0"/>
          <w:bCs w:val="0"/>
          <w:color w:val="auto"/>
          <w:sz w:val="32"/>
          <w:szCs w:val="32"/>
          <w:highlight w:val="none"/>
        </w:rPr>
        <w:t>日）</w:t>
      </w:r>
      <w:bookmarkEnd w:id="232"/>
      <w:bookmarkEnd w:id="233"/>
      <w:bookmarkEnd w:id="234"/>
      <w:bookmarkEnd w:id="235"/>
      <w:bookmarkEnd w:id="236"/>
    </w:p>
    <w:p>
      <w:pPr>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lang w:eastAsia="zh-CN"/>
        </w:rPr>
        <w:t>召开绩效评价会议，</w:t>
      </w:r>
      <w:r>
        <w:rPr>
          <w:rFonts w:hint="eastAsia" w:ascii="仿宋" w:hAnsi="仿宋" w:eastAsia="仿宋" w:cs="仿宋"/>
          <w:bCs/>
          <w:color w:val="auto"/>
          <w:sz w:val="32"/>
          <w:szCs w:val="32"/>
          <w:highlight w:val="none"/>
        </w:rPr>
        <w:t>听取被评价单位关于项目财政资金支出情况、项目过程管理情况、目标完成情况以及实施效果的介绍。</w:t>
      </w:r>
    </w:p>
    <w:p>
      <w:pPr>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按照湖北省财政厅关于印发全面实施预算绩效管理系列制度的通知《湖北省省级预算绩效评价管理暂行办法》要求，根据考评具体要求修订完善指标体系。通知被资金单位进行前期资料准备。收集相关资料</w:t>
      </w:r>
      <w:r>
        <w:rPr>
          <w:rFonts w:hint="eastAsia" w:ascii="仿宋" w:hAnsi="仿宋" w:eastAsia="仿宋" w:cs="仿宋"/>
          <w:bCs/>
          <w:color w:val="auto"/>
          <w:sz w:val="32"/>
          <w:szCs w:val="32"/>
          <w:highlight w:val="none"/>
          <w:lang w:eastAsia="zh-CN"/>
        </w:rPr>
        <w:t>并</w:t>
      </w:r>
      <w:r>
        <w:rPr>
          <w:rFonts w:hint="eastAsia" w:ascii="仿宋" w:hAnsi="仿宋" w:eastAsia="仿宋" w:cs="仿宋"/>
          <w:bCs/>
          <w:color w:val="auto"/>
          <w:sz w:val="32"/>
          <w:szCs w:val="32"/>
          <w:highlight w:val="none"/>
        </w:rPr>
        <w:t>资料进行整理、分类、分析，并提出补充资料。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开展考评工作。召开各类访谈会</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rPr>
        <w:t>核实各种资料</w:t>
      </w:r>
      <w:r>
        <w:rPr>
          <w:rFonts w:hint="eastAsia" w:ascii="仿宋" w:hAnsi="仿宋" w:eastAsia="仿宋" w:cs="仿宋"/>
          <w:bCs/>
          <w:color w:val="auto"/>
          <w:sz w:val="32"/>
          <w:szCs w:val="32"/>
          <w:highlight w:val="none"/>
          <w:lang w:eastAsia="zh-CN"/>
        </w:rPr>
        <w:t>及</w:t>
      </w:r>
      <w:r>
        <w:rPr>
          <w:rFonts w:hint="eastAsia" w:ascii="仿宋" w:hAnsi="仿宋" w:eastAsia="仿宋" w:cs="仿宋"/>
          <w:bCs/>
          <w:color w:val="auto"/>
          <w:sz w:val="32"/>
          <w:szCs w:val="32"/>
          <w:highlight w:val="none"/>
        </w:rPr>
        <w:t>各类表格的填报工作。</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237" w:name="_Toc26360"/>
      <w:bookmarkStart w:id="238" w:name="_Toc26388"/>
      <w:bookmarkStart w:id="239" w:name="_Toc15510"/>
      <w:bookmarkStart w:id="240" w:name="_Toc9659"/>
      <w:bookmarkStart w:id="241" w:name="_Toc21168"/>
      <w:bookmarkStart w:id="242" w:name="_Toc26206"/>
      <w:bookmarkStart w:id="243" w:name="_Toc6200"/>
      <w:bookmarkStart w:id="244" w:name="_Toc10325"/>
      <w:r>
        <w:rPr>
          <w:rFonts w:hint="eastAsia" w:ascii="楷体" w:hAnsi="楷体" w:eastAsia="楷体" w:cs="楷体"/>
          <w:b/>
          <w:bCs/>
          <w:color w:val="auto"/>
          <w:kern w:val="44"/>
          <w:sz w:val="32"/>
          <w:szCs w:val="32"/>
          <w:highlight w:val="none"/>
          <w:lang w:val="en-US" w:eastAsia="zh-CN" w:bidi="ar-SA"/>
        </w:rPr>
        <w:t>2.2.4.3分析评价</w:t>
      </w:r>
      <w:bookmarkEnd w:id="237"/>
      <w:bookmarkEnd w:id="238"/>
      <w:bookmarkEnd w:id="239"/>
      <w:r>
        <w:rPr>
          <w:rFonts w:hint="eastAsia" w:ascii="楷体" w:hAnsi="楷体" w:eastAsia="楷体" w:cs="楷体"/>
          <w:b w:val="0"/>
          <w:bCs w:val="0"/>
          <w:color w:val="auto"/>
          <w:sz w:val="32"/>
          <w:szCs w:val="32"/>
          <w:highlight w:val="none"/>
        </w:rPr>
        <w:t>（时间安排为202</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年</w:t>
      </w:r>
      <w:r>
        <w:rPr>
          <w:rFonts w:hint="eastAsia" w:ascii="楷体" w:hAnsi="楷体" w:eastAsia="楷体" w:cs="楷体"/>
          <w:b w:val="0"/>
          <w:bCs w:val="0"/>
          <w:color w:val="auto"/>
          <w:sz w:val="32"/>
          <w:szCs w:val="32"/>
          <w:highlight w:val="none"/>
          <w:lang w:val="en-US" w:eastAsia="zh-CN"/>
        </w:rPr>
        <w:t>9</w:t>
      </w:r>
      <w:r>
        <w:rPr>
          <w:rFonts w:hint="eastAsia" w:ascii="楷体" w:hAnsi="楷体" w:eastAsia="楷体" w:cs="楷体"/>
          <w:b w:val="0"/>
          <w:bCs w:val="0"/>
          <w:color w:val="auto"/>
          <w:sz w:val="32"/>
          <w:szCs w:val="32"/>
          <w:highlight w:val="none"/>
        </w:rPr>
        <w:t>月</w:t>
      </w:r>
      <w:r>
        <w:rPr>
          <w:rFonts w:hint="eastAsia" w:ascii="楷体" w:hAnsi="楷体" w:eastAsia="楷体" w:cs="楷体"/>
          <w:b w:val="0"/>
          <w:bCs w:val="0"/>
          <w:color w:val="auto"/>
          <w:sz w:val="32"/>
          <w:szCs w:val="32"/>
          <w:highlight w:val="none"/>
          <w:lang w:val="en-US" w:eastAsia="zh-CN"/>
        </w:rPr>
        <w:t>11</w:t>
      </w:r>
      <w:r>
        <w:rPr>
          <w:rFonts w:hint="eastAsia" w:ascii="楷体" w:hAnsi="楷体" w:eastAsia="楷体" w:cs="楷体"/>
          <w:b w:val="0"/>
          <w:bCs w:val="0"/>
          <w:color w:val="auto"/>
          <w:sz w:val="32"/>
          <w:szCs w:val="32"/>
          <w:highlight w:val="none"/>
        </w:rPr>
        <w:t>日至202</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年</w:t>
      </w:r>
      <w:r>
        <w:rPr>
          <w:rFonts w:hint="eastAsia" w:ascii="楷体" w:hAnsi="楷体" w:eastAsia="楷体" w:cs="楷体"/>
          <w:b w:val="0"/>
          <w:bCs w:val="0"/>
          <w:color w:val="auto"/>
          <w:sz w:val="32"/>
          <w:szCs w:val="32"/>
          <w:highlight w:val="none"/>
          <w:lang w:val="en-US" w:eastAsia="zh-CN"/>
        </w:rPr>
        <w:t>9</w:t>
      </w:r>
      <w:r>
        <w:rPr>
          <w:rFonts w:hint="eastAsia" w:ascii="楷体" w:hAnsi="楷体" w:eastAsia="楷体" w:cs="楷体"/>
          <w:b w:val="0"/>
          <w:bCs w:val="0"/>
          <w:color w:val="auto"/>
          <w:sz w:val="32"/>
          <w:szCs w:val="32"/>
          <w:highlight w:val="none"/>
        </w:rPr>
        <w:t>月</w:t>
      </w:r>
      <w:r>
        <w:rPr>
          <w:rFonts w:hint="eastAsia" w:ascii="楷体" w:hAnsi="楷体" w:eastAsia="楷体" w:cs="楷体"/>
          <w:b w:val="0"/>
          <w:bCs w:val="0"/>
          <w:color w:val="auto"/>
          <w:sz w:val="32"/>
          <w:szCs w:val="32"/>
          <w:highlight w:val="none"/>
          <w:lang w:val="en-US" w:eastAsia="zh-CN"/>
        </w:rPr>
        <w:t>25</w:t>
      </w:r>
      <w:r>
        <w:rPr>
          <w:rFonts w:hint="eastAsia" w:ascii="楷体" w:hAnsi="楷体" w:eastAsia="楷体" w:cs="楷体"/>
          <w:b w:val="0"/>
          <w:bCs w:val="0"/>
          <w:color w:val="auto"/>
          <w:sz w:val="32"/>
          <w:szCs w:val="32"/>
          <w:highlight w:val="none"/>
        </w:rPr>
        <w:t>日）</w:t>
      </w:r>
      <w:bookmarkEnd w:id="240"/>
      <w:bookmarkEnd w:id="241"/>
      <w:bookmarkEnd w:id="242"/>
      <w:bookmarkEnd w:id="243"/>
      <w:bookmarkEnd w:id="24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根据现场考评工作获得的资料，对该项目进行定性、定量分析，计算各类评价指标，完成相关基础数据表格的汇总整理，根据汇总结果分析该项目产出、实施效果。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根据评价指标体系与评分标准，得出评价结论，撰写评价报告初稿。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将初稿提交</w:t>
      </w:r>
      <w:r>
        <w:rPr>
          <w:rFonts w:hint="eastAsia" w:ascii="仿宋" w:hAnsi="仿宋" w:eastAsia="仿宋" w:cs="仿宋"/>
          <w:bCs/>
          <w:color w:val="auto"/>
          <w:sz w:val="32"/>
          <w:szCs w:val="32"/>
          <w:highlight w:val="none"/>
          <w:lang w:val="en-US" w:eastAsia="zh-CN"/>
        </w:rPr>
        <w:t>嘉鱼县交通运输局</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lang w:val="en-US" w:eastAsia="zh-CN"/>
        </w:rPr>
        <w:t>嘉鱼县</w:t>
      </w:r>
      <w:r>
        <w:rPr>
          <w:rFonts w:hint="eastAsia" w:ascii="仿宋" w:hAnsi="仿宋" w:eastAsia="仿宋" w:cs="仿宋"/>
          <w:bCs/>
          <w:color w:val="auto"/>
          <w:sz w:val="32"/>
          <w:szCs w:val="32"/>
          <w:highlight w:val="none"/>
        </w:rPr>
        <w:t>财政局征求意见，根据反馈意见对评价报告初稿进行修改完善，最终完成评价报告并出具正式绩效评价报告。</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
          <w:bCs/>
          <w:color w:val="auto"/>
          <w:sz w:val="32"/>
          <w:szCs w:val="32"/>
          <w:highlight w:val="none"/>
        </w:rPr>
      </w:pPr>
      <w:bookmarkStart w:id="245" w:name="_Toc24414"/>
      <w:bookmarkStart w:id="246" w:name="_Toc23332"/>
      <w:bookmarkStart w:id="247" w:name="_Toc432"/>
      <w:bookmarkStart w:id="248" w:name="_Toc28926"/>
      <w:bookmarkStart w:id="249" w:name="_Toc10862"/>
      <w:bookmarkStart w:id="250" w:name="_Toc10948"/>
      <w:bookmarkStart w:id="251" w:name="_Toc20555"/>
      <w:bookmarkStart w:id="252" w:name="_Toc20620"/>
      <w:r>
        <w:rPr>
          <w:rFonts w:hint="eastAsia" w:ascii="楷体" w:hAnsi="楷体" w:eastAsia="楷体" w:cs="楷体"/>
          <w:b/>
          <w:bCs/>
          <w:color w:val="auto"/>
          <w:kern w:val="44"/>
          <w:sz w:val="32"/>
          <w:szCs w:val="32"/>
          <w:highlight w:val="none"/>
          <w:lang w:val="en-US" w:eastAsia="zh-CN" w:bidi="ar-SA"/>
        </w:rPr>
        <w:t>2.2.4.4档案管理</w:t>
      </w:r>
      <w:bookmarkEnd w:id="245"/>
      <w:bookmarkEnd w:id="246"/>
      <w:bookmarkEnd w:id="247"/>
      <w:r>
        <w:rPr>
          <w:rFonts w:hint="eastAsia" w:ascii="楷体" w:hAnsi="楷体" w:eastAsia="楷体" w:cs="楷体"/>
          <w:b w:val="0"/>
          <w:bCs w:val="0"/>
          <w:color w:val="auto"/>
          <w:sz w:val="32"/>
          <w:szCs w:val="32"/>
          <w:highlight w:val="none"/>
        </w:rPr>
        <w:t>（时间安排为202</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年</w:t>
      </w:r>
      <w:r>
        <w:rPr>
          <w:rFonts w:hint="eastAsia" w:ascii="楷体" w:hAnsi="楷体" w:eastAsia="楷体" w:cs="楷体"/>
          <w:b w:val="0"/>
          <w:bCs w:val="0"/>
          <w:color w:val="auto"/>
          <w:sz w:val="32"/>
          <w:szCs w:val="32"/>
          <w:highlight w:val="none"/>
          <w:lang w:val="en-US" w:eastAsia="zh-CN"/>
        </w:rPr>
        <w:t>9</w:t>
      </w:r>
      <w:r>
        <w:rPr>
          <w:rFonts w:hint="eastAsia" w:ascii="楷体" w:hAnsi="楷体" w:eastAsia="楷体" w:cs="楷体"/>
          <w:b w:val="0"/>
          <w:bCs w:val="0"/>
          <w:color w:val="auto"/>
          <w:sz w:val="32"/>
          <w:szCs w:val="32"/>
          <w:highlight w:val="none"/>
        </w:rPr>
        <w:t>月</w:t>
      </w:r>
      <w:r>
        <w:rPr>
          <w:rFonts w:hint="eastAsia" w:ascii="楷体" w:hAnsi="楷体" w:eastAsia="楷体" w:cs="楷体"/>
          <w:b w:val="0"/>
          <w:bCs w:val="0"/>
          <w:color w:val="auto"/>
          <w:sz w:val="32"/>
          <w:szCs w:val="32"/>
          <w:highlight w:val="none"/>
          <w:lang w:val="en-US" w:eastAsia="zh-CN"/>
        </w:rPr>
        <w:t>26</w:t>
      </w:r>
      <w:r>
        <w:rPr>
          <w:rFonts w:hint="eastAsia" w:ascii="楷体" w:hAnsi="楷体" w:eastAsia="楷体" w:cs="楷体"/>
          <w:b w:val="0"/>
          <w:bCs w:val="0"/>
          <w:color w:val="auto"/>
          <w:sz w:val="32"/>
          <w:szCs w:val="32"/>
          <w:highlight w:val="none"/>
        </w:rPr>
        <w:t>日至202</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年</w:t>
      </w:r>
      <w:r>
        <w:rPr>
          <w:rFonts w:hint="eastAsia" w:ascii="楷体" w:hAnsi="楷体" w:eastAsia="楷体" w:cs="楷体"/>
          <w:b w:val="0"/>
          <w:bCs w:val="0"/>
          <w:color w:val="auto"/>
          <w:sz w:val="32"/>
          <w:szCs w:val="32"/>
          <w:highlight w:val="none"/>
          <w:lang w:val="en-US" w:eastAsia="zh-CN"/>
        </w:rPr>
        <w:t>9</w:t>
      </w:r>
      <w:r>
        <w:rPr>
          <w:rFonts w:hint="eastAsia" w:ascii="楷体" w:hAnsi="楷体" w:eastAsia="楷体" w:cs="楷体"/>
          <w:b w:val="0"/>
          <w:bCs w:val="0"/>
          <w:color w:val="auto"/>
          <w:sz w:val="32"/>
          <w:szCs w:val="32"/>
          <w:highlight w:val="none"/>
        </w:rPr>
        <w:t>月</w:t>
      </w:r>
      <w:r>
        <w:rPr>
          <w:rFonts w:hint="eastAsia" w:ascii="楷体" w:hAnsi="楷体" w:eastAsia="楷体" w:cs="楷体"/>
          <w:b w:val="0"/>
          <w:bCs w:val="0"/>
          <w:color w:val="auto"/>
          <w:sz w:val="32"/>
          <w:szCs w:val="32"/>
          <w:highlight w:val="none"/>
          <w:lang w:val="en-US" w:eastAsia="zh-CN"/>
        </w:rPr>
        <w:t>30</w:t>
      </w:r>
      <w:r>
        <w:rPr>
          <w:rFonts w:hint="eastAsia" w:ascii="楷体" w:hAnsi="楷体" w:eastAsia="楷体" w:cs="楷体"/>
          <w:b w:val="0"/>
          <w:bCs w:val="0"/>
          <w:color w:val="auto"/>
          <w:sz w:val="32"/>
          <w:szCs w:val="32"/>
          <w:highlight w:val="none"/>
        </w:rPr>
        <w:t>日）</w:t>
      </w:r>
      <w:bookmarkEnd w:id="248"/>
      <w:bookmarkEnd w:id="249"/>
      <w:bookmarkEnd w:id="250"/>
      <w:bookmarkEnd w:id="251"/>
      <w:bookmarkEnd w:id="25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sz w:val="32"/>
          <w:szCs w:val="32"/>
          <w:highlight w:val="yellow"/>
        </w:rPr>
      </w:pPr>
      <w:r>
        <w:rPr>
          <w:rFonts w:hint="eastAsia" w:ascii="仿宋" w:hAnsi="仿宋" w:eastAsia="仿宋" w:cs="仿宋"/>
          <w:bCs/>
          <w:color w:val="auto"/>
          <w:sz w:val="32"/>
          <w:szCs w:val="32"/>
          <w:highlight w:val="none"/>
        </w:rPr>
        <w:t>在开展绩效评价工作的同时，分类收集整理相关资料，完成绩效评价工作后对所有的资料进行整理，分类，形成绩效评价工作底稿并归档。</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253" w:name="_Toc21222"/>
      <w:bookmarkStart w:id="254" w:name="_Toc28353"/>
      <w:bookmarkStart w:id="255" w:name="_Toc4817"/>
      <w:bookmarkStart w:id="256" w:name="_Toc15917"/>
      <w:r>
        <w:rPr>
          <w:rFonts w:hint="eastAsia" w:ascii="楷体" w:hAnsi="楷体" w:eastAsia="楷体" w:cs="楷体"/>
          <w:b/>
          <w:bCs/>
          <w:color w:val="auto"/>
          <w:kern w:val="44"/>
          <w:sz w:val="32"/>
          <w:szCs w:val="32"/>
          <w:highlight w:val="none"/>
          <w:lang w:val="en-US" w:eastAsia="zh-CN" w:bidi="ar-SA"/>
        </w:rPr>
        <w:t>2.2.5绩效评价框架</w:t>
      </w:r>
      <w:bookmarkEnd w:id="253"/>
      <w:bookmarkEnd w:id="254"/>
      <w:bookmarkEnd w:id="255"/>
      <w:bookmarkEnd w:id="25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kern w:val="0"/>
          <w:sz w:val="32"/>
          <w:szCs w:val="32"/>
          <w:highlight w:val="yellow"/>
        </w:rPr>
      </w:pPr>
      <w:r>
        <w:rPr>
          <w:rFonts w:hint="eastAsia" w:ascii="仿宋" w:hAnsi="仿宋" w:eastAsia="仿宋" w:cs="仿宋"/>
          <w:color w:val="auto"/>
          <w:kern w:val="0"/>
          <w:sz w:val="32"/>
          <w:szCs w:val="32"/>
          <w:highlight w:val="none"/>
        </w:rPr>
        <w:t>绩效评价框架是开展绩效评价的核心。绩效评价框架包括评价准则、关键评价问题、评价指标、证据、证据来源、证据收集方法等。</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kern w:val="44"/>
          <w:sz w:val="32"/>
          <w:szCs w:val="32"/>
          <w:highlight w:val="none"/>
          <w:lang w:val="en-US" w:eastAsia="zh-CN" w:bidi="ar-SA"/>
        </w:rPr>
      </w:pPr>
      <w:bookmarkStart w:id="257" w:name="_Toc422"/>
      <w:bookmarkStart w:id="258" w:name="_Toc9050"/>
      <w:bookmarkStart w:id="259" w:name="_Toc11807"/>
      <w:bookmarkStart w:id="260" w:name="_Toc21319"/>
      <w:bookmarkStart w:id="261" w:name="_Toc19022"/>
      <w:r>
        <w:rPr>
          <w:rFonts w:hint="eastAsia" w:ascii="楷体" w:hAnsi="楷体" w:eastAsia="楷体" w:cs="楷体"/>
          <w:b/>
          <w:bCs/>
          <w:color w:val="auto"/>
          <w:kern w:val="44"/>
          <w:sz w:val="32"/>
          <w:szCs w:val="32"/>
          <w:highlight w:val="none"/>
          <w:lang w:val="en-US" w:eastAsia="zh-CN" w:bidi="ar-SA"/>
        </w:rPr>
        <w:t>2.2.5.1评价指标体系</w:t>
      </w:r>
      <w:bookmarkEnd w:id="257"/>
      <w:bookmarkEnd w:id="258"/>
      <w:bookmarkEnd w:id="259"/>
      <w:bookmarkEnd w:id="260"/>
      <w:bookmarkEnd w:id="26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参照《湖北省财政厅关于印发全面实施预算绩效管理系列制度的通知》（鄂财绩发〔2020〕3号）设置共性指标权重，同时设计了体现具体项目特性的个性指标，在绩效评价指标体系中决策权重为8%，过程权重为</w:t>
      </w:r>
      <w:r>
        <w:rPr>
          <w:rFonts w:hint="eastAsia" w:ascii="仿宋" w:hAnsi="仿宋" w:eastAsia="仿宋" w:cs="仿宋"/>
          <w:color w:val="auto"/>
          <w:kern w:val="0"/>
          <w:sz w:val="32"/>
          <w:szCs w:val="32"/>
          <w:highlight w:val="none"/>
          <w:lang w:val="en-US" w:eastAsia="zh-CN"/>
        </w:rPr>
        <w:t>12</w:t>
      </w:r>
      <w:r>
        <w:rPr>
          <w:rFonts w:hint="eastAsia" w:ascii="仿宋" w:hAnsi="仿宋" w:eastAsia="仿宋" w:cs="仿宋"/>
          <w:color w:val="auto"/>
          <w:kern w:val="0"/>
          <w:sz w:val="32"/>
          <w:szCs w:val="32"/>
          <w:highlight w:val="none"/>
        </w:rPr>
        <w:t>%，产出权重为</w:t>
      </w:r>
      <w:r>
        <w:rPr>
          <w:rFonts w:hint="eastAsia" w:ascii="仿宋" w:hAnsi="仿宋" w:eastAsia="仿宋" w:cs="仿宋"/>
          <w:color w:val="auto"/>
          <w:kern w:val="0"/>
          <w:sz w:val="32"/>
          <w:szCs w:val="32"/>
          <w:highlight w:val="none"/>
          <w:lang w:val="en-US" w:eastAsia="zh-CN"/>
        </w:rPr>
        <w:t>40</w:t>
      </w:r>
      <w:r>
        <w:rPr>
          <w:rFonts w:hint="eastAsia" w:ascii="仿宋" w:hAnsi="仿宋" w:eastAsia="仿宋" w:cs="仿宋"/>
          <w:color w:val="auto"/>
          <w:kern w:val="0"/>
          <w:sz w:val="32"/>
          <w:szCs w:val="32"/>
          <w:highlight w:val="none"/>
        </w:rPr>
        <w:t>%，效果权重值为</w:t>
      </w:r>
      <w:r>
        <w:rPr>
          <w:rFonts w:hint="eastAsia" w:ascii="仿宋" w:hAnsi="仿宋" w:eastAsia="仿宋" w:cs="仿宋"/>
          <w:color w:val="auto"/>
          <w:kern w:val="0"/>
          <w:sz w:val="32"/>
          <w:szCs w:val="32"/>
          <w:highlight w:val="none"/>
          <w:lang w:val="en-US" w:eastAsia="zh-CN"/>
        </w:rPr>
        <w:t>4</w:t>
      </w:r>
      <w:r>
        <w:rPr>
          <w:rFonts w:hint="eastAsia" w:ascii="仿宋" w:hAnsi="仿宋" w:eastAsia="仿宋" w:cs="仿宋"/>
          <w:color w:val="auto"/>
          <w:kern w:val="0"/>
          <w:sz w:val="32"/>
          <w:szCs w:val="32"/>
          <w:highlight w:val="none"/>
        </w:rPr>
        <w:t>0%。</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kern w:val="44"/>
          <w:sz w:val="32"/>
          <w:szCs w:val="32"/>
          <w:highlight w:val="none"/>
          <w:lang w:val="en-US" w:eastAsia="zh-CN" w:bidi="ar-SA"/>
        </w:rPr>
      </w:pPr>
      <w:bookmarkStart w:id="262" w:name="_1460038730"/>
      <w:bookmarkEnd w:id="262"/>
      <w:bookmarkStart w:id="263" w:name="_1460038655"/>
      <w:bookmarkEnd w:id="263"/>
      <w:bookmarkStart w:id="264" w:name="_1460038714"/>
      <w:bookmarkEnd w:id="264"/>
      <w:bookmarkStart w:id="265" w:name="_1460181815"/>
      <w:bookmarkEnd w:id="265"/>
      <w:bookmarkStart w:id="266" w:name="_1460038659"/>
      <w:bookmarkEnd w:id="266"/>
      <w:bookmarkStart w:id="267" w:name="_1460038687"/>
      <w:bookmarkEnd w:id="267"/>
      <w:bookmarkStart w:id="268" w:name="_Toc16370"/>
      <w:bookmarkStart w:id="269" w:name="_Toc8091"/>
      <w:bookmarkStart w:id="270" w:name="_Toc5531"/>
      <w:r>
        <w:rPr>
          <w:rFonts w:hint="eastAsia" w:ascii="楷体" w:hAnsi="楷体" w:eastAsia="楷体" w:cs="楷体"/>
          <w:b/>
          <w:bCs/>
          <w:color w:val="auto"/>
          <w:kern w:val="44"/>
          <w:sz w:val="32"/>
          <w:szCs w:val="32"/>
          <w:highlight w:val="none"/>
          <w:lang w:val="en-US" w:eastAsia="zh-CN" w:bidi="ar-SA"/>
        </w:rPr>
        <w:t>2.2.5.2综合评分方法</w:t>
      </w:r>
      <w:bookmarkEnd w:id="268"/>
      <w:bookmarkEnd w:id="269"/>
      <w:bookmarkEnd w:id="27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绩效评价总分值100分，根据综合评分结果，评价计分90分（含）-100分为优，80（含）-90分为良，60（含）-80分为中，60分以下为差。</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271" w:name="_Toc7949"/>
      <w:bookmarkStart w:id="272" w:name="_Toc16413"/>
      <w:bookmarkStart w:id="273" w:name="_Toc32567"/>
      <w:r>
        <w:rPr>
          <w:rFonts w:hint="eastAsia" w:ascii="楷体" w:hAnsi="楷体" w:eastAsia="楷体" w:cs="楷体"/>
          <w:b/>
          <w:bCs/>
          <w:color w:val="auto"/>
          <w:kern w:val="44"/>
          <w:sz w:val="32"/>
          <w:szCs w:val="32"/>
          <w:highlight w:val="none"/>
          <w:lang w:val="en-US" w:eastAsia="zh-CN" w:bidi="ar-SA"/>
        </w:rPr>
        <w:t>2.3绩效指标完成情况分析</w:t>
      </w:r>
      <w:bookmarkEnd w:id="271"/>
      <w:bookmarkEnd w:id="272"/>
      <w:bookmarkEnd w:id="273"/>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lang w:eastAsia="zh-CN"/>
        </w:rPr>
      </w:pPr>
      <w:bookmarkStart w:id="274" w:name="_Toc19701"/>
      <w:bookmarkStart w:id="275" w:name="_Toc17325"/>
      <w:bookmarkStart w:id="276" w:name="_Toc22050"/>
      <w:r>
        <w:rPr>
          <w:rFonts w:hint="eastAsia" w:ascii="楷体" w:hAnsi="楷体" w:eastAsia="楷体" w:cs="楷体"/>
          <w:b/>
          <w:bCs/>
          <w:color w:val="auto"/>
          <w:kern w:val="44"/>
          <w:sz w:val="32"/>
          <w:szCs w:val="32"/>
          <w:highlight w:val="none"/>
          <w:lang w:val="en-US" w:eastAsia="zh-CN" w:bidi="ar-SA"/>
        </w:rPr>
        <w:t>2.3.1项目决策</w:t>
      </w:r>
      <w:bookmarkEnd w:id="27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eastAsia="zh-CN"/>
        </w:rPr>
        <w:t>决策指标总分值8分，扣</w:t>
      </w:r>
      <w:r>
        <w:rPr>
          <w:rFonts w:hint="eastAsia" w:ascii="仿宋" w:hAnsi="仿宋" w:eastAsia="仿宋" w:cs="仿宋"/>
          <w:bCs/>
          <w:color w:val="auto"/>
          <w:kern w:val="0"/>
          <w:sz w:val="32"/>
          <w:szCs w:val="32"/>
          <w:highlight w:val="none"/>
          <w:lang w:val="en-US" w:eastAsia="zh-CN"/>
        </w:rPr>
        <w:t>2.05分，</w:t>
      </w:r>
      <w:r>
        <w:rPr>
          <w:rFonts w:hint="eastAsia" w:ascii="仿宋" w:hAnsi="仿宋" w:eastAsia="仿宋" w:cs="仿宋"/>
          <w:bCs/>
          <w:color w:val="auto"/>
          <w:kern w:val="0"/>
          <w:sz w:val="32"/>
          <w:szCs w:val="32"/>
          <w:highlight w:val="none"/>
          <w:lang w:eastAsia="zh-CN"/>
        </w:rPr>
        <w:t>实际得分</w:t>
      </w:r>
      <w:r>
        <w:rPr>
          <w:rFonts w:hint="eastAsia" w:ascii="仿宋" w:hAnsi="仿宋" w:eastAsia="仿宋" w:cs="仿宋"/>
          <w:bCs/>
          <w:color w:val="auto"/>
          <w:kern w:val="0"/>
          <w:sz w:val="32"/>
          <w:szCs w:val="32"/>
          <w:highlight w:val="none"/>
          <w:lang w:val="en-US" w:eastAsia="zh-CN"/>
        </w:rPr>
        <w:t>5.95</w:t>
      </w:r>
      <w:r>
        <w:rPr>
          <w:rFonts w:hint="eastAsia" w:ascii="仿宋" w:hAnsi="仿宋" w:eastAsia="仿宋" w:cs="仿宋"/>
          <w:bCs/>
          <w:color w:val="auto"/>
          <w:kern w:val="0"/>
          <w:sz w:val="32"/>
          <w:szCs w:val="32"/>
          <w:highlight w:val="none"/>
          <w:lang w:eastAsia="zh-CN"/>
        </w:rPr>
        <w:t>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eastAsia="zh-CN"/>
        </w:rPr>
        <w:t>各项指标具体完成情况如下：</w:t>
      </w:r>
      <w:bookmarkEnd w:id="275"/>
      <w:bookmarkEnd w:id="276"/>
      <w:bookmarkStart w:id="277" w:name="_Toc11230"/>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color w:val="auto"/>
          <w:kern w:val="44"/>
          <w:sz w:val="32"/>
          <w:szCs w:val="32"/>
          <w:highlight w:val="none"/>
          <w:lang w:val="en-US" w:eastAsia="zh-CN" w:bidi="ar-SA"/>
        </w:rPr>
      </w:pPr>
      <w:r>
        <w:rPr>
          <w:rFonts w:hint="eastAsia" w:ascii="楷体" w:hAnsi="楷体" w:eastAsia="楷体" w:cs="楷体"/>
          <w:b/>
          <w:bCs/>
          <w:color w:val="auto"/>
          <w:kern w:val="44"/>
          <w:sz w:val="32"/>
          <w:szCs w:val="32"/>
          <w:highlight w:val="none"/>
          <w:lang w:val="en-US" w:eastAsia="zh-CN" w:bidi="ar-SA"/>
        </w:rPr>
        <w:t>2.3.1.1项目立项</w:t>
      </w:r>
      <w:bookmarkEnd w:id="277"/>
    </w:p>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
          <w:bCs/>
          <w:color w:val="auto"/>
          <w:sz w:val="32"/>
          <w:szCs w:val="32"/>
          <w:highlight w:val="none"/>
        </w:rPr>
      </w:pPr>
      <w:bookmarkStart w:id="278" w:name="_Toc22000"/>
      <w:bookmarkStart w:id="279" w:name="_Toc22597"/>
      <w:bookmarkStart w:id="280" w:name="_Toc21429"/>
      <w:r>
        <w:rPr>
          <w:rFonts w:hint="eastAsia" w:ascii="楷体" w:hAnsi="楷体" w:eastAsia="楷体" w:cs="楷体"/>
          <w:b/>
          <w:bCs/>
          <w:color w:val="auto"/>
          <w:kern w:val="44"/>
          <w:sz w:val="32"/>
          <w:szCs w:val="32"/>
          <w:highlight w:val="none"/>
          <w:lang w:val="en-US" w:eastAsia="zh-CN" w:bidi="ar-SA"/>
        </w:rPr>
        <w:t>2.3.1.1.1立项依据充分性</w:t>
      </w:r>
      <w:bookmarkEnd w:id="278"/>
      <w:bookmarkEnd w:id="279"/>
      <w:bookmarkEnd w:id="280"/>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val="en-US" w:eastAsia="zh-CN"/>
        </w:rPr>
        <w:t>为进一步改善农村群众出行条件，确保农村“村村通客车”长期稳定运行，根据省委经办（省委农办）、省交通运输厅《关于巩固“村村通客车”成果建立农村客运发展长效机制的意见》（鄂办发[2016]6号），嘉鱼县交通运输局2021年度对新街镇、潘湾镇候车岗亭进行标准化升级，</w:t>
      </w:r>
      <w:r>
        <w:rPr>
          <w:rFonts w:hint="eastAsia" w:ascii="仿宋" w:hAnsi="仿宋" w:eastAsia="仿宋" w:cs="仿宋"/>
          <w:bCs/>
          <w:color w:val="auto"/>
          <w:kern w:val="0"/>
          <w:sz w:val="32"/>
          <w:szCs w:val="32"/>
          <w:highlight w:val="none"/>
        </w:rPr>
        <w:t>该项目立项符合国家政策</w:t>
      </w:r>
      <w:r>
        <w:rPr>
          <w:rFonts w:hint="eastAsia" w:ascii="仿宋" w:hAnsi="仿宋" w:eastAsia="仿宋" w:cs="仿宋"/>
          <w:bCs/>
          <w:color w:val="auto"/>
          <w:kern w:val="0"/>
          <w:sz w:val="32"/>
          <w:szCs w:val="32"/>
          <w:highlight w:val="none"/>
          <w:lang w:eastAsia="zh-CN"/>
        </w:rPr>
        <w:t>及发展规划</w:t>
      </w:r>
      <w:r>
        <w:rPr>
          <w:rFonts w:hint="eastAsia" w:ascii="仿宋" w:hAnsi="仿宋" w:eastAsia="仿宋" w:cs="仿宋"/>
          <w:bCs/>
          <w:color w:val="auto"/>
          <w:kern w:val="0"/>
          <w:sz w:val="32"/>
          <w:szCs w:val="32"/>
          <w:highlight w:val="none"/>
        </w:rPr>
        <w:t>，</w:t>
      </w:r>
      <w:r>
        <w:rPr>
          <w:rFonts w:hint="eastAsia" w:ascii="仿宋" w:hAnsi="仿宋" w:eastAsia="仿宋" w:cs="仿宋"/>
          <w:bCs/>
          <w:color w:val="auto"/>
          <w:kern w:val="0"/>
          <w:sz w:val="32"/>
          <w:szCs w:val="32"/>
          <w:highlight w:val="none"/>
          <w:lang w:eastAsia="zh-CN"/>
        </w:rPr>
        <w:t>与</w:t>
      </w:r>
      <w:r>
        <w:rPr>
          <w:rFonts w:hint="eastAsia" w:ascii="仿宋" w:hAnsi="仿宋" w:eastAsia="仿宋" w:cs="仿宋"/>
          <w:bCs/>
          <w:color w:val="auto"/>
          <w:kern w:val="0"/>
          <w:sz w:val="32"/>
          <w:szCs w:val="32"/>
          <w:highlight w:val="none"/>
          <w:lang w:val="en-US" w:eastAsia="zh-CN"/>
        </w:rPr>
        <w:t>农村客运</w:t>
      </w:r>
      <w:r>
        <w:rPr>
          <w:rFonts w:hint="eastAsia" w:ascii="仿宋" w:hAnsi="仿宋" w:eastAsia="仿宋" w:cs="仿宋"/>
          <w:bCs/>
          <w:color w:val="auto"/>
          <w:kern w:val="0"/>
          <w:sz w:val="32"/>
          <w:szCs w:val="32"/>
          <w:highlight w:val="none"/>
          <w:lang w:eastAsia="zh-CN"/>
        </w:rPr>
        <w:t>发展前景紧密关联。</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w:t>
      </w:r>
      <w:r>
        <w:rPr>
          <w:rFonts w:hint="eastAsia" w:ascii="仿宋" w:hAnsi="仿宋" w:eastAsia="仿宋" w:cs="仿宋"/>
          <w:bCs/>
          <w:color w:val="auto"/>
          <w:kern w:val="0"/>
          <w:sz w:val="32"/>
          <w:szCs w:val="32"/>
          <w:highlight w:val="none"/>
          <w:lang w:val="en-US" w:eastAsia="zh-CN"/>
        </w:rPr>
        <w:t>1</w:t>
      </w:r>
      <w:r>
        <w:rPr>
          <w:rFonts w:hint="eastAsia" w:ascii="仿宋" w:hAnsi="仿宋" w:eastAsia="仿宋" w:cs="仿宋"/>
          <w:bCs/>
          <w:color w:val="auto"/>
          <w:kern w:val="0"/>
          <w:sz w:val="32"/>
          <w:szCs w:val="32"/>
          <w:highlight w:val="none"/>
        </w:rPr>
        <w:t>分，实得</w:t>
      </w:r>
      <w:r>
        <w:rPr>
          <w:rFonts w:hint="eastAsia" w:ascii="仿宋" w:hAnsi="仿宋" w:eastAsia="仿宋" w:cs="仿宋"/>
          <w:bCs/>
          <w:color w:val="auto"/>
          <w:kern w:val="0"/>
          <w:sz w:val="32"/>
          <w:szCs w:val="32"/>
          <w:highlight w:val="none"/>
          <w:lang w:val="en-US" w:eastAsia="zh-CN"/>
        </w:rPr>
        <w:t>1</w:t>
      </w:r>
      <w:r>
        <w:rPr>
          <w:rFonts w:hint="eastAsia" w:ascii="仿宋" w:hAnsi="仿宋" w:eastAsia="仿宋" w:cs="仿宋"/>
          <w:bCs/>
          <w:color w:val="auto"/>
          <w:kern w:val="0"/>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281" w:name="_Toc8727"/>
      <w:bookmarkStart w:id="282" w:name="_Toc32247"/>
      <w:bookmarkStart w:id="283" w:name="_Toc31895"/>
      <w:bookmarkStart w:id="284" w:name="_Toc6941"/>
      <w:r>
        <w:rPr>
          <w:rFonts w:hint="eastAsia" w:ascii="楷体" w:hAnsi="楷体" w:eastAsia="楷体" w:cs="楷体"/>
          <w:b/>
          <w:bCs/>
          <w:color w:val="auto"/>
          <w:kern w:val="44"/>
          <w:sz w:val="32"/>
          <w:szCs w:val="32"/>
          <w:highlight w:val="none"/>
          <w:lang w:val="en-US" w:eastAsia="zh-CN" w:bidi="ar-SA"/>
        </w:rPr>
        <w:t>2.3.1.1.2立项程序规范性</w:t>
      </w:r>
      <w:bookmarkEnd w:id="281"/>
      <w:bookmarkEnd w:id="282"/>
      <w:bookmarkEnd w:id="28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项目申报时，嘉鱼县交通运输局</w:t>
      </w:r>
      <w:r>
        <w:rPr>
          <w:rFonts w:hint="eastAsia" w:ascii="仿宋" w:hAnsi="仿宋" w:eastAsia="仿宋" w:cs="仿宋"/>
          <w:bCs/>
          <w:color w:val="auto"/>
          <w:kern w:val="0"/>
          <w:sz w:val="32"/>
          <w:szCs w:val="32"/>
          <w:highlight w:val="none"/>
          <w:lang w:eastAsia="zh-CN"/>
        </w:rPr>
        <w:t>按照</w:t>
      </w:r>
      <w:r>
        <w:rPr>
          <w:rFonts w:hint="eastAsia" w:ascii="仿宋" w:hAnsi="仿宋" w:eastAsia="仿宋" w:cs="仿宋"/>
          <w:bCs/>
          <w:color w:val="auto"/>
          <w:kern w:val="0"/>
          <w:sz w:val="32"/>
          <w:szCs w:val="32"/>
          <w:highlight w:val="none"/>
          <w:lang w:val="en-US" w:eastAsia="zh-CN"/>
        </w:rPr>
        <w:t>鄂办发[2016]6号文件要求申报该项目，并具体制订了《农村客运燃油补助退坡资金、运营亏损补助资金、公交车节能与新能源运营亏损等资金分配使用方案》，对农村客运“村村通客车”补助资金进行了测算，报经县财政及县人民政府审批。但项目实际实施过程中，内容进行了变更，变更后实施内容事前没有经过精准的可行性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rPr>
        <w:t>本项</w:t>
      </w:r>
      <w:r>
        <w:rPr>
          <w:rFonts w:hint="eastAsia" w:ascii="仿宋" w:hAnsi="仿宋" w:eastAsia="仿宋" w:cs="仿宋"/>
          <w:bCs/>
          <w:color w:val="auto"/>
          <w:kern w:val="0"/>
          <w:sz w:val="32"/>
          <w:szCs w:val="32"/>
          <w:highlight w:val="none"/>
          <w:lang w:val="en-US" w:eastAsia="zh-CN"/>
        </w:rPr>
        <w:t>1</w:t>
      </w:r>
      <w:r>
        <w:rPr>
          <w:rFonts w:hint="eastAsia" w:ascii="仿宋" w:hAnsi="仿宋" w:eastAsia="仿宋" w:cs="仿宋"/>
          <w:bCs/>
          <w:color w:val="auto"/>
          <w:kern w:val="0"/>
          <w:sz w:val="32"/>
          <w:szCs w:val="32"/>
          <w:highlight w:val="none"/>
        </w:rPr>
        <w:t>分，</w:t>
      </w:r>
      <w:r>
        <w:rPr>
          <w:rFonts w:hint="eastAsia" w:ascii="仿宋" w:hAnsi="仿宋" w:eastAsia="仿宋" w:cs="仿宋"/>
          <w:bCs/>
          <w:color w:val="auto"/>
          <w:kern w:val="0"/>
          <w:sz w:val="32"/>
          <w:szCs w:val="32"/>
          <w:highlight w:val="none"/>
          <w:lang w:eastAsia="zh-CN"/>
        </w:rPr>
        <w:t>扣</w:t>
      </w:r>
      <w:r>
        <w:rPr>
          <w:rFonts w:hint="eastAsia" w:ascii="仿宋" w:hAnsi="仿宋" w:eastAsia="仿宋" w:cs="仿宋"/>
          <w:bCs/>
          <w:color w:val="auto"/>
          <w:kern w:val="0"/>
          <w:sz w:val="32"/>
          <w:szCs w:val="32"/>
          <w:highlight w:val="none"/>
          <w:lang w:val="en-US" w:eastAsia="zh-CN"/>
        </w:rPr>
        <w:t>0.25分，</w:t>
      </w:r>
      <w:r>
        <w:rPr>
          <w:rFonts w:hint="eastAsia" w:ascii="仿宋" w:hAnsi="仿宋" w:eastAsia="仿宋" w:cs="仿宋"/>
          <w:bCs/>
          <w:color w:val="auto"/>
          <w:kern w:val="0"/>
          <w:sz w:val="32"/>
          <w:szCs w:val="32"/>
          <w:highlight w:val="none"/>
        </w:rPr>
        <w:t>实得</w:t>
      </w:r>
      <w:r>
        <w:rPr>
          <w:rFonts w:hint="eastAsia" w:ascii="仿宋" w:hAnsi="仿宋" w:eastAsia="仿宋" w:cs="仿宋"/>
          <w:bCs/>
          <w:color w:val="auto"/>
          <w:kern w:val="0"/>
          <w:sz w:val="32"/>
          <w:szCs w:val="32"/>
          <w:highlight w:val="none"/>
          <w:lang w:val="en-US" w:eastAsia="zh-CN"/>
        </w:rPr>
        <w:t>0.75</w:t>
      </w:r>
      <w:r>
        <w:rPr>
          <w:rFonts w:hint="eastAsia" w:ascii="仿宋" w:hAnsi="仿宋" w:eastAsia="仿宋" w:cs="仿宋"/>
          <w:bCs/>
          <w:color w:val="auto"/>
          <w:kern w:val="0"/>
          <w:sz w:val="32"/>
          <w:szCs w:val="32"/>
          <w:highlight w:val="none"/>
        </w:rPr>
        <w:t>分。</w:t>
      </w:r>
    </w:p>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default" w:ascii="楷体" w:hAnsi="楷体" w:eastAsia="楷体" w:cs="楷体"/>
          <w:b/>
          <w:bCs/>
          <w:color w:val="auto"/>
          <w:kern w:val="44"/>
          <w:sz w:val="32"/>
          <w:szCs w:val="32"/>
          <w:highlight w:val="none"/>
          <w:lang w:val="en-US" w:eastAsia="zh-CN" w:bidi="ar-SA"/>
        </w:rPr>
      </w:pPr>
      <w:bookmarkStart w:id="285" w:name="_Toc5835"/>
      <w:r>
        <w:rPr>
          <w:rFonts w:hint="eastAsia" w:ascii="楷体" w:hAnsi="楷体" w:eastAsia="楷体" w:cs="楷体"/>
          <w:b/>
          <w:bCs/>
          <w:color w:val="auto"/>
          <w:kern w:val="44"/>
          <w:sz w:val="32"/>
          <w:szCs w:val="32"/>
          <w:highlight w:val="none"/>
          <w:lang w:val="en-US" w:eastAsia="zh-CN" w:bidi="ar-SA"/>
        </w:rPr>
        <w:t>2.3.1.1.3绩效目标</w:t>
      </w:r>
      <w:bookmarkEnd w:id="284"/>
      <w:r>
        <w:rPr>
          <w:rFonts w:hint="eastAsia" w:ascii="楷体" w:hAnsi="楷体" w:eastAsia="楷体" w:cs="楷体"/>
          <w:b/>
          <w:bCs/>
          <w:color w:val="auto"/>
          <w:kern w:val="44"/>
          <w:sz w:val="32"/>
          <w:szCs w:val="32"/>
          <w:highlight w:val="none"/>
          <w:lang w:val="en-US" w:eastAsia="zh-CN" w:bidi="ar-SA"/>
        </w:rPr>
        <w:t>合理性</w:t>
      </w:r>
      <w:bookmarkEnd w:id="285"/>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嘉鱼县交通运输局按原资金用途</w:t>
      </w:r>
      <w:r>
        <w:rPr>
          <w:rFonts w:hint="eastAsia" w:ascii="仿宋" w:hAnsi="仿宋" w:eastAsia="仿宋" w:cs="仿宋"/>
          <w:bCs/>
          <w:color w:val="auto"/>
          <w:kern w:val="0"/>
          <w:sz w:val="32"/>
          <w:szCs w:val="32"/>
          <w:highlight w:val="none"/>
        </w:rPr>
        <w:t>编制年度</w:t>
      </w:r>
      <w:r>
        <w:rPr>
          <w:rFonts w:hint="eastAsia" w:ascii="仿宋" w:hAnsi="仿宋" w:eastAsia="仿宋" w:cs="仿宋"/>
          <w:bCs/>
          <w:color w:val="auto"/>
          <w:kern w:val="0"/>
          <w:sz w:val="32"/>
          <w:szCs w:val="32"/>
          <w:highlight w:val="none"/>
          <w:lang w:val="en-US" w:eastAsia="zh-CN"/>
        </w:rPr>
        <w:t>项目支出</w:t>
      </w:r>
      <w:r>
        <w:rPr>
          <w:rFonts w:hint="eastAsia" w:ascii="仿宋" w:hAnsi="仿宋" w:eastAsia="仿宋" w:cs="仿宋"/>
          <w:bCs/>
          <w:color w:val="auto"/>
          <w:kern w:val="0"/>
          <w:sz w:val="32"/>
          <w:szCs w:val="32"/>
          <w:highlight w:val="none"/>
        </w:rPr>
        <w:t>绩效目标申报表，</w:t>
      </w:r>
      <w:r>
        <w:rPr>
          <w:rFonts w:hint="eastAsia" w:ascii="仿宋" w:hAnsi="仿宋" w:eastAsia="仿宋" w:cs="仿宋"/>
          <w:bCs/>
          <w:color w:val="auto"/>
          <w:kern w:val="0"/>
          <w:sz w:val="32"/>
          <w:szCs w:val="32"/>
          <w:highlight w:val="none"/>
          <w:lang w:val="en-US" w:eastAsia="zh-CN"/>
        </w:rPr>
        <w:t>但变更内容后没有</w:t>
      </w:r>
      <w:r>
        <w:rPr>
          <w:rFonts w:hint="eastAsia" w:ascii="仿宋" w:hAnsi="仿宋" w:eastAsia="仿宋" w:cs="仿宋"/>
          <w:bCs/>
          <w:color w:val="auto"/>
          <w:kern w:val="0"/>
          <w:sz w:val="32"/>
          <w:szCs w:val="32"/>
          <w:highlight w:val="none"/>
        </w:rPr>
        <w:t>编制效目标申报表</w:t>
      </w:r>
      <w:r>
        <w:rPr>
          <w:rFonts w:hint="eastAsia" w:ascii="仿宋" w:hAnsi="仿宋" w:eastAsia="仿宋" w:cs="仿宋"/>
          <w:bCs/>
          <w:color w:val="auto"/>
          <w:kern w:val="0"/>
          <w:sz w:val="32"/>
          <w:szCs w:val="32"/>
          <w:highlight w:val="none"/>
          <w:lang w:eastAsia="zh-CN"/>
        </w:rPr>
        <w:t>，</w:t>
      </w:r>
      <w:r>
        <w:rPr>
          <w:rFonts w:hint="eastAsia" w:ascii="仿宋" w:hAnsi="仿宋" w:eastAsia="仿宋" w:cs="仿宋"/>
          <w:bCs/>
          <w:color w:val="auto"/>
          <w:kern w:val="0"/>
          <w:sz w:val="32"/>
          <w:szCs w:val="32"/>
          <w:highlight w:val="none"/>
          <w:lang w:val="en-US" w:eastAsia="zh-CN"/>
        </w:rPr>
        <w:t>长期目标、年度目标和绩效指标不明确具体。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本项2分，</w:t>
      </w:r>
      <w:r>
        <w:rPr>
          <w:rFonts w:hint="eastAsia" w:ascii="仿宋" w:hAnsi="仿宋" w:eastAsia="仿宋" w:cs="仿宋"/>
          <w:bCs/>
          <w:color w:val="auto"/>
          <w:kern w:val="0"/>
          <w:sz w:val="32"/>
          <w:szCs w:val="32"/>
          <w:highlight w:val="none"/>
          <w:lang w:eastAsia="zh-CN"/>
        </w:rPr>
        <w:t>扣</w:t>
      </w:r>
      <w:r>
        <w:rPr>
          <w:rFonts w:hint="eastAsia" w:ascii="仿宋" w:hAnsi="仿宋" w:eastAsia="仿宋" w:cs="仿宋"/>
          <w:bCs/>
          <w:color w:val="auto"/>
          <w:kern w:val="0"/>
          <w:sz w:val="32"/>
          <w:szCs w:val="32"/>
          <w:highlight w:val="none"/>
          <w:lang w:val="en-US" w:eastAsia="zh-CN"/>
        </w:rPr>
        <w:t>1分，</w:t>
      </w:r>
      <w:r>
        <w:rPr>
          <w:rFonts w:hint="eastAsia" w:ascii="仿宋" w:hAnsi="仿宋" w:eastAsia="仿宋" w:cs="仿宋"/>
          <w:bCs/>
          <w:color w:val="auto"/>
          <w:kern w:val="0"/>
          <w:sz w:val="32"/>
          <w:szCs w:val="32"/>
          <w:highlight w:val="none"/>
        </w:rPr>
        <w:t>实得</w:t>
      </w:r>
      <w:r>
        <w:rPr>
          <w:rFonts w:hint="eastAsia" w:ascii="仿宋" w:hAnsi="仿宋" w:eastAsia="仿宋" w:cs="仿宋"/>
          <w:bCs/>
          <w:color w:val="auto"/>
          <w:kern w:val="0"/>
          <w:sz w:val="32"/>
          <w:szCs w:val="32"/>
          <w:highlight w:val="none"/>
          <w:lang w:val="en-US" w:eastAsia="zh-CN"/>
        </w:rPr>
        <w:t>1</w:t>
      </w:r>
      <w:r>
        <w:rPr>
          <w:rFonts w:hint="eastAsia" w:ascii="仿宋" w:hAnsi="仿宋" w:eastAsia="仿宋" w:cs="仿宋"/>
          <w:bCs/>
          <w:color w:val="auto"/>
          <w:kern w:val="0"/>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286" w:name="_Toc20545"/>
      <w:bookmarkStart w:id="287" w:name="_Toc25829"/>
      <w:bookmarkStart w:id="288" w:name="_Toc15419"/>
      <w:r>
        <w:rPr>
          <w:rFonts w:hint="eastAsia" w:ascii="楷体" w:hAnsi="楷体" w:eastAsia="楷体" w:cs="楷体"/>
          <w:b/>
          <w:bCs/>
          <w:color w:val="auto"/>
          <w:kern w:val="44"/>
          <w:sz w:val="32"/>
          <w:szCs w:val="32"/>
          <w:highlight w:val="none"/>
          <w:lang w:val="en-US" w:eastAsia="zh-CN" w:bidi="ar-SA"/>
        </w:rPr>
        <w:t>2.3.1.2资金投入</w:t>
      </w:r>
      <w:bookmarkEnd w:id="286"/>
      <w:bookmarkEnd w:id="287"/>
      <w:bookmarkEnd w:id="288"/>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default" w:ascii="楷体" w:hAnsi="楷体" w:eastAsia="楷体" w:cs="楷体"/>
          <w:b w:val="0"/>
          <w:bCs w:val="0"/>
          <w:color w:val="auto"/>
          <w:sz w:val="32"/>
          <w:szCs w:val="32"/>
          <w:highlight w:val="none"/>
          <w:lang w:val="en-US" w:eastAsia="zh-CN"/>
        </w:rPr>
      </w:pPr>
      <w:bookmarkStart w:id="289" w:name="_Toc5510"/>
      <w:bookmarkStart w:id="290" w:name="_Toc12257"/>
      <w:bookmarkStart w:id="291" w:name="_Toc3013"/>
      <w:bookmarkStart w:id="292" w:name="_Toc3808"/>
      <w:r>
        <w:rPr>
          <w:rFonts w:hint="eastAsia" w:ascii="楷体" w:hAnsi="楷体" w:eastAsia="楷体" w:cs="楷体"/>
          <w:b/>
          <w:bCs/>
          <w:color w:val="auto"/>
          <w:kern w:val="44"/>
          <w:sz w:val="32"/>
          <w:szCs w:val="32"/>
          <w:highlight w:val="none"/>
          <w:lang w:val="en-US" w:eastAsia="zh-CN" w:bidi="ar-SA"/>
        </w:rPr>
        <w:t>2.3.1.2.1</w:t>
      </w:r>
      <w:bookmarkEnd w:id="289"/>
      <w:bookmarkEnd w:id="290"/>
      <w:bookmarkEnd w:id="291"/>
      <w:r>
        <w:rPr>
          <w:rFonts w:hint="eastAsia" w:ascii="楷体" w:hAnsi="楷体" w:eastAsia="楷体" w:cs="楷体"/>
          <w:b/>
          <w:bCs/>
          <w:color w:val="auto"/>
          <w:kern w:val="44"/>
          <w:sz w:val="32"/>
          <w:szCs w:val="32"/>
          <w:highlight w:val="none"/>
          <w:lang w:val="en-US" w:eastAsia="zh-CN" w:bidi="ar-SA"/>
        </w:rPr>
        <w:t>资金到位率</w:t>
      </w:r>
      <w:bookmarkEnd w:id="29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val="en-US" w:eastAsia="zh-CN"/>
        </w:rPr>
        <w:t>嘉鱼县交通运输局2021年度农村客运发展资金</w:t>
      </w:r>
      <w:r>
        <w:rPr>
          <w:rFonts w:hint="eastAsia" w:ascii="仿宋" w:hAnsi="仿宋" w:eastAsia="仿宋" w:cs="仿宋"/>
          <w:bCs/>
          <w:color w:val="auto"/>
          <w:kern w:val="0"/>
          <w:sz w:val="32"/>
          <w:szCs w:val="32"/>
          <w:highlight w:val="none"/>
          <w:lang w:eastAsia="zh-CN"/>
        </w:rPr>
        <w:t>年度</w:t>
      </w:r>
      <w:r>
        <w:rPr>
          <w:rFonts w:hint="eastAsia" w:ascii="仿宋" w:hAnsi="仿宋" w:eastAsia="仿宋" w:cs="仿宋"/>
          <w:bCs/>
          <w:color w:val="auto"/>
          <w:kern w:val="0"/>
          <w:sz w:val="32"/>
          <w:szCs w:val="32"/>
          <w:highlight w:val="none"/>
          <w:lang w:val="en-US" w:eastAsia="zh-CN"/>
        </w:rPr>
        <w:t>计划100</w:t>
      </w:r>
      <w:r>
        <w:rPr>
          <w:rFonts w:hint="eastAsia" w:ascii="仿宋" w:hAnsi="仿宋" w:eastAsia="仿宋" w:cs="仿宋"/>
          <w:bCs/>
          <w:color w:val="auto"/>
          <w:kern w:val="0"/>
          <w:sz w:val="32"/>
          <w:szCs w:val="32"/>
          <w:highlight w:val="none"/>
          <w:lang w:eastAsia="zh-CN"/>
        </w:rPr>
        <w:t>万元，</w:t>
      </w:r>
      <w:r>
        <w:rPr>
          <w:rFonts w:hint="eastAsia" w:ascii="仿宋" w:hAnsi="仿宋" w:eastAsia="仿宋" w:cs="仿宋"/>
          <w:b w:val="0"/>
          <w:bCs/>
          <w:color w:val="auto"/>
          <w:kern w:val="0"/>
          <w:sz w:val="32"/>
          <w:szCs w:val="32"/>
          <w:highlight w:val="none"/>
          <w:lang w:val="en-US" w:eastAsia="zh-CN"/>
        </w:rPr>
        <w:t>嘉鱼县财政局已拔付项目资金</w:t>
      </w:r>
      <w:r>
        <w:rPr>
          <w:rFonts w:hint="eastAsia" w:ascii="仿宋" w:hAnsi="仿宋" w:eastAsia="仿宋" w:cs="仿宋"/>
          <w:bCs/>
          <w:color w:val="auto"/>
          <w:kern w:val="0"/>
          <w:sz w:val="32"/>
          <w:szCs w:val="32"/>
          <w:highlight w:val="none"/>
          <w:lang w:val="en-US" w:eastAsia="zh-CN"/>
        </w:rPr>
        <w:t>100万元</w:t>
      </w:r>
      <w:r>
        <w:rPr>
          <w:rFonts w:hint="eastAsia" w:ascii="仿宋" w:hAnsi="仿宋" w:eastAsia="仿宋" w:cs="仿宋"/>
          <w:bCs/>
          <w:color w:val="auto"/>
          <w:kern w:val="0"/>
          <w:sz w:val="32"/>
          <w:szCs w:val="32"/>
          <w:highlight w:val="none"/>
          <w:lang w:eastAsia="zh-CN"/>
        </w:rPr>
        <w:t>，</w:t>
      </w:r>
      <w:r>
        <w:rPr>
          <w:rFonts w:hint="eastAsia" w:ascii="仿宋" w:hAnsi="仿宋" w:eastAsia="仿宋" w:cs="仿宋"/>
          <w:bCs/>
          <w:color w:val="auto"/>
          <w:kern w:val="0"/>
          <w:sz w:val="32"/>
          <w:szCs w:val="32"/>
          <w:highlight w:val="none"/>
          <w:lang w:val="en-US" w:eastAsia="zh-CN"/>
        </w:rPr>
        <w:t>资金到位率100%</w:t>
      </w:r>
      <w:r>
        <w:rPr>
          <w:rFonts w:hint="eastAsia" w:ascii="仿宋" w:hAnsi="仿宋" w:eastAsia="仿宋" w:cs="仿宋"/>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yellow"/>
          <w:lang w:eastAsia="zh-CN"/>
        </w:rPr>
      </w:pPr>
      <w:r>
        <w:rPr>
          <w:rFonts w:hint="eastAsia" w:ascii="仿宋" w:hAnsi="仿宋" w:eastAsia="仿宋" w:cs="仿宋"/>
          <w:bCs/>
          <w:color w:val="auto"/>
          <w:kern w:val="0"/>
          <w:sz w:val="32"/>
          <w:szCs w:val="32"/>
          <w:highlight w:val="none"/>
          <w:lang w:eastAsia="zh-CN"/>
        </w:rPr>
        <w:t>本项2分，实得</w:t>
      </w:r>
      <w:r>
        <w:rPr>
          <w:rFonts w:hint="eastAsia" w:ascii="仿宋" w:hAnsi="仿宋" w:eastAsia="仿宋" w:cs="仿宋"/>
          <w:bCs/>
          <w:color w:val="auto"/>
          <w:kern w:val="0"/>
          <w:sz w:val="32"/>
          <w:szCs w:val="32"/>
          <w:highlight w:val="none"/>
          <w:lang w:val="en-US" w:eastAsia="zh-CN"/>
        </w:rPr>
        <w:t>2</w:t>
      </w:r>
      <w:r>
        <w:rPr>
          <w:rFonts w:hint="eastAsia" w:ascii="仿宋" w:hAnsi="仿宋" w:eastAsia="仿宋" w:cs="仿宋"/>
          <w:bCs/>
          <w:color w:val="auto"/>
          <w:kern w:val="0"/>
          <w:sz w:val="32"/>
          <w:szCs w:val="32"/>
          <w:highlight w:val="none"/>
          <w:lang w:eastAsia="zh-CN"/>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default" w:ascii="楷体" w:hAnsi="楷体" w:eastAsia="楷体" w:cs="楷体"/>
          <w:b/>
          <w:bCs/>
          <w:color w:val="auto"/>
          <w:kern w:val="44"/>
          <w:sz w:val="32"/>
          <w:szCs w:val="32"/>
          <w:highlight w:val="none"/>
          <w:lang w:val="en-US" w:eastAsia="zh-CN" w:bidi="ar-SA"/>
        </w:rPr>
      </w:pPr>
      <w:bookmarkStart w:id="293" w:name="_Toc5141"/>
      <w:bookmarkStart w:id="294" w:name="_Toc17961"/>
      <w:bookmarkStart w:id="295" w:name="_Toc13934"/>
      <w:bookmarkStart w:id="296" w:name="_Toc21702"/>
      <w:r>
        <w:rPr>
          <w:rFonts w:hint="eastAsia" w:ascii="楷体" w:hAnsi="楷体" w:eastAsia="楷体" w:cs="楷体"/>
          <w:b/>
          <w:bCs/>
          <w:color w:val="auto"/>
          <w:kern w:val="44"/>
          <w:sz w:val="32"/>
          <w:szCs w:val="32"/>
          <w:highlight w:val="none"/>
          <w:lang w:val="en-US" w:eastAsia="zh-CN" w:bidi="ar-SA"/>
        </w:rPr>
        <w:t>2.3.1.2.2</w:t>
      </w:r>
      <w:bookmarkEnd w:id="293"/>
      <w:bookmarkEnd w:id="294"/>
      <w:bookmarkEnd w:id="295"/>
      <w:r>
        <w:rPr>
          <w:rFonts w:hint="eastAsia" w:ascii="楷体" w:hAnsi="楷体" w:eastAsia="楷体" w:cs="楷体"/>
          <w:b/>
          <w:bCs/>
          <w:color w:val="auto"/>
          <w:kern w:val="44"/>
          <w:sz w:val="32"/>
          <w:szCs w:val="32"/>
          <w:highlight w:val="none"/>
          <w:lang w:val="en-US" w:eastAsia="zh-CN" w:bidi="ar-SA"/>
        </w:rPr>
        <w:t>到位及时率</w:t>
      </w:r>
      <w:bookmarkEnd w:id="29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color w:val="auto"/>
          <w:kern w:val="0"/>
          <w:sz w:val="32"/>
          <w:szCs w:val="32"/>
          <w:highlight w:val="none"/>
          <w:lang w:val="en-US" w:eastAsia="zh-CN"/>
        </w:rPr>
      </w:pPr>
      <w:r>
        <w:rPr>
          <w:rFonts w:hint="eastAsia" w:ascii="仿宋" w:hAnsi="仿宋" w:eastAsia="仿宋" w:cs="仿宋"/>
          <w:b w:val="0"/>
          <w:bCs/>
          <w:color w:val="auto"/>
          <w:kern w:val="0"/>
          <w:sz w:val="32"/>
          <w:szCs w:val="32"/>
          <w:highlight w:val="none"/>
          <w:lang w:val="en-US" w:eastAsia="zh-CN"/>
        </w:rPr>
        <w:t>嘉鱼县交通运输综合执法大队已将嘉鱼县财政局拔付项目资金向</w:t>
      </w:r>
      <w:r>
        <w:rPr>
          <w:rFonts w:hint="eastAsia" w:ascii="仿宋" w:hAnsi="仿宋" w:eastAsia="仿宋" w:cs="仿宋"/>
          <w:bCs/>
          <w:color w:val="auto"/>
          <w:kern w:val="0"/>
          <w:sz w:val="32"/>
          <w:szCs w:val="32"/>
          <w:highlight w:val="none"/>
          <w:lang w:eastAsia="zh-CN"/>
        </w:rPr>
        <w:t>咸宁咸运集团嘉鱼鸿昌运输有限公司</w:t>
      </w:r>
      <w:r>
        <w:rPr>
          <w:rFonts w:hint="eastAsia" w:ascii="仿宋" w:hAnsi="仿宋" w:eastAsia="仿宋" w:cs="仿宋"/>
          <w:b w:val="0"/>
          <w:bCs/>
          <w:color w:val="auto"/>
          <w:kern w:val="0"/>
          <w:sz w:val="32"/>
          <w:szCs w:val="32"/>
          <w:highlight w:val="none"/>
          <w:lang w:val="en-US" w:eastAsia="zh-CN"/>
        </w:rPr>
        <w:t>拔付项目资金100万元。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 w:val="0"/>
          <w:bCs/>
          <w:color w:val="auto"/>
          <w:kern w:val="0"/>
          <w:sz w:val="32"/>
          <w:szCs w:val="32"/>
          <w:highlight w:val="none"/>
          <w:lang w:val="en-US" w:eastAsia="zh-CN"/>
        </w:rPr>
        <w:t>2021年12月16日，鸿昌公司与咸安区天瀚文化传媒中心签订《咸宁市2021年度“农村站亭达标工程”新改建农村候车亭建设项目建设安装合同》，合同金额77.50万元。截至2022年9月10日，鸿昌公司已向</w:t>
      </w:r>
      <w:r>
        <w:rPr>
          <w:rFonts w:hint="eastAsia" w:ascii="仿宋" w:hAnsi="仿宋" w:eastAsia="仿宋" w:cs="仿宋"/>
          <w:bCs/>
          <w:color w:val="auto"/>
          <w:kern w:val="0"/>
          <w:sz w:val="32"/>
          <w:szCs w:val="32"/>
          <w:highlight w:val="none"/>
          <w:lang w:eastAsia="zh-CN"/>
        </w:rPr>
        <w:t>咸宁咸运集团嘉鱼鸿昌运输有限公司</w:t>
      </w:r>
      <w:r>
        <w:rPr>
          <w:rFonts w:hint="eastAsia" w:ascii="仿宋" w:hAnsi="仿宋" w:eastAsia="仿宋" w:cs="仿宋"/>
          <w:b w:val="0"/>
          <w:bCs/>
          <w:color w:val="auto"/>
          <w:kern w:val="0"/>
          <w:sz w:val="32"/>
          <w:szCs w:val="32"/>
          <w:highlight w:val="none"/>
          <w:lang w:val="en-US" w:eastAsia="zh-CN"/>
        </w:rPr>
        <w:t>支付工程款60万元，尾款17.50万元计划待工程全部完工验收并经第三方审计后再支付。项目</w:t>
      </w:r>
      <w:r>
        <w:rPr>
          <w:rFonts w:hint="eastAsia" w:ascii="仿宋" w:hAnsi="仿宋" w:eastAsia="仿宋" w:cs="仿宋"/>
          <w:bCs/>
          <w:color w:val="auto"/>
          <w:kern w:val="0"/>
          <w:sz w:val="32"/>
          <w:szCs w:val="32"/>
          <w:highlight w:val="none"/>
          <w:lang w:val="en-US" w:eastAsia="zh-CN"/>
        </w:rPr>
        <w:t>资金已使用率60%</w:t>
      </w:r>
      <w:r>
        <w:rPr>
          <w:rFonts w:hint="eastAsia" w:ascii="仿宋" w:hAnsi="仿宋" w:eastAsia="仿宋" w:cs="仿宋"/>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w:t>
      </w:r>
      <w:r>
        <w:rPr>
          <w:rFonts w:hint="eastAsia" w:ascii="仿宋" w:hAnsi="仿宋" w:eastAsia="仿宋" w:cs="仿宋"/>
          <w:bCs/>
          <w:color w:val="auto"/>
          <w:kern w:val="0"/>
          <w:sz w:val="32"/>
          <w:szCs w:val="32"/>
          <w:highlight w:val="none"/>
          <w:lang w:val="en-US" w:eastAsia="zh-CN"/>
        </w:rPr>
        <w:t>2</w:t>
      </w:r>
      <w:r>
        <w:rPr>
          <w:rFonts w:hint="eastAsia" w:ascii="仿宋" w:hAnsi="仿宋" w:eastAsia="仿宋" w:cs="仿宋"/>
          <w:bCs/>
          <w:color w:val="auto"/>
          <w:kern w:val="0"/>
          <w:sz w:val="32"/>
          <w:szCs w:val="32"/>
          <w:highlight w:val="none"/>
        </w:rPr>
        <w:t>分，</w:t>
      </w:r>
      <w:r>
        <w:rPr>
          <w:rFonts w:hint="eastAsia" w:ascii="仿宋" w:hAnsi="仿宋" w:eastAsia="仿宋" w:cs="仿宋"/>
          <w:bCs/>
          <w:color w:val="auto"/>
          <w:kern w:val="0"/>
          <w:sz w:val="32"/>
          <w:szCs w:val="32"/>
          <w:highlight w:val="none"/>
          <w:lang w:eastAsia="zh-CN"/>
        </w:rPr>
        <w:t>扣</w:t>
      </w:r>
      <w:r>
        <w:rPr>
          <w:rFonts w:hint="eastAsia" w:ascii="仿宋" w:hAnsi="仿宋" w:eastAsia="仿宋" w:cs="仿宋"/>
          <w:bCs/>
          <w:color w:val="auto"/>
          <w:kern w:val="0"/>
          <w:sz w:val="32"/>
          <w:szCs w:val="32"/>
          <w:highlight w:val="none"/>
          <w:lang w:val="en-US" w:eastAsia="zh-CN"/>
        </w:rPr>
        <w:t>0.8分，</w:t>
      </w:r>
      <w:r>
        <w:rPr>
          <w:rFonts w:hint="eastAsia" w:ascii="仿宋" w:hAnsi="仿宋" w:eastAsia="仿宋" w:cs="仿宋"/>
          <w:bCs/>
          <w:color w:val="auto"/>
          <w:kern w:val="0"/>
          <w:sz w:val="32"/>
          <w:szCs w:val="32"/>
          <w:highlight w:val="none"/>
        </w:rPr>
        <w:t>实得</w:t>
      </w:r>
      <w:r>
        <w:rPr>
          <w:rFonts w:hint="eastAsia" w:ascii="仿宋" w:hAnsi="仿宋" w:eastAsia="仿宋" w:cs="仿宋"/>
          <w:bCs/>
          <w:color w:val="auto"/>
          <w:kern w:val="0"/>
          <w:sz w:val="32"/>
          <w:szCs w:val="32"/>
          <w:highlight w:val="none"/>
          <w:lang w:val="en-US" w:eastAsia="zh-CN"/>
        </w:rPr>
        <w:t>1.2</w:t>
      </w:r>
      <w:r>
        <w:rPr>
          <w:rFonts w:hint="eastAsia" w:ascii="仿宋" w:hAnsi="仿宋" w:eastAsia="仿宋" w:cs="仿宋"/>
          <w:bCs/>
          <w:color w:val="auto"/>
          <w:kern w:val="0"/>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kern w:val="44"/>
          <w:sz w:val="32"/>
          <w:szCs w:val="32"/>
          <w:highlight w:val="none"/>
          <w:lang w:val="en-US" w:eastAsia="zh-CN" w:bidi="ar-SA"/>
        </w:rPr>
      </w:pPr>
      <w:bookmarkStart w:id="297" w:name="_Toc30082"/>
      <w:bookmarkStart w:id="298" w:name="_Toc5863"/>
      <w:bookmarkStart w:id="299" w:name="_Toc22649"/>
      <w:r>
        <w:rPr>
          <w:rFonts w:hint="eastAsia" w:ascii="楷体" w:hAnsi="楷体" w:eastAsia="楷体" w:cs="楷体"/>
          <w:b/>
          <w:bCs/>
          <w:color w:val="auto"/>
          <w:kern w:val="44"/>
          <w:sz w:val="32"/>
          <w:szCs w:val="32"/>
          <w:highlight w:val="none"/>
          <w:lang w:val="en-US" w:eastAsia="zh-CN" w:bidi="ar-SA"/>
        </w:rPr>
        <w:t>2.3.2项目过程</w:t>
      </w:r>
      <w:bookmarkEnd w:id="297"/>
      <w:bookmarkEnd w:id="298"/>
      <w:bookmarkEnd w:id="29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eastAsia="zh-CN"/>
        </w:rPr>
        <w:t>过程指标总分值</w:t>
      </w:r>
      <w:r>
        <w:rPr>
          <w:rFonts w:hint="eastAsia" w:ascii="仿宋" w:hAnsi="仿宋" w:eastAsia="仿宋" w:cs="仿宋"/>
          <w:bCs/>
          <w:color w:val="auto"/>
          <w:kern w:val="0"/>
          <w:sz w:val="32"/>
          <w:szCs w:val="32"/>
          <w:highlight w:val="none"/>
          <w:lang w:val="en-US" w:eastAsia="zh-CN"/>
        </w:rPr>
        <w:t>12</w:t>
      </w:r>
      <w:r>
        <w:rPr>
          <w:rFonts w:hint="eastAsia" w:ascii="仿宋" w:hAnsi="仿宋" w:eastAsia="仿宋" w:cs="仿宋"/>
          <w:bCs/>
          <w:color w:val="auto"/>
          <w:kern w:val="0"/>
          <w:sz w:val="32"/>
          <w:szCs w:val="32"/>
          <w:highlight w:val="none"/>
          <w:lang w:eastAsia="zh-CN"/>
        </w:rPr>
        <w:t>分，实际得分</w:t>
      </w:r>
      <w:r>
        <w:rPr>
          <w:rFonts w:hint="eastAsia" w:ascii="仿宋" w:hAnsi="仿宋" w:eastAsia="仿宋" w:cs="仿宋"/>
          <w:bCs/>
          <w:color w:val="auto"/>
          <w:kern w:val="0"/>
          <w:sz w:val="32"/>
          <w:szCs w:val="32"/>
          <w:highlight w:val="none"/>
          <w:lang w:val="en-US" w:eastAsia="zh-CN"/>
        </w:rPr>
        <w:t>8</w:t>
      </w:r>
      <w:r>
        <w:rPr>
          <w:rFonts w:hint="eastAsia" w:ascii="仿宋" w:hAnsi="仿宋" w:eastAsia="仿宋" w:cs="仿宋"/>
          <w:bCs/>
          <w:color w:val="auto"/>
          <w:kern w:val="0"/>
          <w:sz w:val="32"/>
          <w:szCs w:val="32"/>
          <w:highlight w:val="none"/>
          <w:lang w:eastAsia="zh-CN"/>
        </w:rPr>
        <w:t>分。</w:t>
      </w:r>
      <w:bookmarkStart w:id="300" w:name="_Hlk5364916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eastAsia="zh-CN"/>
        </w:rPr>
        <w:t>各项指标具体完成情况如下：</w:t>
      </w:r>
      <w:bookmarkEnd w:id="300"/>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default" w:ascii="楷体" w:hAnsi="楷体" w:eastAsia="楷体" w:cs="楷体"/>
          <w:b/>
          <w:bCs/>
          <w:color w:val="auto"/>
          <w:kern w:val="44"/>
          <w:sz w:val="32"/>
          <w:szCs w:val="32"/>
          <w:highlight w:val="none"/>
          <w:lang w:val="en-US" w:eastAsia="zh-CN" w:bidi="ar-SA"/>
        </w:rPr>
      </w:pPr>
      <w:bookmarkStart w:id="301" w:name="_Toc29726"/>
      <w:bookmarkStart w:id="302" w:name="_Toc16954"/>
      <w:r>
        <w:rPr>
          <w:rFonts w:hint="eastAsia" w:ascii="楷体" w:hAnsi="楷体" w:eastAsia="楷体" w:cs="楷体"/>
          <w:b/>
          <w:bCs/>
          <w:color w:val="auto"/>
          <w:kern w:val="44"/>
          <w:sz w:val="32"/>
          <w:szCs w:val="32"/>
          <w:highlight w:val="none"/>
          <w:lang w:val="en-US" w:eastAsia="zh-CN" w:bidi="ar-SA"/>
        </w:rPr>
        <w:t>2.3.2.1</w:t>
      </w:r>
      <w:bookmarkEnd w:id="301"/>
      <w:r>
        <w:rPr>
          <w:rFonts w:hint="eastAsia" w:ascii="楷体" w:hAnsi="楷体" w:eastAsia="楷体" w:cs="楷体"/>
          <w:b/>
          <w:bCs/>
          <w:color w:val="auto"/>
          <w:kern w:val="44"/>
          <w:sz w:val="32"/>
          <w:szCs w:val="32"/>
          <w:highlight w:val="none"/>
          <w:lang w:val="en-US" w:eastAsia="zh-CN" w:bidi="ar-SA"/>
        </w:rPr>
        <w:t>项目管理</w:t>
      </w:r>
      <w:bookmarkEnd w:id="302"/>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default" w:ascii="楷体" w:hAnsi="楷体" w:eastAsia="楷体" w:cs="楷体"/>
          <w:b/>
          <w:bCs/>
          <w:color w:val="auto"/>
          <w:kern w:val="44"/>
          <w:sz w:val="32"/>
          <w:szCs w:val="32"/>
          <w:highlight w:val="none"/>
          <w:lang w:val="en-US" w:eastAsia="zh-CN" w:bidi="ar-SA"/>
        </w:rPr>
      </w:pPr>
      <w:bookmarkStart w:id="303" w:name="_Toc16530"/>
      <w:bookmarkStart w:id="304" w:name="_Toc19990"/>
      <w:bookmarkStart w:id="305" w:name="_Toc25504"/>
      <w:bookmarkStart w:id="306" w:name="_Toc31932"/>
      <w:r>
        <w:rPr>
          <w:rFonts w:hint="eastAsia" w:ascii="楷体" w:hAnsi="楷体" w:eastAsia="楷体" w:cs="楷体"/>
          <w:b/>
          <w:bCs/>
          <w:color w:val="auto"/>
          <w:kern w:val="44"/>
          <w:sz w:val="32"/>
          <w:szCs w:val="32"/>
          <w:highlight w:val="none"/>
          <w:lang w:val="en-US" w:eastAsia="zh-CN" w:bidi="ar-SA"/>
        </w:rPr>
        <w:t>2.3.2.1.1</w:t>
      </w:r>
      <w:bookmarkEnd w:id="303"/>
      <w:bookmarkEnd w:id="304"/>
      <w:bookmarkEnd w:id="305"/>
      <w:r>
        <w:rPr>
          <w:rFonts w:hint="eastAsia" w:ascii="楷体" w:hAnsi="楷体" w:eastAsia="楷体" w:cs="楷体"/>
          <w:b/>
          <w:bCs/>
          <w:color w:val="auto"/>
          <w:kern w:val="44"/>
          <w:sz w:val="32"/>
          <w:szCs w:val="32"/>
          <w:highlight w:val="none"/>
          <w:lang w:val="en-US" w:eastAsia="zh-CN" w:bidi="ar-SA"/>
        </w:rPr>
        <w:t>项目管理制度健全性</w:t>
      </w:r>
      <w:bookmarkEnd w:id="30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通过查阅文件资料，没有制定（相应）与项目实施具体内容相关的项目管理制度，如：</w:t>
      </w:r>
      <w:r>
        <w:rPr>
          <w:rFonts w:hint="eastAsia" w:ascii="仿宋" w:hAnsi="仿宋" w:eastAsia="仿宋" w:cs="仿宋"/>
          <w:b w:val="0"/>
          <w:bCs w:val="0"/>
          <w:color w:val="auto"/>
          <w:sz w:val="32"/>
          <w:szCs w:val="32"/>
          <w:highlight w:val="none"/>
          <w:lang w:val="en-US" w:eastAsia="zh-CN"/>
        </w:rPr>
        <w:t>站亭建设施工管理、安全管理、质量标准、后期管理与维护等制度。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本项2分，</w:t>
      </w:r>
      <w:r>
        <w:rPr>
          <w:rFonts w:hint="eastAsia" w:ascii="仿宋" w:hAnsi="仿宋" w:eastAsia="仿宋" w:cs="仿宋"/>
          <w:bCs/>
          <w:color w:val="auto"/>
          <w:kern w:val="0"/>
          <w:sz w:val="32"/>
          <w:szCs w:val="32"/>
          <w:highlight w:val="none"/>
          <w:lang w:eastAsia="zh-CN"/>
        </w:rPr>
        <w:t>扣</w:t>
      </w:r>
      <w:r>
        <w:rPr>
          <w:rFonts w:hint="eastAsia" w:ascii="仿宋" w:hAnsi="仿宋" w:eastAsia="仿宋" w:cs="仿宋"/>
          <w:bCs/>
          <w:color w:val="auto"/>
          <w:kern w:val="0"/>
          <w:sz w:val="32"/>
          <w:szCs w:val="32"/>
          <w:highlight w:val="none"/>
          <w:lang w:val="en-US" w:eastAsia="zh-CN"/>
        </w:rPr>
        <w:t>2分，</w:t>
      </w:r>
      <w:r>
        <w:rPr>
          <w:rFonts w:hint="eastAsia" w:ascii="仿宋" w:hAnsi="仿宋" w:eastAsia="仿宋" w:cs="仿宋"/>
          <w:bCs/>
          <w:color w:val="auto"/>
          <w:kern w:val="0"/>
          <w:sz w:val="32"/>
          <w:szCs w:val="32"/>
          <w:highlight w:val="none"/>
        </w:rPr>
        <w:t>实得</w:t>
      </w:r>
      <w:r>
        <w:rPr>
          <w:rFonts w:hint="eastAsia" w:ascii="仿宋" w:hAnsi="仿宋" w:eastAsia="仿宋" w:cs="仿宋"/>
          <w:bCs/>
          <w:color w:val="auto"/>
          <w:kern w:val="0"/>
          <w:sz w:val="32"/>
          <w:szCs w:val="32"/>
          <w:highlight w:val="none"/>
          <w:lang w:val="en-US" w:eastAsia="zh-CN"/>
        </w:rPr>
        <w:t>0</w:t>
      </w:r>
      <w:r>
        <w:rPr>
          <w:rFonts w:hint="eastAsia" w:ascii="仿宋" w:hAnsi="仿宋" w:eastAsia="仿宋" w:cs="仿宋"/>
          <w:bCs/>
          <w:color w:val="auto"/>
          <w:kern w:val="0"/>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default" w:ascii="楷体" w:hAnsi="楷体" w:eastAsia="楷体" w:cs="楷体"/>
          <w:b/>
          <w:bCs/>
          <w:color w:val="auto"/>
          <w:kern w:val="44"/>
          <w:sz w:val="32"/>
          <w:szCs w:val="32"/>
          <w:highlight w:val="none"/>
          <w:lang w:val="en-US" w:eastAsia="zh-CN" w:bidi="ar-SA"/>
        </w:rPr>
      </w:pPr>
      <w:bookmarkStart w:id="307" w:name="_Toc15748"/>
      <w:bookmarkStart w:id="308" w:name="_Toc30616"/>
      <w:bookmarkStart w:id="309" w:name="_Toc27259"/>
      <w:bookmarkStart w:id="310" w:name="_Toc8934"/>
      <w:r>
        <w:rPr>
          <w:rFonts w:hint="eastAsia" w:ascii="楷体" w:hAnsi="楷体" w:eastAsia="楷体" w:cs="楷体"/>
          <w:b/>
          <w:bCs/>
          <w:color w:val="auto"/>
          <w:kern w:val="44"/>
          <w:sz w:val="32"/>
          <w:szCs w:val="32"/>
          <w:highlight w:val="none"/>
          <w:lang w:val="en-US" w:eastAsia="zh-CN" w:bidi="ar-SA"/>
        </w:rPr>
        <w:t>2.3.2.1.2</w:t>
      </w:r>
      <w:bookmarkEnd w:id="307"/>
      <w:bookmarkEnd w:id="308"/>
      <w:bookmarkEnd w:id="309"/>
      <w:r>
        <w:rPr>
          <w:rFonts w:hint="eastAsia" w:ascii="楷体" w:hAnsi="楷体" w:eastAsia="楷体" w:cs="楷体"/>
          <w:b/>
          <w:bCs/>
          <w:color w:val="auto"/>
          <w:kern w:val="44"/>
          <w:sz w:val="32"/>
          <w:szCs w:val="32"/>
          <w:highlight w:val="none"/>
          <w:lang w:val="en-US" w:eastAsia="zh-CN" w:bidi="ar-SA"/>
        </w:rPr>
        <w:t>制度执行有效性</w:t>
      </w:r>
      <w:bookmarkEnd w:id="31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yellow"/>
          <w:lang w:val="en-US" w:eastAsia="zh-CN"/>
        </w:rPr>
      </w:pPr>
      <w:r>
        <w:rPr>
          <w:rFonts w:hint="eastAsia" w:ascii="仿宋" w:hAnsi="仿宋" w:eastAsia="仿宋" w:cs="仿宋"/>
          <w:bCs/>
          <w:color w:val="auto"/>
          <w:kern w:val="0"/>
          <w:sz w:val="32"/>
          <w:szCs w:val="32"/>
          <w:highlight w:val="none"/>
          <w:lang w:val="en-US" w:eastAsia="zh-CN"/>
        </w:rPr>
        <w:t>项目实施单位和人员具备施工的资质和条件，项目资金支出也符合相关法律法规所规定的资金使用范围。但项目资金具体实施改变了项目原预算批复的用途，改变资金用途没有申报审批，项目内容调整及支出调整手续不完备，项目内容施工（</w:t>
      </w:r>
      <w:r>
        <w:rPr>
          <w:rFonts w:hint="eastAsia" w:ascii="仿宋" w:hAnsi="仿宋" w:eastAsia="仿宋" w:cs="仿宋"/>
          <w:b w:val="0"/>
          <w:bCs w:val="0"/>
          <w:color w:val="auto"/>
          <w:sz w:val="32"/>
          <w:szCs w:val="32"/>
          <w:highlight w:val="none"/>
          <w:lang w:val="en-US" w:eastAsia="zh-CN"/>
        </w:rPr>
        <w:t>农村站亭达标</w:t>
      </w:r>
      <w:r>
        <w:rPr>
          <w:rFonts w:hint="eastAsia" w:ascii="仿宋" w:hAnsi="仿宋" w:eastAsia="仿宋" w:cs="仿宋"/>
          <w:bCs/>
          <w:color w:val="auto"/>
          <w:kern w:val="0"/>
          <w:sz w:val="32"/>
          <w:szCs w:val="32"/>
          <w:highlight w:val="none"/>
          <w:lang w:val="en-US" w:eastAsia="zh-CN"/>
        </w:rPr>
        <w:t>）未执行招投标制、监理制、项目公示制，无项目验收报告。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本项2分，扣1分，实得1分。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default" w:ascii="楷体" w:hAnsi="楷体" w:eastAsia="楷体" w:cs="楷体"/>
          <w:b w:val="0"/>
          <w:bCs w:val="0"/>
          <w:color w:val="auto"/>
          <w:sz w:val="32"/>
          <w:szCs w:val="32"/>
          <w:highlight w:val="none"/>
          <w:lang w:val="en-US" w:eastAsia="zh-CN"/>
        </w:rPr>
      </w:pPr>
      <w:bookmarkStart w:id="311" w:name="_Toc31715"/>
      <w:bookmarkStart w:id="312" w:name="_Toc18499"/>
      <w:r>
        <w:rPr>
          <w:rFonts w:hint="eastAsia" w:ascii="楷体" w:hAnsi="楷体" w:eastAsia="楷体" w:cs="楷体"/>
          <w:b/>
          <w:bCs/>
          <w:color w:val="auto"/>
          <w:kern w:val="44"/>
          <w:sz w:val="32"/>
          <w:szCs w:val="32"/>
          <w:highlight w:val="none"/>
          <w:lang w:val="en-US" w:eastAsia="zh-CN" w:bidi="ar-SA"/>
        </w:rPr>
        <w:t>2.3.2.2</w:t>
      </w:r>
      <w:bookmarkEnd w:id="311"/>
      <w:r>
        <w:rPr>
          <w:rFonts w:hint="eastAsia" w:ascii="楷体" w:hAnsi="楷体" w:eastAsia="楷体" w:cs="楷体"/>
          <w:b/>
          <w:bCs/>
          <w:color w:val="auto"/>
          <w:kern w:val="44"/>
          <w:sz w:val="32"/>
          <w:szCs w:val="32"/>
          <w:highlight w:val="none"/>
          <w:lang w:val="en-US" w:eastAsia="zh-CN" w:bidi="ar-SA"/>
        </w:rPr>
        <w:t>财务管理</w:t>
      </w:r>
      <w:bookmarkEnd w:id="312"/>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kern w:val="44"/>
          <w:sz w:val="32"/>
          <w:szCs w:val="32"/>
          <w:highlight w:val="none"/>
          <w:lang w:val="en-US" w:eastAsia="zh-CN" w:bidi="ar-SA"/>
        </w:rPr>
      </w:pPr>
      <w:bookmarkStart w:id="313" w:name="_Toc3863"/>
      <w:bookmarkStart w:id="314" w:name="_Toc1482"/>
      <w:bookmarkStart w:id="315" w:name="_Toc13398"/>
      <w:bookmarkStart w:id="316" w:name="_Toc2495"/>
      <w:r>
        <w:rPr>
          <w:rFonts w:hint="eastAsia" w:ascii="楷体" w:hAnsi="楷体" w:eastAsia="楷体" w:cs="楷体"/>
          <w:b/>
          <w:bCs/>
          <w:color w:val="auto"/>
          <w:kern w:val="44"/>
          <w:sz w:val="32"/>
          <w:szCs w:val="32"/>
          <w:highlight w:val="none"/>
          <w:lang w:val="en-US" w:eastAsia="zh-CN" w:bidi="ar-SA"/>
        </w:rPr>
        <w:t>2.3.2.2.1财务管理制度健全性</w:t>
      </w:r>
      <w:bookmarkEnd w:id="313"/>
      <w:bookmarkEnd w:id="314"/>
      <w:bookmarkEnd w:id="315"/>
      <w:bookmarkEnd w:id="31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color w:val="auto"/>
          <w:kern w:val="0"/>
          <w:sz w:val="32"/>
          <w:szCs w:val="32"/>
          <w:highlight w:val="yellow"/>
          <w:lang w:val="en-US"/>
        </w:rPr>
      </w:pPr>
      <w:r>
        <w:rPr>
          <w:rFonts w:hint="eastAsia" w:ascii="仿宋" w:hAnsi="仿宋" w:eastAsia="仿宋" w:cs="仿宋"/>
          <w:bCs/>
          <w:color w:val="auto"/>
          <w:kern w:val="0"/>
          <w:sz w:val="32"/>
          <w:szCs w:val="32"/>
          <w:highlight w:val="none"/>
          <w:lang w:val="en-US" w:eastAsia="zh-CN"/>
        </w:rPr>
        <w:t>嘉鱼县交通运输局制定了规范的财务管理制度及相应的资金管理办法，用以反映和考核财务管理制度对资金规范、安全运行的保障情况。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本项2分，实得2分。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default" w:ascii="楷体" w:hAnsi="楷体" w:eastAsia="楷体" w:cs="楷体"/>
          <w:b/>
          <w:bCs/>
          <w:color w:val="auto"/>
          <w:kern w:val="44"/>
          <w:sz w:val="32"/>
          <w:szCs w:val="32"/>
          <w:highlight w:val="none"/>
          <w:lang w:val="en-US" w:eastAsia="zh-CN" w:bidi="ar-SA"/>
        </w:rPr>
      </w:pPr>
      <w:bookmarkStart w:id="317" w:name="_Toc1112"/>
      <w:bookmarkStart w:id="318" w:name="_Toc25169"/>
      <w:bookmarkStart w:id="319" w:name="_Toc9738"/>
      <w:bookmarkStart w:id="320" w:name="_Toc9420"/>
      <w:r>
        <w:rPr>
          <w:rFonts w:hint="eastAsia" w:ascii="楷体" w:hAnsi="楷体" w:eastAsia="楷体" w:cs="楷体"/>
          <w:b/>
          <w:bCs/>
          <w:color w:val="auto"/>
          <w:kern w:val="44"/>
          <w:sz w:val="32"/>
          <w:szCs w:val="32"/>
          <w:highlight w:val="none"/>
          <w:lang w:val="en-US" w:eastAsia="zh-CN" w:bidi="ar-SA"/>
        </w:rPr>
        <w:t>2.3.2.2.2</w:t>
      </w:r>
      <w:bookmarkEnd w:id="317"/>
      <w:bookmarkEnd w:id="318"/>
      <w:bookmarkEnd w:id="319"/>
      <w:r>
        <w:rPr>
          <w:rFonts w:hint="eastAsia" w:ascii="楷体" w:hAnsi="楷体" w:eastAsia="楷体" w:cs="楷体"/>
          <w:b/>
          <w:bCs/>
          <w:color w:val="auto"/>
          <w:kern w:val="44"/>
          <w:sz w:val="32"/>
          <w:szCs w:val="32"/>
          <w:highlight w:val="none"/>
          <w:lang w:val="en-US" w:eastAsia="zh-CN" w:bidi="ar-SA"/>
        </w:rPr>
        <w:t>资金使用合规性</w:t>
      </w:r>
      <w:bookmarkEnd w:id="320"/>
    </w:p>
    <w:p>
      <w:pPr>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color w:val="auto"/>
          <w:kern w:val="0"/>
          <w:sz w:val="32"/>
          <w:szCs w:val="32"/>
          <w:highlight w:val="none"/>
          <w:lang w:val="en-US"/>
        </w:rPr>
      </w:pPr>
      <w:r>
        <w:rPr>
          <w:rFonts w:hint="eastAsia" w:ascii="仿宋" w:hAnsi="仿宋" w:eastAsia="仿宋" w:cs="仿宋"/>
          <w:bCs/>
          <w:color w:val="auto"/>
          <w:kern w:val="0"/>
          <w:sz w:val="32"/>
          <w:szCs w:val="32"/>
          <w:highlight w:val="none"/>
        </w:rPr>
        <w:t>通过查阅文件资料</w:t>
      </w:r>
      <w:r>
        <w:rPr>
          <w:rFonts w:hint="eastAsia" w:ascii="仿宋" w:hAnsi="仿宋" w:eastAsia="仿宋" w:cs="仿宋"/>
          <w:bCs/>
          <w:color w:val="auto"/>
          <w:kern w:val="0"/>
          <w:sz w:val="32"/>
          <w:szCs w:val="32"/>
          <w:highlight w:val="none"/>
          <w:lang w:eastAsia="zh-CN"/>
        </w:rPr>
        <w:t>，</w:t>
      </w:r>
      <w:r>
        <w:rPr>
          <w:rFonts w:hint="eastAsia" w:ascii="仿宋" w:hAnsi="仿宋" w:eastAsia="仿宋" w:cs="仿宋"/>
          <w:bCs/>
          <w:color w:val="auto"/>
          <w:kern w:val="0"/>
          <w:sz w:val="32"/>
          <w:szCs w:val="32"/>
          <w:highlight w:val="none"/>
          <w:lang w:val="en-US" w:eastAsia="zh-CN"/>
        </w:rPr>
        <w:t>项目资金使用符合国家财经法规和财务管理制度以及有关资金管理办法的规定，项目资金拔付流程合理、规范，有完整的审批程序和手续。不存在截留、挤占、挪用、虚列支出等情况。但资金使用改变了原项目预算批复的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w:t>
      </w:r>
      <w:r>
        <w:rPr>
          <w:rFonts w:hint="eastAsia" w:ascii="仿宋" w:hAnsi="仿宋" w:eastAsia="仿宋" w:cs="仿宋"/>
          <w:bCs/>
          <w:color w:val="auto"/>
          <w:kern w:val="0"/>
          <w:sz w:val="32"/>
          <w:szCs w:val="32"/>
          <w:highlight w:val="none"/>
          <w:lang w:val="en-US" w:eastAsia="zh-CN"/>
        </w:rPr>
        <w:t>4</w:t>
      </w:r>
      <w:r>
        <w:rPr>
          <w:rFonts w:hint="eastAsia" w:ascii="仿宋" w:hAnsi="仿宋" w:eastAsia="仿宋" w:cs="仿宋"/>
          <w:bCs/>
          <w:color w:val="auto"/>
          <w:kern w:val="0"/>
          <w:sz w:val="32"/>
          <w:szCs w:val="32"/>
          <w:highlight w:val="none"/>
        </w:rPr>
        <w:t>分，</w:t>
      </w:r>
      <w:r>
        <w:rPr>
          <w:rFonts w:hint="eastAsia" w:ascii="仿宋" w:hAnsi="仿宋" w:eastAsia="仿宋" w:cs="仿宋"/>
          <w:bCs/>
          <w:color w:val="auto"/>
          <w:kern w:val="0"/>
          <w:sz w:val="32"/>
          <w:szCs w:val="32"/>
          <w:highlight w:val="none"/>
          <w:lang w:val="en-US" w:eastAsia="zh-CN"/>
        </w:rPr>
        <w:t>扣1分，</w:t>
      </w:r>
      <w:r>
        <w:rPr>
          <w:rFonts w:hint="eastAsia" w:ascii="仿宋" w:hAnsi="仿宋" w:eastAsia="仿宋" w:cs="仿宋"/>
          <w:bCs/>
          <w:color w:val="auto"/>
          <w:kern w:val="0"/>
          <w:sz w:val="32"/>
          <w:szCs w:val="32"/>
          <w:highlight w:val="none"/>
        </w:rPr>
        <w:t>实得</w:t>
      </w:r>
      <w:r>
        <w:rPr>
          <w:rFonts w:hint="eastAsia" w:ascii="仿宋" w:hAnsi="仿宋" w:eastAsia="仿宋" w:cs="仿宋"/>
          <w:bCs/>
          <w:color w:val="auto"/>
          <w:kern w:val="0"/>
          <w:sz w:val="32"/>
          <w:szCs w:val="32"/>
          <w:highlight w:val="none"/>
          <w:lang w:val="en-US" w:eastAsia="zh-CN"/>
        </w:rPr>
        <w:t>3</w:t>
      </w:r>
      <w:r>
        <w:rPr>
          <w:rFonts w:hint="eastAsia" w:ascii="仿宋" w:hAnsi="仿宋" w:eastAsia="仿宋" w:cs="仿宋"/>
          <w:bCs/>
          <w:color w:val="auto"/>
          <w:kern w:val="0"/>
          <w:sz w:val="32"/>
          <w:szCs w:val="32"/>
          <w:highlight w:val="none"/>
        </w:rPr>
        <w:t>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楷体" w:hAnsi="楷体" w:eastAsia="楷体" w:cs="楷体"/>
          <w:b/>
          <w:bCs/>
          <w:color w:val="auto"/>
          <w:kern w:val="44"/>
          <w:sz w:val="32"/>
          <w:szCs w:val="32"/>
          <w:highlight w:val="none"/>
          <w:lang w:val="en-US" w:eastAsia="zh-CN" w:bidi="ar-SA"/>
        </w:rPr>
      </w:pPr>
      <w:r>
        <w:rPr>
          <w:rFonts w:hint="eastAsia" w:ascii="楷体" w:hAnsi="楷体" w:eastAsia="楷体" w:cs="楷体"/>
          <w:b/>
          <w:bCs/>
          <w:color w:val="auto"/>
          <w:kern w:val="44"/>
          <w:sz w:val="32"/>
          <w:szCs w:val="32"/>
          <w:highlight w:val="none"/>
          <w:lang w:val="en-US" w:eastAsia="zh-CN" w:bidi="ar-SA"/>
        </w:rPr>
        <w:t>2.3.2.2.3财务监控有效性</w:t>
      </w:r>
    </w:p>
    <w:p>
      <w:pPr>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项目实施单位为保障资金的安全、规范运行采取了必要的监控措施，用以反映和考核项目实施单位运行的控制情况，能够对项目资金有效监控。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val="0"/>
          <w:color w:val="auto"/>
          <w:sz w:val="32"/>
          <w:szCs w:val="32"/>
          <w:highlight w:val="none"/>
          <w:lang w:val="en-US" w:eastAsia="zh-CN"/>
        </w:rPr>
      </w:pPr>
      <w:r>
        <w:rPr>
          <w:rFonts w:hint="eastAsia" w:ascii="仿宋" w:hAnsi="仿宋" w:eastAsia="仿宋" w:cs="仿宋"/>
          <w:bCs/>
          <w:color w:val="auto"/>
          <w:kern w:val="0"/>
          <w:sz w:val="32"/>
          <w:szCs w:val="32"/>
          <w:highlight w:val="none"/>
        </w:rPr>
        <w:t>本项2分，实得</w:t>
      </w:r>
      <w:r>
        <w:rPr>
          <w:rFonts w:hint="eastAsia" w:ascii="仿宋" w:hAnsi="仿宋" w:eastAsia="仿宋" w:cs="仿宋"/>
          <w:bCs/>
          <w:color w:val="auto"/>
          <w:kern w:val="0"/>
          <w:sz w:val="32"/>
          <w:szCs w:val="32"/>
          <w:highlight w:val="none"/>
          <w:lang w:val="en-US" w:eastAsia="zh-CN"/>
        </w:rPr>
        <w:t>2</w:t>
      </w:r>
      <w:r>
        <w:rPr>
          <w:rFonts w:hint="eastAsia" w:ascii="仿宋" w:hAnsi="仿宋" w:eastAsia="仿宋" w:cs="仿宋"/>
          <w:bCs/>
          <w:color w:val="auto"/>
          <w:kern w:val="0"/>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kern w:val="44"/>
          <w:sz w:val="32"/>
          <w:szCs w:val="32"/>
          <w:highlight w:val="none"/>
          <w:lang w:val="en-US" w:eastAsia="zh-CN" w:bidi="ar-SA"/>
        </w:rPr>
      </w:pPr>
      <w:bookmarkStart w:id="321" w:name="_Toc26928"/>
      <w:bookmarkStart w:id="322" w:name="_Toc24495"/>
      <w:bookmarkStart w:id="323" w:name="_Toc4897"/>
      <w:r>
        <w:rPr>
          <w:rFonts w:hint="eastAsia" w:ascii="楷体" w:hAnsi="楷体" w:eastAsia="楷体" w:cs="楷体"/>
          <w:b/>
          <w:bCs/>
          <w:color w:val="auto"/>
          <w:kern w:val="44"/>
          <w:sz w:val="32"/>
          <w:szCs w:val="32"/>
          <w:highlight w:val="none"/>
          <w:lang w:val="en-US" w:eastAsia="zh-CN" w:bidi="ar-SA"/>
        </w:rPr>
        <w:t>2.3.3项目产出</w:t>
      </w:r>
      <w:bookmarkEnd w:id="321"/>
      <w:bookmarkEnd w:id="322"/>
      <w:bookmarkEnd w:id="32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产出指标总分值</w:t>
      </w:r>
      <w:r>
        <w:rPr>
          <w:rFonts w:hint="eastAsia" w:ascii="仿宋" w:hAnsi="仿宋" w:eastAsia="仿宋" w:cs="仿宋"/>
          <w:color w:val="auto"/>
          <w:sz w:val="32"/>
          <w:szCs w:val="32"/>
          <w:highlight w:val="none"/>
          <w:lang w:val="en-US" w:eastAsia="zh-CN"/>
        </w:rPr>
        <w:t>40</w:t>
      </w:r>
      <w:r>
        <w:rPr>
          <w:rFonts w:hint="eastAsia" w:ascii="仿宋" w:hAnsi="仿宋" w:eastAsia="仿宋" w:cs="仿宋"/>
          <w:color w:val="auto"/>
          <w:sz w:val="32"/>
          <w:szCs w:val="32"/>
          <w:highlight w:val="none"/>
        </w:rPr>
        <w:t>分，</w:t>
      </w:r>
      <w:r>
        <w:rPr>
          <w:rFonts w:hint="eastAsia" w:ascii="仿宋" w:hAnsi="仿宋" w:eastAsia="仿宋" w:cs="仿宋"/>
          <w:bCs/>
          <w:color w:val="auto"/>
          <w:kern w:val="0"/>
          <w:sz w:val="32"/>
          <w:szCs w:val="32"/>
          <w:highlight w:val="none"/>
          <w:lang w:eastAsia="zh-CN"/>
        </w:rPr>
        <w:t>扣</w:t>
      </w:r>
      <w:r>
        <w:rPr>
          <w:rFonts w:hint="eastAsia" w:ascii="仿宋" w:hAnsi="仿宋" w:eastAsia="仿宋" w:cs="仿宋"/>
          <w:bCs/>
          <w:color w:val="auto"/>
          <w:kern w:val="0"/>
          <w:sz w:val="32"/>
          <w:szCs w:val="32"/>
          <w:highlight w:val="none"/>
          <w:lang w:val="en-US" w:eastAsia="zh-CN"/>
        </w:rPr>
        <w:t>4分，</w:t>
      </w:r>
      <w:r>
        <w:rPr>
          <w:rFonts w:hint="eastAsia" w:ascii="仿宋" w:hAnsi="仿宋" w:eastAsia="仿宋" w:cs="仿宋"/>
          <w:color w:val="auto"/>
          <w:sz w:val="32"/>
          <w:szCs w:val="32"/>
          <w:highlight w:val="none"/>
        </w:rPr>
        <w:t>实际得分</w:t>
      </w:r>
      <w:r>
        <w:rPr>
          <w:rFonts w:hint="eastAsia" w:ascii="仿宋" w:hAnsi="仿宋" w:eastAsia="仿宋" w:cs="仿宋"/>
          <w:color w:val="auto"/>
          <w:sz w:val="32"/>
          <w:szCs w:val="32"/>
          <w:highlight w:val="none"/>
          <w:lang w:val="en-US" w:eastAsia="zh-CN"/>
        </w:rPr>
        <w:t>36</w:t>
      </w:r>
      <w:r>
        <w:rPr>
          <w:rFonts w:hint="eastAsia" w:ascii="仿宋" w:hAnsi="仿宋" w:eastAsia="仿宋" w:cs="仿宋"/>
          <w:color w:val="auto"/>
          <w:sz w:val="32"/>
          <w:szCs w:val="32"/>
          <w:highlight w:val="none"/>
        </w:rPr>
        <w:t>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各项指标具体完成情况如下：</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default" w:ascii="楷体" w:hAnsi="楷体" w:eastAsia="楷体" w:cs="楷体"/>
          <w:b w:val="0"/>
          <w:bCs w:val="0"/>
          <w:color w:val="auto"/>
          <w:sz w:val="32"/>
          <w:szCs w:val="32"/>
          <w:highlight w:val="none"/>
          <w:lang w:val="en-US" w:eastAsia="zh-CN"/>
        </w:rPr>
      </w:pPr>
      <w:bookmarkStart w:id="324" w:name="_Toc14654"/>
      <w:bookmarkStart w:id="325" w:name="_Toc19263"/>
      <w:r>
        <w:rPr>
          <w:rFonts w:hint="eastAsia" w:ascii="楷体" w:hAnsi="楷体" w:eastAsia="楷体" w:cs="楷体"/>
          <w:b/>
          <w:bCs/>
          <w:color w:val="auto"/>
          <w:kern w:val="44"/>
          <w:sz w:val="32"/>
          <w:szCs w:val="32"/>
          <w:highlight w:val="none"/>
          <w:lang w:val="en-US" w:eastAsia="zh-CN" w:bidi="ar-SA"/>
        </w:rPr>
        <w:t>2.3.3.1数量指标-</w:t>
      </w:r>
      <w:bookmarkEnd w:id="324"/>
      <w:r>
        <w:rPr>
          <w:rFonts w:hint="eastAsia" w:ascii="楷体" w:hAnsi="楷体" w:eastAsia="楷体" w:cs="楷体"/>
          <w:b/>
          <w:bCs/>
          <w:color w:val="auto"/>
          <w:kern w:val="44"/>
          <w:sz w:val="32"/>
          <w:szCs w:val="32"/>
          <w:highlight w:val="none"/>
          <w:lang w:val="en-US" w:eastAsia="zh-CN" w:bidi="ar-SA"/>
        </w:rPr>
        <w:t>是否满足农村需求</w:t>
      </w:r>
      <w:bookmarkEnd w:id="32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color w:val="auto"/>
          <w:kern w:val="0"/>
          <w:sz w:val="32"/>
          <w:szCs w:val="32"/>
          <w:highlight w:val="none"/>
          <w:lang w:val="en-US" w:eastAsia="zh-CN"/>
        </w:rPr>
      </w:pPr>
      <w:r>
        <w:rPr>
          <w:rFonts w:hint="eastAsia" w:ascii="仿宋" w:hAnsi="仿宋" w:eastAsia="仿宋" w:cs="仿宋"/>
          <w:b w:val="0"/>
          <w:bCs/>
          <w:color w:val="auto"/>
          <w:kern w:val="0"/>
          <w:sz w:val="32"/>
          <w:szCs w:val="32"/>
          <w:highlight w:val="none"/>
          <w:lang w:val="en-US" w:eastAsia="zh-CN"/>
        </w:rPr>
        <w:t>嘉鱼县现有农村班线候车岗亭132个，</w:t>
      </w:r>
      <w:r>
        <w:rPr>
          <w:rFonts w:hint="eastAsia" w:ascii="仿宋" w:hAnsi="仿宋" w:eastAsia="仿宋" w:cs="仿宋"/>
          <w:color w:val="auto"/>
          <w:sz w:val="32"/>
          <w:szCs w:val="32"/>
          <w:highlight w:val="none"/>
          <w:lang w:val="en-US" w:eastAsia="zh-CN"/>
        </w:rPr>
        <w:t>项目具体实施单位</w:t>
      </w:r>
      <w:r>
        <w:rPr>
          <w:rFonts w:hint="eastAsia" w:ascii="仿宋" w:hAnsi="仿宋" w:eastAsia="仿宋" w:cs="仿宋"/>
          <w:b w:val="0"/>
          <w:bCs/>
          <w:color w:val="auto"/>
          <w:kern w:val="0"/>
          <w:sz w:val="32"/>
          <w:szCs w:val="32"/>
          <w:highlight w:val="none"/>
          <w:lang w:val="en-US" w:eastAsia="zh-CN"/>
        </w:rPr>
        <w:t>咸宁咸运集团嘉鱼鸿昌运输有限公司经营的农村班线共8条，经营农村客车24辆。本项目为新建候车岗亭，缓解了农村候车岗亭较少的现状，项目实施符合农村客运的实际需求。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分，实得</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default" w:ascii="楷体" w:hAnsi="楷体" w:eastAsia="楷体" w:cs="楷体"/>
          <w:b/>
          <w:bCs/>
          <w:color w:val="auto"/>
          <w:kern w:val="44"/>
          <w:sz w:val="32"/>
          <w:szCs w:val="32"/>
          <w:highlight w:val="none"/>
          <w:lang w:val="en-US" w:eastAsia="zh-CN" w:bidi="ar-SA"/>
        </w:rPr>
      </w:pPr>
      <w:bookmarkStart w:id="326" w:name="_Toc8787"/>
      <w:bookmarkStart w:id="327" w:name="_Toc18455"/>
      <w:bookmarkStart w:id="328" w:name="_Toc28397"/>
      <w:r>
        <w:rPr>
          <w:rFonts w:hint="eastAsia" w:ascii="楷体" w:hAnsi="楷体" w:eastAsia="楷体" w:cs="楷体"/>
          <w:b/>
          <w:bCs/>
          <w:color w:val="auto"/>
          <w:kern w:val="44"/>
          <w:sz w:val="32"/>
          <w:szCs w:val="32"/>
          <w:highlight w:val="none"/>
          <w:lang w:val="en-US" w:eastAsia="zh-CN" w:bidi="ar-SA"/>
        </w:rPr>
        <w:t>2.3.3.2质量指标-</w:t>
      </w:r>
      <w:bookmarkEnd w:id="326"/>
      <w:r>
        <w:rPr>
          <w:rFonts w:hint="eastAsia" w:ascii="楷体" w:hAnsi="楷体" w:eastAsia="楷体" w:cs="楷体"/>
          <w:b/>
          <w:bCs/>
          <w:color w:val="auto"/>
          <w:kern w:val="44"/>
          <w:sz w:val="32"/>
          <w:szCs w:val="32"/>
          <w:highlight w:val="none"/>
          <w:lang w:val="en-US" w:eastAsia="zh-CN" w:bidi="ar-SA"/>
        </w:rPr>
        <w:t>补贴资金到位情况</w:t>
      </w:r>
      <w:bookmarkEnd w:id="32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color w:val="auto"/>
          <w:kern w:val="0"/>
          <w:sz w:val="32"/>
          <w:szCs w:val="32"/>
          <w:highlight w:val="none"/>
          <w:lang w:val="en-US" w:eastAsia="zh-CN"/>
        </w:rPr>
      </w:pPr>
      <w:bookmarkStart w:id="329" w:name="_Toc25835"/>
      <w:r>
        <w:rPr>
          <w:rFonts w:hint="eastAsia" w:ascii="仿宋" w:hAnsi="仿宋" w:eastAsia="仿宋" w:cs="仿宋"/>
          <w:b w:val="0"/>
          <w:bCs/>
          <w:color w:val="auto"/>
          <w:kern w:val="0"/>
          <w:sz w:val="32"/>
          <w:szCs w:val="32"/>
          <w:highlight w:val="none"/>
          <w:lang w:val="en-US" w:eastAsia="zh-CN"/>
        </w:rPr>
        <w:t>嘉鱼县财政局已将项目资金拔付到位，嘉鱼县交通运输综合执法大队已将项目资金全额拔付给项目实施间单位</w:t>
      </w:r>
      <w:r>
        <w:rPr>
          <w:rFonts w:hint="eastAsia" w:ascii="仿宋" w:hAnsi="仿宋" w:eastAsia="仿宋" w:cs="仿宋"/>
          <w:bCs/>
          <w:color w:val="auto"/>
          <w:kern w:val="0"/>
          <w:sz w:val="32"/>
          <w:szCs w:val="32"/>
          <w:highlight w:val="none"/>
          <w:lang w:eastAsia="zh-CN"/>
        </w:rPr>
        <w:t>咸宁咸运集团嘉鱼鸿昌运输有限公司。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本项10分，实得10分。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default" w:ascii="楷体" w:hAnsi="楷体" w:eastAsia="楷体" w:cs="楷体"/>
          <w:b/>
          <w:bCs/>
          <w:color w:val="auto"/>
          <w:kern w:val="44"/>
          <w:sz w:val="32"/>
          <w:szCs w:val="32"/>
          <w:highlight w:val="none"/>
          <w:lang w:val="en-US" w:eastAsia="zh-CN" w:bidi="ar-SA"/>
        </w:rPr>
      </w:pPr>
      <w:bookmarkStart w:id="330" w:name="_Toc5729"/>
      <w:r>
        <w:rPr>
          <w:rFonts w:hint="eastAsia" w:ascii="楷体" w:hAnsi="楷体" w:eastAsia="楷体" w:cs="楷体"/>
          <w:b/>
          <w:bCs/>
          <w:color w:val="auto"/>
          <w:kern w:val="44"/>
          <w:sz w:val="32"/>
          <w:szCs w:val="32"/>
          <w:highlight w:val="none"/>
          <w:lang w:val="en-US" w:eastAsia="zh-CN" w:bidi="ar-SA"/>
        </w:rPr>
        <w:t>2.3.3.3</w:t>
      </w:r>
      <w:bookmarkEnd w:id="328"/>
      <w:r>
        <w:rPr>
          <w:rFonts w:hint="eastAsia" w:ascii="楷体" w:hAnsi="楷体" w:eastAsia="楷体" w:cs="楷体"/>
          <w:b/>
          <w:bCs/>
          <w:color w:val="auto"/>
          <w:kern w:val="44"/>
          <w:sz w:val="32"/>
          <w:szCs w:val="32"/>
          <w:highlight w:val="none"/>
          <w:lang w:val="en-US" w:eastAsia="zh-CN" w:bidi="ar-SA"/>
        </w:rPr>
        <w:t>时效指标-</w:t>
      </w:r>
      <w:bookmarkEnd w:id="329"/>
      <w:r>
        <w:rPr>
          <w:rFonts w:hint="eastAsia" w:ascii="楷体" w:hAnsi="楷体" w:eastAsia="楷体" w:cs="楷体"/>
          <w:b/>
          <w:bCs/>
          <w:color w:val="auto"/>
          <w:kern w:val="44"/>
          <w:sz w:val="32"/>
          <w:szCs w:val="32"/>
          <w:highlight w:val="none"/>
          <w:lang w:val="en-US" w:eastAsia="zh-CN" w:bidi="ar-SA"/>
        </w:rPr>
        <w:t>补助资金及时发放率</w:t>
      </w:r>
      <w:bookmarkEnd w:id="33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yellow"/>
          <w:lang w:val="en-US" w:eastAsia="zh-CN"/>
        </w:rPr>
      </w:pPr>
      <w:r>
        <w:rPr>
          <w:rFonts w:hint="eastAsia" w:ascii="仿宋" w:hAnsi="仿宋" w:eastAsia="仿宋" w:cs="仿宋"/>
          <w:b w:val="0"/>
          <w:bCs/>
          <w:color w:val="auto"/>
          <w:kern w:val="0"/>
          <w:sz w:val="32"/>
          <w:szCs w:val="32"/>
          <w:highlight w:val="none"/>
          <w:lang w:val="en-US" w:eastAsia="zh-CN"/>
        </w:rPr>
        <w:t>咸宁咸运集团嘉鱼鸿昌运输有限公司实际用于项目建设需要资金77.50万元，已实际支付60万元。项目建设结余资金22.50万元计划用于建成后维护保养。项目资金发放率60%。</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w:t>
      </w:r>
      <w:r>
        <w:rPr>
          <w:rFonts w:hint="eastAsia" w:ascii="仿宋" w:hAnsi="仿宋" w:eastAsia="仿宋" w:cs="仿宋"/>
          <w:bCs/>
          <w:color w:val="auto"/>
          <w:kern w:val="0"/>
          <w:sz w:val="32"/>
          <w:szCs w:val="32"/>
          <w:highlight w:val="none"/>
          <w:lang w:val="en-US" w:eastAsia="zh-CN"/>
        </w:rPr>
        <w:t>扣4分，</w:t>
      </w:r>
      <w:r>
        <w:rPr>
          <w:rFonts w:hint="eastAsia" w:ascii="仿宋" w:hAnsi="仿宋" w:eastAsia="仿宋" w:cs="仿宋"/>
          <w:color w:val="auto"/>
          <w:sz w:val="32"/>
          <w:szCs w:val="32"/>
          <w:highlight w:val="none"/>
        </w:rPr>
        <w:t>实得</w:t>
      </w:r>
      <w:r>
        <w:rPr>
          <w:rFonts w:hint="eastAsia" w:ascii="仿宋" w:hAnsi="仿宋" w:eastAsia="仿宋" w:cs="仿宋"/>
          <w:color w:val="auto"/>
          <w:sz w:val="32"/>
          <w:szCs w:val="32"/>
          <w:highlight w:val="none"/>
          <w:lang w:val="en-US" w:eastAsia="zh-CN"/>
        </w:rPr>
        <w:t>6</w:t>
      </w:r>
      <w:r>
        <w:rPr>
          <w:rFonts w:hint="eastAsia" w:ascii="仿宋" w:hAnsi="仿宋" w:eastAsia="仿宋" w:cs="仿宋"/>
          <w:color w:val="auto"/>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default" w:ascii="楷体" w:hAnsi="楷体" w:eastAsia="楷体" w:cs="楷体"/>
          <w:b/>
          <w:bCs/>
          <w:color w:val="auto"/>
          <w:kern w:val="44"/>
          <w:sz w:val="32"/>
          <w:szCs w:val="32"/>
          <w:highlight w:val="none"/>
          <w:lang w:val="en-US" w:eastAsia="zh-CN" w:bidi="ar-SA"/>
        </w:rPr>
      </w:pPr>
      <w:bookmarkStart w:id="331" w:name="_Toc9035"/>
      <w:bookmarkStart w:id="332" w:name="_Toc5869"/>
      <w:bookmarkStart w:id="333" w:name="_Toc4798"/>
      <w:r>
        <w:rPr>
          <w:rFonts w:hint="eastAsia" w:ascii="楷体" w:hAnsi="楷体" w:eastAsia="楷体" w:cs="楷体"/>
          <w:b/>
          <w:bCs/>
          <w:color w:val="auto"/>
          <w:kern w:val="44"/>
          <w:sz w:val="32"/>
          <w:szCs w:val="32"/>
          <w:highlight w:val="none"/>
          <w:lang w:val="en-US" w:eastAsia="zh-CN" w:bidi="ar-SA"/>
        </w:rPr>
        <w:t>2.3.3.4</w:t>
      </w:r>
      <w:bookmarkEnd w:id="331"/>
      <w:r>
        <w:rPr>
          <w:rFonts w:hint="eastAsia" w:ascii="楷体" w:hAnsi="楷体" w:eastAsia="楷体" w:cs="楷体"/>
          <w:b/>
          <w:bCs/>
          <w:color w:val="auto"/>
          <w:kern w:val="44"/>
          <w:sz w:val="32"/>
          <w:szCs w:val="32"/>
          <w:highlight w:val="none"/>
          <w:lang w:val="en-US" w:eastAsia="zh-CN" w:bidi="ar-SA"/>
        </w:rPr>
        <w:t>成本指标-</w:t>
      </w:r>
      <w:bookmarkEnd w:id="332"/>
      <w:r>
        <w:rPr>
          <w:rFonts w:hint="eastAsia" w:ascii="楷体" w:hAnsi="楷体" w:eastAsia="楷体" w:cs="楷体"/>
          <w:b/>
          <w:bCs/>
          <w:color w:val="auto"/>
          <w:kern w:val="44"/>
          <w:sz w:val="32"/>
          <w:szCs w:val="32"/>
          <w:highlight w:val="none"/>
          <w:lang w:val="en-US" w:eastAsia="zh-CN" w:bidi="ar-SA"/>
        </w:rPr>
        <w:t>资金预算执行率</w:t>
      </w:r>
      <w:bookmarkEnd w:id="33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color w:val="auto"/>
          <w:kern w:val="0"/>
          <w:sz w:val="32"/>
          <w:szCs w:val="32"/>
          <w:highlight w:val="yellow"/>
          <w:lang w:val="en-US" w:eastAsia="zh-CN"/>
        </w:rPr>
      </w:pPr>
      <w:r>
        <w:rPr>
          <w:rFonts w:hint="eastAsia" w:ascii="仿宋" w:hAnsi="仿宋" w:eastAsia="仿宋" w:cs="仿宋"/>
          <w:bCs/>
          <w:color w:val="auto"/>
          <w:kern w:val="0"/>
          <w:sz w:val="32"/>
          <w:szCs w:val="32"/>
          <w:highlight w:val="none"/>
          <w:lang w:eastAsia="zh-CN"/>
        </w:rPr>
        <w:t>根据《省委财经办（省农委办）、省交通运输厅关于巩固“村村通客车”成果建立农村客运发展长效机制的意见》，嘉鱼县财政每年配套预算农村客运发展资金100万元，</w:t>
      </w:r>
      <w:r>
        <w:rPr>
          <w:rFonts w:hint="eastAsia" w:ascii="仿宋" w:hAnsi="仿宋" w:eastAsia="仿宋" w:cs="仿宋"/>
          <w:bCs/>
          <w:color w:val="auto"/>
          <w:kern w:val="0"/>
          <w:sz w:val="32"/>
          <w:szCs w:val="32"/>
          <w:highlight w:val="none"/>
          <w:lang w:val="en-US" w:eastAsia="zh-CN"/>
        </w:rPr>
        <w:t>2021年度</w:t>
      </w:r>
      <w:r>
        <w:rPr>
          <w:rFonts w:hint="eastAsia" w:ascii="仿宋" w:hAnsi="仿宋" w:eastAsia="仿宋" w:cs="仿宋"/>
          <w:bCs/>
          <w:color w:val="auto"/>
          <w:kern w:val="0"/>
          <w:sz w:val="32"/>
          <w:szCs w:val="32"/>
          <w:highlight w:val="none"/>
          <w:lang w:eastAsia="zh-CN"/>
        </w:rPr>
        <w:t>农村客运发展</w:t>
      </w:r>
      <w:r>
        <w:rPr>
          <w:rFonts w:hint="eastAsia" w:ascii="仿宋" w:hAnsi="仿宋" w:eastAsia="仿宋" w:cs="仿宋"/>
          <w:bCs/>
          <w:color w:val="auto"/>
          <w:kern w:val="0"/>
          <w:sz w:val="32"/>
          <w:szCs w:val="32"/>
          <w:highlight w:val="none"/>
          <w:lang w:val="en-US" w:eastAsia="zh-CN"/>
        </w:rPr>
        <w:t>资金已在当年全额</w:t>
      </w:r>
      <w:r>
        <w:rPr>
          <w:rFonts w:hint="eastAsia" w:ascii="仿宋" w:hAnsi="仿宋" w:eastAsia="仿宋" w:cs="仿宋"/>
          <w:b w:val="0"/>
          <w:bCs w:val="0"/>
          <w:color w:val="auto"/>
          <w:kern w:val="0"/>
          <w:sz w:val="32"/>
          <w:szCs w:val="32"/>
          <w:highlight w:val="none"/>
          <w:lang w:val="en-US" w:eastAsia="zh-CN"/>
        </w:rPr>
        <w:t>发放，资金预算执行率100%。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本项10分，实得10分。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lang w:val="en-US" w:eastAsia="zh-CN"/>
        </w:rPr>
      </w:pPr>
      <w:bookmarkStart w:id="334" w:name="_Toc16947"/>
      <w:bookmarkStart w:id="335" w:name="_Toc29513"/>
      <w:bookmarkStart w:id="336" w:name="_Toc1768"/>
      <w:r>
        <w:rPr>
          <w:rFonts w:hint="eastAsia" w:ascii="楷体" w:hAnsi="楷体" w:eastAsia="楷体" w:cs="楷体"/>
          <w:b/>
          <w:bCs/>
          <w:color w:val="auto"/>
          <w:kern w:val="44"/>
          <w:sz w:val="32"/>
          <w:szCs w:val="32"/>
          <w:highlight w:val="none"/>
          <w:lang w:val="en-US" w:eastAsia="zh-CN" w:bidi="ar-SA"/>
        </w:rPr>
        <w:t>2.3.4项目</w:t>
      </w:r>
      <w:bookmarkEnd w:id="334"/>
      <w:bookmarkEnd w:id="335"/>
      <w:r>
        <w:rPr>
          <w:rFonts w:hint="eastAsia" w:ascii="楷体" w:hAnsi="楷体" w:eastAsia="楷体" w:cs="楷体"/>
          <w:b/>
          <w:bCs/>
          <w:color w:val="auto"/>
          <w:kern w:val="44"/>
          <w:sz w:val="32"/>
          <w:szCs w:val="32"/>
          <w:highlight w:val="none"/>
          <w:lang w:val="en-US" w:eastAsia="zh-CN" w:bidi="ar-SA"/>
        </w:rPr>
        <w:t>效益</w:t>
      </w:r>
      <w:bookmarkEnd w:id="33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效果指标总分值</w:t>
      </w:r>
      <w:r>
        <w:rPr>
          <w:rFonts w:hint="eastAsia" w:ascii="仿宋" w:hAnsi="仿宋" w:eastAsia="仿宋" w:cs="仿宋"/>
          <w:color w:val="auto"/>
          <w:sz w:val="32"/>
          <w:szCs w:val="32"/>
          <w:highlight w:val="none"/>
          <w:lang w:val="en-US" w:eastAsia="zh-CN"/>
        </w:rPr>
        <w:t>40</w:t>
      </w:r>
      <w:r>
        <w:rPr>
          <w:rFonts w:hint="eastAsia" w:ascii="仿宋" w:hAnsi="仿宋" w:eastAsia="仿宋" w:cs="仿宋"/>
          <w:color w:val="auto"/>
          <w:sz w:val="32"/>
          <w:szCs w:val="32"/>
          <w:highlight w:val="none"/>
          <w:lang w:eastAsia="zh-CN"/>
        </w:rPr>
        <w:t>分，实际得分</w:t>
      </w:r>
      <w:r>
        <w:rPr>
          <w:rFonts w:hint="eastAsia" w:ascii="仿宋" w:hAnsi="仿宋" w:eastAsia="仿宋" w:cs="仿宋"/>
          <w:color w:val="auto"/>
          <w:sz w:val="32"/>
          <w:szCs w:val="32"/>
          <w:highlight w:val="none"/>
          <w:lang w:val="en-US" w:eastAsia="zh-CN"/>
        </w:rPr>
        <w:t>35</w:t>
      </w:r>
      <w:r>
        <w:rPr>
          <w:rFonts w:hint="eastAsia" w:ascii="仿宋" w:hAnsi="仿宋" w:eastAsia="仿宋" w:cs="仿宋"/>
          <w:color w:val="auto"/>
          <w:sz w:val="32"/>
          <w:szCs w:val="32"/>
          <w:highlight w:val="none"/>
          <w:lang w:eastAsia="zh-CN"/>
        </w:rPr>
        <w:t>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各项指标具体完成情况如下：</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
          <w:bCs/>
          <w:color w:val="auto"/>
          <w:sz w:val="32"/>
          <w:szCs w:val="32"/>
          <w:highlight w:val="none"/>
        </w:rPr>
      </w:pPr>
      <w:bookmarkStart w:id="337" w:name="_Toc30815"/>
      <w:bookmarkStart w:id="338" w:name="_Toc21795"/>
      <w:bookmarkStart w:id="339" w:name="_Toc20956"/>
      <w:bookmarkStart w:id="340" w:name="_Toc374"/>
      <w:r>
        <w:rPr>
          <w:rFonts w:hint="eastAsia" w:ascii="楷体" w:hAnsi="楷体" w:eastAsia="楷体" w:cs="楷体"/>
          <w:b/>
          <w:bCs/>
          <w:color w:val="auto"/>
          <w:kern w:val="44"/>
          <w:sz w:val="32"/>
          <w:szCs w:val="32"/>
          <w:highlight w:val="none"/>
          <w:lang w:val="en-US" w:eastAsia="zh-CN" w:bidi="ar-SA"/>
        </w:rPr>
        <w:t>2.3.4.1经济效益</w:t>
      </w:r>
      <w:bookmarkEnd w:id="337"/>
      <w:bookmarkEnd w:id="338"/>
      <w:bookmarkEnd w:id="339"/>
      <w:bookmarkEnd w:id="34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auto"/>
          <w:sz w:val="32"/>
          <w:szCs w:val="32"/>
          <w:highlight w:val="none"/>
          <w:lang w:val="en-US"/>
        </w:rPr>
      </w:pPr>
      <w:r>
        <w:rPr>
          <w:rFonts w:hint="eastAsia" w:ascii="仿宋" w:hAnsi="仿宋" w:eastAsia="仿宋" w:cs="仿宋"/>
          <w:color w:val="auto"/>
          <w:sz w:val="32"/>
          <w:szCs w:val="32"/>
          <w:highlight w:val="none"/>
          <w:lang w:val="en-US" w:eastAsia="zh-CN"/>
        </w:rPr>
        <w:t>通过将农村客运发展资金纳入财政预算，</w:t>
      </w:r>
      <w:r>
        <w:rPr>
          <w:rFonts w:hint="eastAsia" w:ascii="仿宋" w:hAnsi="仿宋" w:eastAsia="仿宋" w:cs="仿宋"/>
          <w:color w:val="auto"/>
          <w:sz w:val="32"/>
          <w:szCs w:val="32"/>
          <w:highlight w:val="none"/>
        </w:rPr>
        <w:t>带动引导</w:t>
      </w:r>
      <w:r>
        <w:rPr>
          <w:rFonts w:hint="eastAsia" w:ascii="仿宋" w:hAnsi="仿宋" w:eastAsia="仿宋" w:cs="仿宋"/>
          <w:color w:val="auto"/>
          <w:sz w:val="32"/>
          <w:szCs w:val="32"/>
          <w:highlight w:val="none"/>
          <w:lang w:val="en-US" w:eastAsia="zh-CN"/>
        </w:rPr>
        <w:t>了社会</w:t>
      </w:r>
      <w:r>
        <w:rPr>
          <w:rFonts w:hint="eastAsia" w:ascii="仿宋" w:hAnsi="仿宋" w:eastAsia="仿宋" w:cs="仿宋"/>
          <w:color w:val="auto"/>
          <w:sz w:val="32"/>
          <w:szCs w:val="32"/>
          <w:highlight w:val="none"/>
        </w:rPr>
        <w:t>资金投入</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咸宁咸运集团嘉鱼鸿昌运输有限公司2021年将对部分农村客运班线按规定标准进行建设改造、乡镇客运站改造、公交候车亭建设等，共需投资320万元，除已批准并投入财政项目资金100万元外，企业还需自筹资金220万元，财政</w:t>
      </w:r>
      <w:r>
        <w:rPr>
          <w:rFonts w:hint="eastAsia" w:ascii="仿宋" w:hAnsi="仿宋" w:eastAsia="仿宋" w:cs="仿宋"/>
          <w:color w:val="auto"/>
          <w:sz w:val="32"/>
          <w:szCs w:val="32"/>
          <w:highlight w:val="none"/>
        </w:rPr>
        <w:t>资金放大</w:t>
      </w:r>
      <w:r>
        <w:rPr>
          <w:rFonts w:hint="eastAsia" w:ascii="仿宋" w:hAnsi="仿宋" w:eastAsia="仿宋" w:cs="仿宋"/>
          <w:color w:val="auto"/>
          <w:sz w:val="32"/>
          <w:szCs w:val="32"/>
          <w:highlight w:val="none"/>
          <w:lang w:val="en-US" w:eastAsia="zh-CN"/>
        </w:rPr>
        <w:t>率</w:t>
      </w:r>
      <w:r>
        <w:rPr>
          <w:rFonts w:hint="eastAsia" w:ascii="仿宋" w:hAnsi="仿宋" w:eastAsia="仿宋" w:cs="仿宋"/>
          <w:color w:val="auto"/>
          <w:sz w:val="32"/>
          <w:szCs w:val="32"/>
          <w:highlight w:val="none"/>
        </w:rPr>
        <w:t>2</w:t>
      </w:r>
      <w:r>
        <w:rPr>
          <w:rFonts w:hint="eastAsia" w:ascii="仿宋" w:hAnsi="仿宋" w:eastAsia="仿宋" w:cs="仿宋"/>
          <w:color w:val="auto"/>
          <w:sz w:val="32"/>
          <w:szCs w:val="32"/>
          <w:highlight w:val="none"/>
          <w:lang w:val="en-US" w:eastAsia="zh-CN"/>
        </w:rPr>
        <w:t>20</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w:t>
      </w:r>
      <w:r>
        <w:rPr>
          <w:rFonts w:hint="eastAsia" w:ascii="仿宋" w:hAnsi="仿宋" w:eastAsia="仿宋" w:cs="仿宋"/>
          <w:b w:val="0"/>
          <w:bCs/>
          <w:color w:val="auto"/>
          <w:kern w:val="0"/>
          <w:sz w:val="32"/>
          <w:szCs w:val="32"/>
          <w:highlight w:val="none"/>
          <w:lang w:val="en-US" w:eastAsia="zh-CN"/>
        </w:rPr>
        <w:t>农村候车亭的建设，</w:t>
      </w:r>
      <w:r>
        <w:rPr>
          <w:rFonts w:hint="eastAsia" w:ascii="仿宋" w:hAnsi="仿宋" w:eastAsia="仿宋" w:cs="仿宋"/>
          <w:color w:val="auto"/>
          <w:sz w:val="32"/>
          <w:szCs w:val="32"/>
          <w:highlight w:val="none"/>
        </w:rPr>
        <w:t>缓解了村村通客车运营困难，为各区村村通客车线路稳定运营提供了有力</w:t>
      </w:r>
      <w:r>
        <w:rPr>
          <w:rFonts w:hint="eastAsia" w:ascii="仿宋" w:hAnsi="仿宋" w:eastAsia="仿宋" w:cs="仿宋"/>
          <w:color w:val="auto"/>
          <w:sz w:val="32"/>
          <w:szCs w:val="32"/>
          <w:highlight w:val="none"/>
          <w:lang w:val="en-US" w:eastAsia="zh-CN"/>
        </w:rPr>
        <w:t>的</w:t>
      </w:r>
      <w:r>
        <w:rPr>
          <w:rFonts w:hint="eastAsia" w:ascii="仿宋" w:hAnsi="仿宋" w:eastAsia="仿宋" w:cs="仿宋"/>
          <w:color w:val="auto"/>
          <w:sz w:val="32"/>
          <w:szCs w:val="32"/>
          <w:highlight w:val="none"/>
        </w:rPr>
        <w:t>支持</w:t>
      </w:r>
      <w:r>
        <w:rPr>
          <w:rFonts w:hint="eastAsia" w:ascii="仿宋" w:hAnsi="仿宋" w:eastAsia="仿宋" w:cs="仿宋"/>
          <w:color w:val="auto"/>
          <w:sz w:val="32"/>
          <w:szCs w:val="32"/>
          <w:highlight w:val="none"/>
          <w:lang w:val="en-US" w:eastAsia="zh-CN"/>
        </w:rPr>
        <w:t>和保障</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同时，为农民农产品的进出提供了更为便利的条件，</w:t>
      </w:r>
      <w:r>
        <w:rPr>
          <w:rFonts w:hint="eastAsia" w:ascii="仿宋" w:hAnsi="仿宋" w:eastAsia="仿宋" w:cs="仿宋"/>
          <w:b w:val="0"/>
          <w:bCs/>
          <w:color w:val="auto"/>
          <w:kern w:val="0"/>
          <w:sz w:val="32"/>
          <w:szCs w:val="32"/>
          <w:highlight w:val="none"/>
          <w:lang w:val="en-US" w:eastAsia="zh-CN"/>
        </w:rPr>
        <w:t>助推了农村经济发展。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分，实得</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kern w:val="44"/>
          <w:sz w:val="32"/>
          <w:szCs w:val="32"/>
          <w:highlight w:val="none"/>
          <w:lang w:val="en-US" w:eastAsia="zh-CN" w:bidi="ar-SA"/>
        </w:rPr>
      </w:pPr>
      <w:bookmarkStart w:id="341" w:name="_Toc31837"/>
      <w:bookmarkStart w:id="342" w:name="_Toc8726"/>
      <w:bookmarkStart w:id="343" w:name="_Toc4375"/>
      <w:bookmarkStart w:id="344" w:name="_Toc29430"/>
      <w:r>
        <w:rPr>
          <w:rFonts w:hint="eastAsia" w:ascii="楷体" w:hAnsi="楷体" w:eastAsia="楷体" w:cs="楷体"/>
          <w:b/>
          <w:bCs/>
          <w:color w:val="auto"/>
          <w:kern w:val="44"/>
          <w:sz w:val="32"/>
          <w:szCs w:val="32"/>
          <w:highlight w:val="none"/>
          <w:lang w:val="en-US" w:eastAsia="zh-CN" w:bidi="ar-SA"/>
        </w:rPr>
        <w:t>2.3.4.2社会效益</w:t>
      </w:r>
      <w:bookmarkEnd w:id="341"/>
      <w:bookmarkEnd w:id="342"/>
      <w:bookmarkEnd w:id="343"/>
      <w:bookmarkEnd w:id="34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auto"/>
          <w:sz w:val="32"/>
          <w:szCs w:val="32"/>
          <w:highlight w:val="yellow"/>
          <w:lang w:val="en-US" w:eastAsia="zh-CN"/>
        </w:rPr>
      </w:pPr>
      <w:r>
        <w:rPr>
          <w:rFonts w:hint="eastAsia" w:ascii="仿宋" w:hAnsi="仿宋" w:eastAsia="仿宋" w:cs="仿宋"/>
          <w:b w:val="0"/>
          <w:bCs/>
          <w:color w:val="auto"/>
          <w:kern w:val="0"/>
          <w:sz w:val="32"/>
          <w:szCs w:val="32"/>
          <w:highlight w:val="none"/>
          <w:lang w:val="en-US" w:eastAsia="zh-CN"/>
        </w:rPr>
        <w:t>农村候车亭的建设，是一项惠民工程、民心工程，树立了党和政府的良好形象。解决了农民群众出行难问题，改变了以前农村道路闭塞、泥沪不堪、不方便乘车的情况，为在农村居住的人民提供了舒适的候车环境。更好地规范了公交车停靠问题。候车亭均匀分布在乡镇、农村的交通要道上，有利于城乡路线的进一步改造，促进了农村经济的发展与繁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分，实得</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345" w:name="_Toc23451"/>
      <w:bookmarkStart w:id="346" w:name="_Toc28626"/>
      <w:bookmarkStart w:id="347" w:name="_Toc27442"/>
      <w:bookmarkStart w:id="348" w:name="_Toc7041"/>
      <w:r>
        <w:rPr>
          <w:rFonts w:hint="eastAsia" w:ascii="楷体" w:hAnsi="楷体" w:eastAsia="楷体" w:cs="楷体"/>
          <w:b/>
          <w:bCs/>
          <w:color w:val="auto"/>
          <w:kern w:val="44"/>
          <w:sz w:val="32"/>
          <w:szCs w:val="32"/>
          <w:highlight w:val="none"/>
          <w:lang w:val="en-US" w:eastAsia="zh-CN" w:bidi="ar-SA"/>
        </w:rPr>
        <w:t>2.3.4.3生态效益</w:t>
      </w:r>
      <w:bookmarkEnd w:id="345"/>
      <w:bookmarkEnd w:id="346"/>
      <w:bookmarkEnd w:id="347"/>
      <w:bookmarkEnd w:id="34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yellow"/>
          <w:lang w:eastAsia="zh-CN"/>
        </w:rPr>
      </w:pPr>
      <w:r>
        <w:rPr>
          <w:rFonts w:hint="eastAsia" w:ascii="仿宋" w:hAnsi="仿宋" w:eastAsia="仿宋" w:cs="仿宋"/>
          <w:color w:val="auto"/>
          <w:sz w:val="32"/>
          <w:szCs w:val="32"/>
          <w:highlight w:val="none"/>
          <w:lang w:eastAsia="zh-CN"/>
        </w:rPr>
        <w:t>乡村站亭</w:t>
      </w:r>
      <w:r>
        <w:rPr>
          <w:rFonts w:hint="eastAsia" w:ascii="仿宋" w:hAnsi="仿宋" w:eastAsia="仿宋" w:cs="仿宋"/>
          <w:color w:val="auto"/>
          <w:sz w:val="32"/>
          <w:szCs w:val="32"/>
          <w:highlight w:val="none"/>
          <w:lang w:val="en-US" w:eastAsia="zh-CN"/>
        </w:rPr>
        <w:t>建设后与</w:t>
      </w:r>
      <w:r>
        <w:rPr>
          <w:rFonts w:hint="eastAsia" w:ascii="仿宋" w:hAnsi="仿宋" w:eastAsia="仿宋" w:cs="仿宋"/>
          <w:color w:val="auto"/>
          <w:sz w:val="32"/>
          <w:szCs w:val="32"/>
          <w:highlight w:val="none"/>
          <w:lang w:eastAsia="zh-CN"/>
        </w:rPr>
        <w:t>农村</w:t>
      </w:r>
      <w:r>
        <w:rPr>
          <w:rFonts w:hint="eastAsia" w:ascii="仿宋" w:hAnsi="仿宋" w:eastAsia="仿宋" w:cs="仿宋"/>
          <w:color w:val="auto"/>
          <w:sz w:val="32"/>
          <w:szCs w:val="32"/>
          <w:highlight w:val="none"/>
          <w:lang w:val="en-US" w:eastAsia="zh-CN"/>
        </w:rPr>
        <w:t>环境</w:t>
      </w:r>
      <w:r>
        <w:rPr>
          <w:rFonts w:hint="eastAsia" w:ascii="仿宋" w:hAnsi="仿宋" w:eastAsia="仿宋" w:cs="仿宋"/>
          <w:color w:val="auto"/>
          <w:sz w:val="32"/>
          <w:szCs w:val="32"/>
          <w:highlight w:val="none"/>
          <w:lang w:eastAsia="zh-CN"/>
        </w:rPr>
        <w:t>有机结合，</w:t>
      </w:r>
      <w:r>
        <w:rPr>
          <w:rFonts w:hint="eastAsia" w:ascii="仿宋" w:hAnsi="仿宋" w:eastAsia="仿宋" w:cs="仿宋"/>
          <w:color w:val="auto"/>
          <w:sz w:val="32"/>
          <w:szCs w:val="32"/>
          <w:highlight w:val="none"/>
          <w:lang w:val="en-US" w:eastAsia="zh-CN"/>
        </w:rPr>
        <w:t>成为农村的</w:t>
      </w:r>
      <w:r>
        <w:rPr>
          <w:rFonts w:hint="eastAsia" w:ascii="仿宋" w:hAnsi="仿宋" w:eastAsia="仿宋" w:cs="仿宋"/>
          <w:color w:val="auto"/>
          <w:sz w:val="32"/>
          <w:szCs w:val="32"/>
          <w:highlight w:val="none"/>
          <w:lang w:eastAsia="zh-CN"/>
        </w:rPr>
        <w:t>一道特色的风景线，</w:t>
      </w:r>
      <w:r>
        <w:rPr>
          <w:rFonts w:hint="eastAsia" w:ascii="仿宋" w:hAnsi="仿宋" w:eastAsia="仿宋" w:cs="仿宋"/>
          <w:color w:val="auto"/>
          <w:sz w:val="32"/>
          <w:szCs w:val="32"/>
          <w:highlight w:val="none"/>
          <w:lang w:val="en-US" w:eastAsia="zh-CN"/>
        </w:rPr>
        <w:t>不仅彻底改变了以前农村</w:t>
      </w:r>
      <w:r>
        <w:rPr>
          <w:rFonts w:hint="eastAsia" w:ascii="仿宋" w:hAnsi="仿宋" w:eastAsia="仿宋" w:cs="仿宋"/>
          <w:b w:val="0"/>
          <w:bCs/>
          <w:color w:val="auto"/>
          <w:kern w:val="0"/>
          <w:sz w:val="32"/>
          <w:szCs w:val="32"/>
          <w:highlight w:val="none"/>
          <w:lang w:val="en-US" w:eastAsia="zh-CN"/>
        </w:rPr>
        <w:t>泥沪不堪的形象，而且有效提升了农村居民的乘车率，减少个人交通工具的使用，降低碳排放，提高生态环境效益</w:t>
      </w:r>
      <w:r>
        <w:rPr>
          <w:rFonts w:hint="eastAsia" w:ascii="仿宋" w:hAnsi="仿宋" w:eastAsia="仿宋" w:cs="仿宋"/>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分，实得</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Cs/>
          <w:color w:val="auto"/>
          <w:kern w:val="0"/>
          <w:sz w:val="32"/>
          <w:szCs w:val="32"/>
          <w:highlight w:val="none"/>
          <w:lang w:val="en-US" w:eastAsia="zh-CN"/>
        </w:rPr>
      </w:pPr>
      <w:bookmarkStart w:id="349" w:name="_Toc23774"/>
      <w:bookmarkStart w:id="350" w:name="_Toc23624"/>
      <w:bookmarkStart w:id="351" w:name="_Toc23265"/>
      <w:bookmarkStart w:id="352" w:name="_Toc18515"/>
      <w:r>
        <w:rPr>
          <w:rFonts w:hint="eastAsia" w:ascii="楷体" w:hAnsi="楷体" w:eastAsia="楷体" w:cs="楷体"/>
          <w:b/>
          <w:bCs/>
          <w:color w:val="auto"/>
          <w:kern w:val="44"/>
          <w:sz w:val="32"/>
          <w:szCs w:val="32"/>
          <w:highlight w:val="none"/>
          <w:lang w:val="en-US" w:eastAsia="zh-CN" w:bidi="ar-SA"/>
        </w:rPr>
        <w:t>2.3.4.4可持续影响</w:t>
      </w:r>
      <w:bookmarkEnd w:id="349"/>
      <w:bookmarkEnd w:id="350"/>
      <w:bookmarkEnd w:id="351"/>
      <w:bookmarkEnd w:id="35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由于未建立</w:t>
      </w:r>
      <w:r>
        <w:rPr>
          <w:rFonts w:hint="eastAsia" w:ascii="仿宋" w:hAnsi="仿宋" w:eastAsia="仿宋" w:cs="仿宋"/>
          <w:b w:val="0"/>
          <w:bCs w:val="0"/>
          <w:color w:val="auto"/>
          <w:sz w:val="32"/>
          <w:szCs w:val="32"/>
          <w:highlight w:val="none"/>
          <w:lang w:val="en-US" w:eastAsia="zh-CN"/>
        </w:rPr>
        <w:t>农村站亭</w:t>
      </w:r>
      <w:r>
        <w:rPr>
          <w:rFonts w:hint="eastAsia" w:ascii="仿宋" w:hAnsi="仿宋" w:eastAsia="仿宋" w:cs="仿宋"/>
          <w:bCs/>
          <w:color w:val="auto"/>
          <w:kern w:val="0"/>
          <w:sz w:val="32"/>
          <w:szCs w:val="32"/>
          <w:highlight w:val="none"/>
          <w:lang w:val="en-US" w:eastAsia="zh-CN"/>
        </w:rPr>
        <w:t>建成后完整的管理、维护等</w:t>
      </w:r>
      <w:r>
        <w:rPr>
          <w:rFonts w:hint="eastAsia" w:ascii="仿宋" w:hAnsi="仿宋" w:eastAsia="仿宋" w:cs="仿宋"/>
          <w:b w:val="0"/>
          <w:bCs w:val="0"/>
          <w:color w:val="auto"/>
          <w:sz w:val="32"/>
          <w:szCs w:val="32"/>
          <w:highlight w:val="none"/>
          <w:lang w:val="en-US" w:eastAsia="zh-CN"/>
        </w:rPr>
        <w:t>长效机制</w:t>
      </w:r>
      <w:r>
        <w:rPr>
          <w:rFonts w:hint="eastAsia" w:ascii="仿宋" w:hAnsi="仿宋" w:eastAsia="仿宋" w:cs="仿宋"/>
          <w:bCs/>
          <w:color w:val="auto"/>
          <w:kern w:val="0"/>
          <w:sz w:val="32"/>
          <w:szCs w:val="32"/>
          <w:highlight w:val="none"/>
          <w:lang w:val="en-US" w:eastAsia="zh-CN"/>
        </w:rPr>
        <w:t>，以充分发挥项目实施内容的最大使用寿命和效果，为农村客运的</w:t>
      </w:r>
      <w:r>
        <w:rPr>
          <w:rFonts w:hint="eastAsia" w:ascii="仿宋" w:hAnsi="仿宋" w:eastAsia="仿宋" w:cs="仿宋"/>
          <w:b w:val="0"/>
          <w:bCs w:val="0"/>
          <w:color w:val="auto"/>
          <w:sz w:val="32"/>
          <w:szCs w:val="32"/>
          <w:highlight w:val="none"/>
          <w:lang w:val="en-US" w:eastAsia="zh-CN"/>
        </w:rPr>
        <w:t>长期稳定、</w:t>
      </w:r>
      <w:r>
        <w:rPr>
          <w:rFonts w:hint="eastAsia" w:ascii="仿宋" w:hAnsi="仿宋" w:eastAsia="仿宋" w:cs="仿宋"/>
          <w:bCs/>
          <w:color w:val="auto"/>
          <w:kern w:val="0"/>
          <w:sz w:val="32"/>
          <w:szCs w:val="32"/>
          <w:highlight w:val="none"/>
          <w:lang w:val="en-US" w:eastAsia="zh-CN"/>
        </w:rPr>
        <w:t>有序运行提供制度保障。将对农村客运是否能够持续长期运行产生一定影响。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扣</w:t>
      </w:r>
      <w:r>
        <w:rPr>
          <w:rFonts w:hint="eastAsia" w:ascii="仿宋" w:hAnsi="仿宋" w:eastAsia="仿宋" w:cs="仿宋"/>
          <w:color w:val="auto"/>
          <w:sz w:val="32"/>
          <w:szCs w:val="32"/>
          <w:highlight w:val="none"/>
          <w:lang w:val="en-US" w:eastAsia="zh-CN"/>
        </w:rPr>
        <w:t>4分，</w:t>
      </w:r>
      <w:r>
        <w:rPr>
          <w:rFonts w:hint="eastAsia" w:ascii="仿宋" w:hAnsi="仿宋" w:eastAsia="仿宋" w:cs="仿宋"/>
          <w:color w:val="auto"/>
          <w:sz w:val="32"/>
          <w:szCs w:val="32"/>
          <w:highlight w:val="none"/>
        </w:rPr>
        <w:t>实得</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kern w:val="44"/>
          <w:sz w:val="32"/>
          <w:szCs w:val="32"/>
          <w:highlight w:val="none"/>
          <w:lang w:val="en-US" w:eastAsia="zh-CN" w:bidi="ar-SA"/>
        </w:rPr>
      </w:pPr>
      <w:bookmarkStart w:id="353" w:name="_Toc29378"/>
      <w:bookmarkStart w:id="354" w:name="_Toc17126"/>
      <w:r>
        <w:rPr>
          <w:rFonts w:hint="eastAsia" w:ascii="楷体" w:hAnsi="楷体" w:eastAsia="楷体" w:cs="楷体"/>
          <w:b/>
          <w:bCs/>
          <w:color w:val="auto"/>
          <w:kern w:val="44"/>
          <w:sz w:val="32"/>
          <w:szCs w:val="32"/>
          <w:highlight w:val="none"/>
          <w:lang w:val="en-US" w:eastAsia="zh-CN" w:bidi="ar-SA"/>
        </w:rPr>
        <w:t>2.3.4.5满意度</w:t>
      </w:r>
      <w:bookmarkEnd w:id="353"/>
      <w:bookmarkEnd w:id="35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通过调查问卷，评价小组采用</w:t>
      </w:r>
      <w:r>
        <w:rPr>
          <w:rFonts w:hint="eastAsia" w:ascii="仿宋" w:hAnsi="仿宋" w:eastAsia="仿宋" w:cs="仿宋"/>
          <w:color w:val="auto"/>
          <w:sz w:val="32"/>
          <w:szCs w:val="32"/>
          <w:highlight w:val="none"/>
          <w:lang w:eastAsia="zh-CN"/>
        </w:rPr>
        <w:t>对社会公众现场调查和电话调查相结合方式</w:t>
      </w:r>
      <w:r>
        <w:rPr>
          <w:rFonts w:hint="eastAsia" w:ascii="仿宋" w:hAnsi="仿宋" w:eastAsia="仿宋" w:cs="仿宋"/>
          <w:color w:val="auto"/>
          <w:sz w:val="32"/>
          <w:szCs w:val="32"/>
          <w:highlight w:val="none"/>
        </w:rPr>
        <w:t>填写调查问卷。调查内容包括项目</w:t>
      </w:r>
      <w:r>
        <w:rPr>
          <w:rFonts w:hint="eastAsia" w:ascii="仿宋" w:hAnsi="仿宋" w:eastAsia="仿宋" w:cs="仿宋"/>
          <w:color w:val="auto"/>
          <w:sz w:val="32"/>
          <w:szCs w:val="32"/>
          <w:highlight w:val="none"/>
          <w:lang w:eastAsia="zh-CN"/>
        </w:rPr>
        <w:t>选取是否适当</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项目的实施是否提升了当地居民的幸福感以及</w:t>
      </w:r>
      <w:r>
        <w:rPr>
          <w:rFonts w:hint="eastAsia" w:ascii="仿宋" w:hAnsi="仿宋" w:eastAsia="仿宋" w:cs="仿宋"/>
          <w:color w:val="auto"/>
          <w:sz w:val="32"/>
          <w:szCs w:val="32"/>
          <w:highlight w:val="none"/>
        </w:rPr>
        <w:t>项目产生的经济和社会效益等方面。</w:t>
      </w:r>
      <w:r>
        <w:rPr>
          <w:rFonts w:hint="eastAsia" w:ascii="仿宋" w:hAnsi="仿宋" w:eastAsia="仿宋" w:cs="仿宋"/>
          <w:color w:val="auto"/>
          <w:sz w:val="32"/>
          <w:szCs w:val="32"/>
          <w:highlight w:val="none"/>
          <w:lang w:eastAsia="zh-CN"/>
        </w:rPr>
        <w:t>社会公众满意度</w:t>
      </w:r>
      <w:r>
        <w:rPr>
          <w:rFonts w:hint="eastAsia" w:ascii="仿宋" w:hAnsi="仿宋" w:eastAsia="仿宋" w:cs="仿宋"/>
          <w:color w:val="auto"/>
          <w:sz w:val="32"/>
          <w:szCs w:val="32"/>
          <w:highlight w:val="none"/>
          <w:lang w:val="en-US" w:eastAsia="zh-CN"/>
        </w:rPr>
        <w:t>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分，实得</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355" w:name="_Toc24183"/>
      <w:bookmarkStart w:id="356" w:name="_Toc24662"/>
      <w:bookmarkStart w:id="357" w:name="_Toc31054"/>
      <w:r>
        <w:rPr>
          <w:rFonts w:hint="eastAsia" w:ascii="楷体" w:hAnsi="楷体" w:eastAsia="楷体" w:cs="楷体"/>
          <w:b/>
          <w:bCs/>
          <w:color w:val="auto"/>
          <w:kern w:val="44"/>
          <w:sz w:val="32"/>
          <w:szCs w:val="32"/>
          <w:highlight w:val="none"/>
          <w:lang w:val="en-US" w:eastAsia="zh-CN" w:bidi="ar-SA"/>
        </w:rPr>
        <w:t>2.3.5上年度评价结果应用情况</w:t>
      </w:r>
      <w:bookmarkEnd w:id="355"/>
      <w:bookmarkEnd w:id="35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bookmarkStart w:id="358" w:name="_Toc40281677"/>
      <w:r>
        <w:rPr>
          <w:rFonts w:hint="eastAsia" w:ascii="仿宋" w:hAnsi="仿宋" w:eastAsia="仿宋" w:cs="仿宋"/>
          <w:color w:val="auto"/>
          <w:sz w:val="32"/>
          <w:szCs w:val="32"/>
          <w:highlight w:val="none"/>
          <w:lang w:eastAsia="zh-CN"/>
        </w:rPr>
        <w:t>嘉鱼县农村客运发展资金项目</w:t>
      </w:r>
      <w:r>
        <w:rPr>
          <w:rFonts w:hint="eastAsia" w:ascii="仿宋" w:hAnsi="仿宋" w:eastAsia="仿宋" w:cs="仿宋"/>
          <w:color w:val="auto"/>
          <w:sz w:val="32"/>
          <w:szCs w:val="32"/>
          <w:highlight w:val="none"/>
        </w:rPr>
        <w:t>以前年度</w:t>
      </w:r>
      <w:r>
        <w:rPr>
          <w:rFonts w:hint="eastAsia" w:ascii="仿宋" w:hAnsi="仿宋" w:eastAsia="仿宋" w:cs="仿宋"/>
          <w:color w:val="auto"/>
          <w:sz w:val="32"/>
          <w:szCs w:val="32"/>
          <w:highlight w:val="none"/>
          <w:lang w:eastAsia="zh-CN"/>
        </w:rPr>
        <w:t>未</w:t>
      </w:r>
      <w:r>
        <w:rPr>
          <w:rFonts w:hint="eastAsia" w:ascii="仿宋" w:hAnsi="仿宋" w:eastAsia="仿宋" w:cs="仿宋"/>
          <w:color w:val="auto"/>
          <w:sz w:val="32"/>
          <w:szCs w:val="32"/>
          <w:highlight w:val="none"/>
        </w:rPr>
        <w:t>纳入重点绩效评价范围，因此无相关结果应用情况。</w:t>
      </w:r>
    </w:p>
    <w:bookmarkEnd w:id="358"/>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359" w:name="_Toc21562"/>
      <w:bookmarkStart w:id="360" w:name="_Toc25597"/>
      <w:r>
        <w:rPr>
          <w:rFonts w:hint="eastAsia" w:ascii="楷体" w:hAnsi="楷体" w:eastAsia="楷体" w:cs="楷体"/>
          <w:b/>
          <w:bCs/>
          <w:color w:val="auto"/>
          <w:kern w:val="44"/>
          <w:sz w:val="32"/>
          <w:szCs w:val="32"/>
          <w:highlight w:val="none"/>
          <w:lang w:val="en-US" w:eastAsia="zh-CN" w:bidi="ar-SA"/>
        </w:rPr>
        <w:t>2.3.6其他佐证材料</w:t>
      </w:r>
      <w:bookmarkEnd w:id="357"/>
      <w:bookmarkEnd w:id="359"/>
      <w:bookmarkEnd w:id="36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本次评价根据工作需要，</w:t>
      </w:r>
      <w:r>
        <w:rPr>
          <w:rFonts w:hint="eastAsia" w:ascii="仿宋" w:hAnsi="仿宋" w:eastAsia="仿宋" w:cs="仿宋"/>
          <w:color w:val="auto"/>
          <w:sz w:val="32"/>
          <w:szCs w:val="32"/>
          <w:highlight w:val="none"/>
          <w:lang w:val="en-US" w:eastAsia="zh-CN"/>
        </w:rPr>
        <w:t>我们收集了相关原始资料及项目组现场核查的相关基础数据表、图片、调查问卷等。</w:t>
      </w:r>
    </w:p>
    <w:bookmarkEnd w:id="217"/>
    <w:bookmarkEnd w:id="218"/>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附件：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960" w:firstLineChars="3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绩效评价评分表</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专项资金收支明细表</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lang w:eastAsia="zh-CN"/>
        </w:rPr>
        <w:t>绩效评价调查问卷统计表</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评价机构营业执照复印件</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.评价机构执业证书复印件</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6</w:t>
      </w:r>
      <w:r>
        <w:rPr>
          <w:rFonts w:hint="eastAsia" w:ascii="仿宋" w:hAnsi="仿宋" w:eastAsia="仿宋" w:cs="仿宋"/>
          <w:color w:val="auto"/>
          <w:sz w:val="32"/>
          <w:szCs w:val="32"/>
          <w:highlight w:val="none"/>
        </w:rPr>
        <w:t>.主评人执业资格证书复印件</w:t>
      </w:r>
    </w:p>
    <w:p>
      <w:pPr>
        <w:pageBreakBefore w:val="0"/>
        <w:widowControl w:val="0"/>
        <w:shd w:val="clear" w:color="auto" w:fill="auto"/>
        <w:kinsoku/>
        <w:wordWrap/>
        <w:overflowPunct/>
        <w:topLinePunct w:val="0"/>
        <w:autoSpaceDE/>
        <w:autoSpaceDN/>
        <w:bidi w:val="0"/>
        <w:adjustRightInd/>
        <w:snapToGrid/>
        <w:spacing w:line="560" w:lineRule="exact"/>
        <w:ind w:right="480" w:firstLine="5440" w:firstLineChars="1700"/>
        <w:textAlignment w:val="auto"/>
        <w:rPr>
          <w:rFonts w:hint="eastAsia" w:ascii="仿宋" w:hAnsi="仿宋" w:eastAsia="仿宋" w:cs="仿宋"/>
          <w:bCs/>
          <w:sz w:val="32"/>
          <w:szCs w:val="32"/>
          <w:highlight w:val="none"/>
        </w:rPr>
      </w:pPr>
      <w:bookmarkStart w:id="361" w:name="_Toc346109172"/>
      <w:r>
        <w:rPr>
          <w:rFonts w:hint="eastAsia" w:ascii="仿宋" w:hAnsi="仿宋" w:eastAsia="仿宋" w:cs="仿宋"/>
          <w:bCs/>
          <w:sz w:val="32"/>
          <w:szCs w:val="32"/>
          <w:highlight w:val="none"/>
        </w:rPr>
        <w:t>主评人：</w:t>
      </w:r>
    </w:p>
    <w:p>
      <w:pPr>
        <w:pageBreakBefore w:val="0"/>
        <w:widowControl w:val="0"/>
        <w:shd w:val="clear" w:color="auto" w:fill="auto"/>
        <w:kinsoku/>
        <w:wordWrap/>
        <w:overflowPunct/>
        <w:topLinePunct w:val="0"/>
        <w:autoSpaceDE/>
        <w:autoSpaceDN/>
        <w:bidi w:val="0"/>
        <w:adjustRightInd/>
        <w:snapToGrid/>
        <w:spacing w:line="560" w:lineRule="exact"/>
        <w:ind w:right="480"/>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湖北永兴会计师事务有限责任公司</w:t>
      </w:r>
    </w:p>
    <w:p>
      <w:pPr>
        <w:pageBreakBefore w:val="0"/>
        <w:widowControl w:val="0"/>
        <w:shd w:val="clear" w:color="auto" w:fill="auto"/>
        <w:kinsoku/>
        <w:wordWrap/>
        <w:overflowPunct/>
        <w:topLinePunct w:val="0"/>
        <w:autoSpaceDE/>
        <w:autoSpaceDN/>
        <w:bidi w:val="0"/>
        <w:adjustRightInd/>
        <w:snapToGrid/>
        <w:spacing w:line="560" w:lineRule="exact"/>
        <w:ind w:right="480"/>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 xml:space="preserve">         中国   湖北          </w:t>
      </w:r>
    </w:p>
    <w:p>
      <w:pPr>
        <w:pageBreakBefore w:val="0"/>
        <w:widowControl w:val="0"/>
        <w:shd w:val="clear" w:color="auto" w:fill="auto"/>
        <w:kinsoku/>
        <w:wordWrap/>
        <w:overflowPunct/>
        <w:topLinePunct w:val="0"/>
        <w:autoSpaceDE/>
        <w:autoSpaceDN/>
        <w:bidi w:val="0"/>
        <w:adjustRightInd/>
        <w:snapToGrid/>
        <w:spacing w:line="560" w:lineRule="exact"/>
        <w:ind w:right="480" w:firstLine="5440" w:firstLineChars="1700"/>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主评人：</w:t>
      </w:r>
    </w:p>
    <w:p>
      <w:pPr>
        <w:pageBreakBefore w:val="0"/>
        <w:widowControl w:val="0"/>
        <w:shd w:val="clear" w:color="auto" w:fill="auto"/>
        <w:kinsoku/>
        <w:wordWrap/>
        <w:overflowPunct/>
        <w:topLinePunct w:val="0"/>
        <w:autoSpaceDE/>
        <w:autoSpaceDN/>
        <w:bidi w:val="0"/>
        <w:adjustRightInd/>
        <w:snapToGrid/>
        <w:spacing w:line="560" w:lineRule="exact"/>
        <w:ind w:right="480"/>
        <w:jc w:val="right"/>
        <w:textAlignment w:val="auto"/>
        <w:rPr>
          <w:rFonts w:hint="eastAsia" w:ascii="仿宋" w:hAnsi="仿宋" w:eastAsia="仿宋" w:cs="仿宋"/>
          <w:bCs/>
          <w:sz w:val="32"/>
          <w:szCs w:val="32"/>
          <w:highlight w:val="none"/>
          <w:lang w:val="en-US" w:eastAsia="zh-CN"/>
        </w:rPr>
      </w:pPr>
      <w:r>
        <w:rPr>
          <w:rFonts w:hint="eastAsia" w:ascii="仿宋" w:hAnsi="仿宋" w:eastAsia="仿宋" w:cs="仿宋"/>
          <w:bCs/>
          <w:sz w:val="32"/>
          <w:szCs w:val="32"/>
          <w:highlight w:val="none"/>
          <w:lang w:val="en-US" w:eastAsia="zh-CN"/>
        </w:rPr>
        <w:t>二0二二年九月二十五</w:t>
      </w:r>
      <w:bookmarkEnd w:id="361"/>
    </w:p>
    <w:sectPr>
      <w:headerReference r:id="rId4" w:type="default"/>
      <w:footerReference r:id="rId5" w:type="default"/>
      <w:pgSz w:w="11906" w:h="16838"/>
      <w:pgMar w:top="2098" w:right="1474" w:bottom="1984" w:left="1587" w:header="851" w:footer="907" w:gutter="0"/>
      <w:pgNumType w:fmt="numberInDash" w:start="1"/>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Arial Narrow">
    <w:altName w:val="Arial"/>
    <w:panose1 w:val="020B0606020202030204"/>
    <w:charset w:val="00"/>
    <w:family w:val="swiss"/>
    <w:pitch w:val="default"/>
    <w:sig w:usb0="00000000" w:usb1="00000000" w:usb2="00000000" w:usb3="00000000" w:csb0="2000009F" w:csb1="DFD7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Wingdings 2">
    <w:altName w:val="Wingdings"/>
    <w:panose1 w:val="05020102010507070707"/>
    <w:charset w:val="02"/>
    <w:family w:val="decorative"/>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left" w:pos="5359"/>
        <w:tab w:val="clear" w:pos="4153"/>
      </w:tabs>
      <w:jc w:val="both"/>
      <w:rPr>
        <w:rFonts w:hint="eastAsia"/>
      </w:rPr>
    </w:pPr>
    <w:r>
      <w:rPr>
        <w:rFonts w:hint="eastAsia"/>
      </w:rPr>
      <w:t>湖北永兴会计师事务有限责任公司</w:t>
    </w:r>
    <w:r>
      <w:rPr>
        <w:rFonts w:hint="eastAsia"/>
      </w:rPr>
      <w:tab/>
    </w:r>
    <w:r>
      <w:rPr>
        <w:rFonts w:hint="eastAsia"/>
      </w:rPr>
      <w:t xml:space="preserve">            联系电话：0715-8909616</w:t>
    </w:r>
  </w:p>
  <w:p>
    <w:pPr>
      <w:pStyle w:val="23"/>
      <w:jc w:val="both"/>
      <w:rPr>
        <w:rFonts w:hint="eastAsia"/>
      </w:rPr>
    </w:pPr>
    <w:r>
      <w:rPr>
        <w:rFonts w:hint="eastAsia"/>
      </w:rPr>
      <w:t>地址：咸宁市金桂路149号                                                电子邮箱：</w:t>
    </w:r>
    <w:r>
      <w:rPr>
        <w:rFonts w:hint="eastAsia"/>
      </w:rPr>
      <w:fldChar w:fldCharType="begin"/>
    </w:r>
    <w:r>
      <w:rPr>
        <w:rFonts w:hint="eastAsia"/>
      </w:rPr>
      <w:instrText xml:space="preserve"> HYPERLINK "mailto:xnyongxing@163.com" </w:instrText>
    </w:r>
    <w:r>
      <w:rPr>
        <w:rFonts w:hint="eastAsia"/>
      </w:rPr>
      <w:fldChar w:fldCharType="separate"/>
    </w:r>
    <w:r>
      <w:rPr>
        <w:rStyle w:val="43"/>
        <w:rFonts w:hint="eastAsia"/>
      </w:rPr>
      <w:t>xnyongxing@163.com</w:t>
    </w:r>
    <w:r>
      <w:rPr>
        <w:rFonts w:hint="eastAsia"/>
      </w:rPr>
      <w:fldChar w:fldCharType="end"/>
    </w:r>
  </w:p>
  <w:p>
    <w:pPr>
      <w:pStyle w:val="23"/>
      <w:jc w:val="both"/>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posOffset>5401310</wp:posOffset>
              </wp:positionH>
              <wp:positionV relativeFrom="paragraph">
                <wp:posOffset>104140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3"/>
                          </w:pPr>
                          <w:r>
                            <w:fldChar w:fldCharType="begin"/>
                          </w:r>
                          <w:r>
                            <w:instrText xml:space="preserve"> PAGE  \* MERGEFORMAT </w:instrText>
                          </w:r>
                          <w:r>
                            <w:fldChar w:fldCharType="separate"/>
                          </w:r>
                          <w:r>
                            <w:t>- 25 -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425.3pt;margin-top:8.2pt;height:144pt;width:144pt;mso-position-horizontal-relative:margin;mso-wrap-style:none;z-index:251659264;mso-width-relative:page;mso-height-relative:page;" filled="f" stroked="f" coordsize="21600,21600" o:gfxdata="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N49Rm9cAAAALAQAADwAAAAAAAAABACAAAAAiAAAAZHJzL2Rvd25yZXYueG1s&#10;UEsBAhQAFAAAAAgAh07iQPWLh2QyAgAAYQQAAA4AAAAAAAAAAQAgAAAAJgEAAGRycy9lMm9Eb2Mu&#10;eG1sUEsFBgAAAAAGAAYAWQEAAMoFAAAAAA==&#10;">
              <v:fill on="f" focussize="0,0"/>
              <v:stroke on="f" weight="0.5pt"/>
              <v:imagedata o:title=""/>
              <o:lock v:ext="edit" aspectratio="f"/>
              <v:textbox inset="0mm,0mm,0mm,0mm" style="mso-fit-shape-to-text:t;">
                <w:txbxContent>
                  <w:p>
                    <w:pPr>
                      <w:pStyle w:val="23"/>
                    </w:pPr>
                    <w:r>
                      <w:fldChar w:fldCharType="begin"/>
                    </w:r>
                    <w:r>
                      <w:instrText xml:space="preserve"> PAGE  \* MERGEFORMAT </w:instrText>
                    </w:r>
                    <w:r>
                      <w:fldChar w:fldCharType="separate"/>
                    </w:r>
                    <w:r>
                      <w:t>- 25 -</w:t>
                    </w:r>
                    <w:r>
                      <w:fldChar w:fldCharType="end"/>
                    </w:r>
                  </w:p>
                </w:txbxContent>
              </v:textbox>
            </v:shape>
          </w:pict>
        </mc:Fallback>
      </mc:AlternateContent>
    </w:r>
  </w:p>
  <w:p>
    <w:pPr>
      <w:pStyle w:val="23"/>
      <w:jc w:val="right"/>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rFonts w:hint="eastAsia"/>
        <w:lang w:val="en-US" w:eastAsia="zh-CN"/>
      </w:rPr>
      <w:t>嘉鱼县2021年度农村客运发展资金</w:t>
    </w:r>
    <w:r>
      <w:rPr>
        <w:rFonts w:hint="eastAsia"/>
      </w:rPr>
      <w:t>项目绩效评价报告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3MmJlZjkzYWIwN2JmYjRlYTUxODI5MDhmYTM2NjkifQ=="/>
  </w:docVars>
  <w:rsids>
    <w:rsidRoot w:val="00E246CE"/>
    <w:rsid w:val="00001D78"/>
    <w:rsid w:val="00002654"/>
    <w:rsid w:val="00002B5D"/>
    <w:rsid w:val="00003AED"/>
    <w:rsid w:val="00003C4C"/>
    <w:rsid w:val="00003EB7"/>
    <w:rsid w:val="00006926"/>
    <w:rsid w:val="00012A7B"/>
    <w:rsid w:val="00012DB5"/>
    <w:rsid w:val="00012F5F"/>
    <w:rsid w:val="00013066"/>
    <w:rsid w:val="00013A86"/>
    <w:rsid w:val="00016AA1"/>
    <w:rsid w:val="00016E8C"/>
    <w:rsid w:val="000170BE"/>
    <w:rsid w:val="00017D25"/>
    <w:rsid w:val="000200A2"/>
    <w:rsid w:val="00020C34"/>
    <w:rsid w:val="000219D6"/>
    <w:rsid w:val="00022332"/>
    <w:rsid w:val="00025465"/>
    <w:rsid w:val="000319CC"/>
    <w:rsid w:val="00031E00"/>
    <w:rsid w:val="00035172"/>
    <w:rsid w:val="00035291"/>
    <w:rsid w:val="0003707A"/>
    <w:rsid w:val="00037427"/>
    <w:rsid w:val="00037520"/>
    <w:rsid w:val="0004272E"/>
    <w:rsid w:val="000429F3"/>
    <w:rsid w:val="000468EB"/>
    <w:rsid w:val="00050EA1"/>
    <w:rsid w:val="0005227F"/>
    <w:rsid w:val="000569FA"/>
    <w:rsid w:val="0006241D"/>
    <w:rsid w:val="0006245C"/>
    <w:rsid w:val="00063E62"/>
    <w:rsid w:val="000663E4"/>
    <w:rsid w:val="0006653C"/>
    <w:rsid w:val="00067BA1"/>
    <w:rsid w:val="00070FD4"/>
    <w:rsid w:val="00073B2B"/>
    <w:rsid w:val="00075727"/>
    <w:rsid w:val="00075B71"/>
    <w:rsid w:val="00075D6C"/>
    <w:rsid w:val="00075DD7"/>
    <w:rsid w:val="000765D9"/>
    <w:rsid w:val="0007694F"/>
    <w:rsid w:val="0007770D"/>
    <w:rsid w:val="0007788B"/>
    <w:rsid w:val="00080376"/>
    <w:rsid w:val="00080BA0"/>
    <w:rsid w:val="00081B7D"/>
    <w:rsid w:val="00081BE1"/>
    <w:rsid w:val="00084846"/>
    <w:rsid w:val="00084850"/>
    <w:rsid w:val="00085EF4"/>
    <w:rsid w:val="0008766A"/>
    <w:rsid w:val="00091206"/>
    <w:rsid w:val="00091A4E"/>
    <w:rsid w:val="00092074"/>
    <w:rsid w:val="0009353B"/>
    <w:rsid w:val="000946C7"/>
    <w:rsid w:val="00094BB9"/>
    <w:rsid w:val="0009673A"/>
    <w:rsid w:val="00096F71"/>
    <w:rsid w:val="000973B7"/>
    <w:rsid w:val="000979D3"/>
    <w:rsid w:val="000A02BD"/>
    <w:rsid w:val="000A432D"/>
    <w:rsid w:val="000A4F64"/>
    <w:rsid w:val="000A50D5"/>
    <w:rsid w:val="000A5FE4"/>
    <w:rsid w:val="000A6988"/>
    <w:rsid w:val="000A7AB2"/>
    <w:rsid w:val="000B0E88"/>
    <w:rsid w:val="000B2389"/>
    <w:rsid w:val="000B28BD"/>
    <w:rsid w:val="000B3542"/>
    <w:rsid w:val="000B3F78"/>
    <w:rsid w:val="000B3FE7"/>
    <w:rsid w:val="000B409B"/>
    <w:rsid w:val="000B522E"/>
    <w:rsid w:val="000B6653"/>
    <w:rsid w:val="000B7685"/>
    <w:rsid w:val="000B77A0"/>
    <w:rsid w:val="000B7DCC"/>
    <w:rsid w:val="000C32C7"/>
    <w:rsid w:val="000C36EF"/>
    <w:rsid w:val="000C3DE8"/>
    <w:rsid w:val="000C3EE4"/>
    <w:rsid w:val="000C444D"/>
    <w:rsid w:val="000C7670"/>
    <w:rsid w:val="000D31B5"/>
    <w:rsid w:val="000D3FD4"/>
    <w:rsid w:val="000D58B7"/>
    <w:rsid w:val="000D6320"/>
    <w:rsid w:val="000D6BC6"/>
    <w:rsid w:val="000D6E1A"/>
    <w:rsid w:val="000E01BB"/>
    <w:rsid w:val="000E0E32"/>
    <w:rsid w:val="000E22BD"/>
    <w:rsid w:val="000E3873"/>
    <w:rsid w:val="000E3A5E"/>
    <w:rsid w:val="000E459C"/>
    <w:rsid w:val="000E5591"/>
    <w:rsid w:val="000E5C43"/>
    <w:rsid w:val="000E7A8E"/>
    <w:rsid w:val="000F1DBF"/>
    <w:rsid w:val="000F2065"/>
    <w:rsid w:val="000F2B93"/>
    <w:rsid w:val="000F3DF0"/>
    <w:rsid w:val="000F4FB4"/>
    <w:rsid w:val="000F5ABA"/>
    <w:rsid w:val="000F7E3D"/>
    <w:rsid w:val="0010124B"/>
    <w:rsid w:val="00102AE3"/>
    <w:rsid w:val="00103296"/>
    <w:rsid w:val="00106667"/>
    <w:rsid w:val="00110E89"/>
    <w:rsid w:val="00111C7A"/>
    <w:rsid w:val="0011233D"/>
    <w:rsid w:val="00114D39"/>
    <w:rsid w:val="001163AE"/>
    <w:rsid w:val="00117158"/>
    <w:rsid w:val="00117264"/>
    <w:rsid w:val="00117AEA"/>
    <w:rsid w:val="00117D0D"/>
    <w:rsid w:val="00117EAF"/>
    <w:rsid w:val="001216FF"/>
    <w:rsid w:val="00122983"/>
    <w:rsid w:val="00122ECC"/>
    <w:rsid w:val="001241FA"/>
    <w:rsid w:val="00124A24"/>
    <w:rsid w:val="001253B0"/>
    <w:rsid w:val="00125598"/>
    <w:rsid w:val="00125C49"/>
    <w:rsid w:val="00131922"/>
    <w:rsid w:val="001321D4"/>
    <w:rsid w:val="00132558"/>
    <w:rsid w:val="00133604"/>
    <w:rsid w:val="00133C47"/>
    <w:rsid w:val="00133F5B"/>
    <w:rsid w:val="001370E8"/>
    <w:rsid w:val="00137329"/>
    <w:rsid w:val="00142A4F"/>
    <w:rsid w:val="00143DBA"/>
    <w:rsid w:val="001444CD"/>
    <w:rsid w:val="001446EA"/>
    <w:rsid w:val="001503E6"/>
    <w:rsid w:val="00150FFD"/>
    <w:rsid w:val="0015256E"/>
    <w:rsid w:val="00154990"/>
    <w:rsid w:val="00155353"/>
    <w:rsid w:val="00156BD3"/>
    <w:rsid w:val="0016046D"/>
    <w:rsid w:val="00161F53"/>
    <w:rsid w:val="00163A47"/>
    <w:rsid w:val="00163C28"/>
    <w:rsid w:val="00167474"/>
    <w:rsid w:val="001701C7"/>
    <w:rsid w:val="00170299"/>
    <w:rsid w:val="00175A49"/>
    <w:rsid w:val="001766B9"/>
    <w:rsid w:val="00177A48"/>
    <w:rsid w:val="0018102C"/>
    <w:rsid w:val="00183BC9"/>
    <w:rsid w:val="00186FC7"/>
    <w:rsid w:val="00192F84"/>
    <w:rsid w:val="001938BC"/>
    <w:rsid w:val="00195222"/>
    <w:rsid w:val="001955BC"/>
    <w:rsid w:val="00196A64"/>
    <w:rsid w:val="001A18A7"/>
    <w:rsid w:val="001A1A14"/>
    <w:rsid w:val="001A1F7E"/>
    <w:rsid w:val="001A3618"/>
    <w:rsid w:val="001A3AE8"/>
    <w:rsid w:val="001A3C25"/>
    <w:rsid w:val="001A3C91"/>
    <w:rsid w:val="001B0B46"/>
    <w:rsid w:val="001B22C7"/>
    <w:rsid w:val="001B56A8"/>
    <w:rsid w:val="001B5C79"/>
    <w:rsid w:val="001B766C"/>
    <w:rsid w:val="001B76C3"/>
    <w:rsid w:val="001C0C06"/>
    <w:rsid w:val="001C4972"/>
    <w:rsid w:val="001C5028"/>
    <w:rsid w:val="001C767C"/>
    <w:rsid w:val="001D4BAF"/>
    <w:rsid w:val="001D592E"/>
    <w:rsid w:val="001E03E4"/>
    <w:rsid w:val="001E0C90"/>
    <w:rsid w:val="001E5E8F"/>
    <w:rsid w:val="001F0235"/>
    <w:rsid w:val="001F08A4"/>
    <w:rsid w:val="001F161F"/>
    <w:rsid w:val="001F16EB"/>
    <w:rsid w:val="001F2EF1"/>
    <w:rsid w:val="001F424E"/>
    <w:rsid w:val="001F4D8D"/>
    <w:rsid w:val="001F6691"/>
    <w:rsid w:val="001F66D9"/>
    <w:rsid w:val="001F7CA5"/>
    <w:rsid w:val="00201FE0"/>
    <w:rsid w:val="00202275"/>
    <w:rsid w:val="00202D2A"/>
    <w:rsid w:val="00205F87"/>
    <w:rsid w:val="00207148"/>
    <w:rsid w:val="00207DF8"/>
    <w:rsid w:val="0021131E"/>
    <w:rsid w:val="002115B1"/>
    <w:rsid w:val="00212DC7"/>
    <w:rsid w:val="002153D1"/>
    <w:rsid w:val="002170E7"/>
    <w:rsid w:val="00217C6E"/>
    <w:rsid w:val="00217D06"/>
    <w:rsid w:val="00220A8E"/>
    <w:rsid w:val="00233894"/>
    <w:rsid w:val="00233CF8"/>
    <w:rsid w:val="0023585F"/>
    <w:rsid w:val="00235BC2"/>
    <w:rsid w:val="00236001"/>
    <w:rsid w:val="002364E8"/>
    <w:rsid w:val="002376C9"/>
    <w:rsid w:val="00237896"/>
    <w:rsid w:val="00237AAC"/>
    <w:rsid w:val="002400B1"/>
    <w:rsid w:val="00244FFD"/>
    <w:rsid w:val="00246337"/>
    <w:rsid w:val="00246D44"/>
    <w:rsid w:val="0025064A"/>
    <w:rsid w:val="0025139D"/>
    <w:rsid w:val="0025169A"/>
    <w:rsid w:val="00252507"/>
    <w:rsid w:val="002608C5"/>
    <w:rsid w:val="002614CA"/>
    <w:rsid w:val="00261A72"/>
    <w:rsid w:val="00261BF3"/>
    <w:rsid w:val="00265C3B"/>
    <w:rsid w:val="002677DB"/>
    <w:rsid w:val="002704F0"/>
    <w:rsid w:val="00271D04"/>
    <w:rsid w:val="00273133"/>
    <w:rsid w:val="0027374E"/>
    <w:rsid w:val="002755F9"/>
    <w:rsid w:val="00275D80"/>
    <w:rsid w:val="00275E13"/>
    <w:rsid w:val="00275F6A"/>
    <w:rsid w:val="0028192D"/>
    <w:rsid w:val="0028204B"/>
    <w:rsid w:val="00282A5C"/>
    <w:rsid w:val="00284184"/>
    <w:rsid w:val="002847AD"/>
    <w:rsid w:val="00286077"/>
    <w:rsid w:val="002861CC"/>
    <w:rsid w:val="002871BB"/>
    <w:rsid w:val="00290968"/>
    <w:rsid w:val="00290E78"/>
    <w:rsid w:val="0029188B"/>
    <w:rsid w:val="00294F00"/>
    <w:rsid w:val="00295124"/>
    <w:rsid w:val="002960B8"/>
    <w:rsid w:val="00296577"/>
    <w:rsid w:val="002A176D"/>
    <w:rsid w:val="002A1944"/>
    <w:rsid w:val="002A1BD2"/>
    <w:rsid w:val="002A285B"/>
    <w:rsid w:val="002A4D15"/>
    <w:rsid w:val="002A6FE8"/>
    <w:rsid w:val="002A7151"/>
    <w:rsid w:val="002B1EA3"/>
    <w:rsid w:val="002B5F35"/>
    <w:rsid w:val="002B6E76"/>
    <w:rsid w:val="002B76BB"/>
    <w:rsid w:val="002C1CEF"/>
    <w:rsid w:val="002C2E7D"/>
    <w:rsid w:val="002C4592"/>
    <w:rsid w:val="002C6007"/>
    <w:rsid w:val="002C722C"/>
    <w:rsid w:val="002C7628"/>
    <w:rsid w:val="002D18F9"/>
    <w:rsid w:val="002D1F1F"/>
    <w:rsid w:val="002D346C"/>
    <w:rsid w:val="002D35B5"/>
    <w:rsid w:val="002D6C76"/>
    <w:rsid w:val="002E2800"/>
    <w:rsid w:val="002E2EE0"/>
    <w:rsid w:val="002E40D2"/>
    <w:rsid w:val="002E57DB"/>
    <w:rsid w:val="002E622D"/>
    <w:rsid w:val="002F0C40"/>
    <w:rsid w:val="002F1C2C"/>
    <w:rsid w:val="002F4479"/>
    <w:rsid w:val="002F4E5E"/>
    <w:rsid w:val="002F56B4"/>
    <w:rsid w:val="002F5F30"/>
    <w:rsid w:val="0030123C"/>
    <w:rsid w:val="00301868"/>
    <w:rsid w:val="00302337"/>
    <w:rsid w:val="00303958"/>
    <w:rsid w:val="003044DF"/>
    <w:rsid w:val="00305E05"/>
    <w:rsid w:val="00306F0E"/>
    <w:rsid w:val="0030784E"/>
    <w:rsid w:val="00307BB1"/>
    <w:rsid w:val="00310D2A"/>
    <w:rsid w:val="00314070"/>
    <w:rsid w:val="00314F53"/>
    <w:rsid w:val="00315058"/>
    <w:rsid w:val="0031684D"/>
    <w:rsid w:val="00317677"/>
    <w:rsid w:val="00321C44"/>
    <w:rsid w:val="00321F01"/>
    <w:rsid w:val="00322375"/>
    <w:rsid w:val="003251CA"/>
    <w:rsid w:val="00325391"/>
    <w:rsid w:val="00325710"/>
    <w:rsid w:val="00330493"/>
    <w:rsid w:val="00331164"/>
    <w:rsid w:val="00331312"/>
    <w:rsid w:val="003326A3"/>
    <w:rsid w:val="003334C8"/>
    <w:rsid w:val="00336DA0"/>
    <w:rsid w:val="0033785D"/>
    <w:rsid w:val="00340B1E"/>
    <w:rsid w:val="00341159"/>
    <w:rsid w:val="0034345D"/>
    <w:rsid w:val="0034573C"/>
    <w:rsid w:val="00346286"/>
    <w:rsid w:val="0034644A"/>
    <w:rsid w:val="00350B7F"/>
    <w:rsid w:val="003511C0"/>
    <w:rsid w:val="00355B89"/>
    <w:rsid w:val="003606EB"/>
    <w:rsid w:val="00361227"/>
    <w:rsid w:val="0036377E"/>
    <w:rsid w:val="00363E19"/>
    <w:rsid w:val="00364020"/>
    <w:rsid w:val="00364061"/>
    <w:rsid w:val="00364754"/>
    <w:rsid w:val="00366B31"/>
    <w:rsid w:val="00366C41"/>
    <w:rsid w:val="003673C9"/>
    <w:rsid w:val="00367F7C"/>
    <w:rsid w:val="003703AE"/>
    <w:rsid w:val="00370836"/>
    <w:rsid w:val="0037458C"/>
    <w:rsid w:val="0037553D"/>
    <w:rsid w:val="00377F14"/>
    <w:rsid w:val="00380B08"/>
    <w:rsid w:val="0038138C"/>
    <w:rsid w:val="00381901"/>
    <w:rsid w:val="00382D19"/>
    <w:rsid w:val="003833AE"/>
    <w:rsid w:val="00384EAC"/>
    <w:rsid w:val="003853F2"/>
    <w:rsid w:val="003857E0"/>
    <w:rsid w:val="00385982"/>
    <w:rsid w:val="00385BBD"/>
    <w:rsid w:val="0038720D"/>
    <w:rsid w:val="003900AB"/>
    <w:rsid w:val="00392D99"/>
    <w:rsid w:val="0039402D"/>
    <w:rsid w:val="003941FE"/>
    <w:rsid w:val="003A2156"/>
    <w:rsid w:val="003A21D8"/>
    <w:rsid w:val="003A6ECF"/>
    <w:rsid w:val="003B1717"/>
    <w:rsid w:val="003B2A31"/>
    <w:rsid w:val="003B2A61"/>
    <w:rsid w:val="003B2C8C"/>
    <w:rsid w:val="003B484C"/>
    <w:rsid w:val="003B5343"/>
    <w:rsid w:val="003B56F8"/>
    <w:rsid w:val="003B6C73"/>
    <w:rsid w:val="003B781A"/>
    <w:rsid w:val="003C1423"/>
    <w:rsid w:val="003C1556"/>
    <w:rsid w:val="003C1B10"/>
    <w:rsid w:val="003C6611"/>
    <w:rsid w:val="003C730B"/>
    <w:rsid w:val="003D0203"/>
    <w:rsid w:val="003D1C6C"/>
    <w:rsid w:val="003D2097"/>
    <w:rsid w:val="003D2745"/>
    <w:rsid w:val="003D38E0"/>
    <w:rsid w:val="003D5412"/>
    <w:rsid w:val="003D6D38"/>
    <w:rsid w:val="003D726F"/>
    <w:rsid w:val="003E0AD9"/>
    <w:rsid w:val="003E18AD"/>
    <w:rsid w:val="003E2D24"/>
    <w:rsid w:val="003E3588"/>
    <w:rsid w:val="003E3740"/>
    <w:rsid w:val="003E5BC4"/>
    <w:rsid w:val="003E7CE3"/>
    <w:rsid w:val="003F1F02"/>
    <w:rsid w:val="003F3DA4"/>
    <w:rsid w:val="003F724E"/>
    <w:rsid w:val="003F7D7D"/>
    <w:rsid w:val="00400630"/>
    <w:rsid w:val="00400CD1"/>
    <w:rsid w:val="004026DB"/>
    <w:rsid w:val="00402BD0"/>
    <w:rsid w:val="004060F4"/>
    <w:rsid w:val="00407079"/>
    <w:rsid w:val="00407328"/>
    <w:rsid w:val="0040798B"/>
    <w:rsid w:val="00411385"/>
    <w:rsid w:val="0041244E"/>
    <w:rsid w:val="0041465A"/>
    <w:rsid w:val="004167D4"/>
    <w:rsid w:val="0041741E"/>
    <w:rsid w:val="00417446"/>
    <w:rsid w:val="00420057"/>
    <w:rsid w:val="00420515"/>
    <w:rsid w:val="00420E35"/>
    <w:rsid w:val="00420E6F"/>
    <w:rsid w:val="0042184B"/>
    <w:rsid w:val="00422577"/>
    <w:rsid w:val="00422E6C"/>
    <w:rsid w:val="004241AB"/>
    <w:rsid w:val="00424417"/>
    <w:rsid w:val="0042516C"/>
    <w:rsid w:val="00426564"/>
    <w:rsid w:val="00427546"/>
    <w:rsid w:val="0043059D"/>
    <w:rsid w:val="00431F38"/>
    <w:rsid w:val="00431FB7"/>
    <w:rsid w:val="00434B75"/>
    <w:rsid w:val="004407AE"/>
    <w:rsid w:val="00442759"/>
    <w:rsid w:val="00443568"/>
    <w:rsid w:val="00443711"/>
    <w:rsid w:val="00445C1D"/>
    <w:rsid w:val="00445E74"/>
    <w:rsid w:val="00452146"/>
    <w:rsid w:val="004549A5"/>
    <w:rsid w:val="00454FE0"/>
    <w:rsid w:val="00456572"/>
    <w:rsid w:val="00456EFF"/>
    <w:rsid w:val="0045799E"/>
    <w:rsid w:val="004607F8"/>
    <w:rsid w:val="004611E1"/>
    <w:rsid w:val="00462FFF"/>
    <w:rsid w:val="004716BD"/>
    <w:rsid w:val="00471793"/>
    <w:rsid w:val="00471B38"/>
    <w:rsid w:val="00471C76"/>
    <w:rsid w:val="00472560"/>
    <w:rsid w:val="00472CE4"/>
    <w:rsid w:val="0047348B"/>
    <w:rsid w:val="0047383C"/>
    <w:rsid w:val="00473857"/>
    <w:rsid w:val="00474BCD"/>
    <w:rsid w:val="00476659"/>
    <w:rsid w:val="004805D8"/>
    <w:rsid w:val="00480A0B"/>
    <w:rsid w:val="004821C2"/>
    <w:rsid w:val="00484236"/>
    <w:rsid w:val="00484D2D"/>
    <w:rsid w:val="00491BBD"/>
    <w:rsid w:val="004A0832"/>
    <w:rsid w:val="004A16E3"/>
    <w:rsid w:val="004A254B"/>
    <w:rsid w:val="004A3655"/>
    <w:rsid w:val="004A3A20"/>
    <w:rsid w:val="004A4FBA"/>
    <w:rsid w:val="004A6741"/>
    <w:rsid w:val="004A72DB"/>
    <w:rsid w:val="004A761C"/>
    <w:rsid w:val="004B1A03"/>
    <w:rsid w:val="004B239D"/>
    <w:rsid w:val="004B35F7"/>
    <w:rsid w:val="004B5449"/>
    <w:rsid w:val="004B644C"/>
    <w:rsid w:val="004B7025"/>
    <w:rsid w:val="004C2349"/>
    <w:rsid w:val="004C4CBC"/>
    <w:rsid w:val="004C4F4B"/>
    <w:rsid w:val="004C7E5B"/>
    <w:rsid w:val="004D18C4"/>
    <w:rsid w:val="004D2096"/>
    <w:rsid w:val="004D2D3E"/>
    <w:rsid w:val="004D32A0"/>
    <w:rsid w:val="004D3AC7"/>
    <w:rsid w:val="004D440D"/>
    <w:rsid w:val="004D5922"/>
    <w:rsid w:val="004D5DAD"/>
    <w:rsid w:val="004E0029"/>
    <w:rsid w:val="004E03C6"/>
    <w:rsid w:val="004E0F4E"/>
    <w:rsid w:val="004E1F84"/>
    <w:rsid w:val="004E613E"/>
    <w:rsid w:val="004E76E8"/>
    <w:rsid w:val="004E7C0B"/>
    <w:rsid w:val="004F23E7"/>
    <w:rsid w:val="004F363E"/>
    <w:rsid w:val="004F3C08"/>
    <w:rsid w:val="004F445B"/>
    <w:rsid w:val="004F4A09"/>
    <w:rsid w:val="005011F6"/>
    <w:rsid w:val="00501CDF"/>
    <w:rsid w:val="00501EA6"/>
    <w:rsid w:val="00502869"/>
    <w:rsid w:val="00502BE9"/>
    <w:rsid w:val="00504C4F"/>
    <w:rsid w:val="00505BCD"/>
    <w:rsid w:val="0050730E"/>
    <w:rsid w:val="00507DEF"/>
    <w:rsid w:val="005102AC"/>
    <w:rsid w:val="00510A0A"/>
    <w:rsid w:val="00510E76"/>
    <w:rsid w:val="00512180"/>
    <w:rsid w:val="00512267"/>
    <w:rsid w:val="0051342E"/>
    <w:rsid w:val="005145C0"/>
    <w:rsid w:val="005146C7"/>
    <w:rsid w:val="0051705B"/>
    <w:rsid w:val="00517FCA"/>
    <w:rsid w:val="005202E7"/>
    <w:rsid w:val="00521360"/>
    <w:rsid w:val="005222D6"/>
    <w:rsid w:val="00524C7D"/>
    <w:rsid w:val="00530E64"/>
    <w:rsid w:val="005311CA"/>
    <w:rsid w:val="00532733"/>
    <w:rsid w:val="00533501"/>
    <w:rsid w:val="0053365A"/>
    <w:rsid w:val="00533F41"/>
    <w:rsid w:val="00536A36"/>
    <w:rsid w:val="005412FA"/>
    <w:rsid w:val="00543319"/>
    <w:rsid w:val="005453A8"/>
    <w:rsid w:val="005462C9"/>
    <w:rsid w:val="0054738E"/>
    <w:rsid w:val="00547F7F"/>
    <w:rsid w:val="00553602"/>
    <w:rsid w:val="00555F1C"/>
    <w:rsid w:val="005563D5"/>
    <w:rsid w:val="00557355"/>
    <w:rsid w:val="00560621"/>
    <w:rsid w:val="00560F94"/>
    <w:rsid w:val="005629F0"/>
    <w:rsid w:val="00562BBD"/>
    <w:rsid w:val="00562D23"/>
    <w:rsid w:val="005633F2"/>
    <w:rsid w:val="0056430D"/>
    <w:rsid w:val="00564BC2"/>
    <w:rsid w:val="00565ACC"/>
    <w:rsid w:val="0056661A"/>
    <w:rsid w:val="00567182"/>
    <w:rsid w:val="005701ED"/>
    <w:rsid w:val="00571C51"/>
    <w:rsid w:val="005730F4"/>
    <w:rsid w:val="00573234"/>
    <w:rsid w:val="005738A6"/>
    <w:rsid w:val="00573FC3"/>
    <w:rsid w:val="00574377"/>
    <w:rsid w:val="00574831"/>
    <w:rsid w:val="0057540E"/>
    <w:rsid w:val="00576050"/>
    <w:rsid w:val="005767C3"/>
    <w:rsid w:val="005802D3"/>
    <w:rsid w:val="00580E2E"/>
    <w:rsid w:val="00583A0E"/>
    <w:rsid w:val="00584850"/>
    <w:rsid w:val="00584AAD"/>
    <w:rsid w:val="00585F2C"/>
    <w:rsid w:val="0058715C"/>
    <w:rsid w:val="00592631"/>
    <w:rsid w:val="00593117"/>
    <w:rsid w:val="0059537B"/>
    <w:rsid w:val="0059547B"/>
    <w:rsid w:val="00595888"/>
    <w:rsid w:val="00597989"/>
    <w:rsid w:val="00597D69"/>
    <w:rsid w:val="005A101C"/>
    <w:rsid w:val="005A19B7"/>
    <w:rsid w:val="005A3C09"/>
    <w:rsid w:val="005A421B"/>
    <w:rsid w:val="005A44CB"/>
    <w:rsid w:val="005A6505"/>
    <w:rsid w:val="005B0B9D"/>
    <w:rsid w:val="005B414A"/>
    <w:rsid w:val="005B54E6"/>
    <w:rsid w:val="005B5756"/>
    <w:rsid w:val="005C2E9D"/>
    <w:rsid w:val="005C33B5"/>
    <w:rsid w:val="005C4F96"/>
    <w:rsid w:val="005C6288"/>
    <w:rsid w:val="005C6692"/>
    <w:rsid w:val="005C69B1"/>
    <w:rsid w:val="005C6C02"/>
    <w:rsid w:val="005D11BD"/>
    <w:rsid w:val="005D120A"/>
    <w:rsid w:val="005D2617"/>
    <w:rsid w:val="005D7BF0"/>
    <w:rsid w:val="005D7E81"/>
    <w:rsid w:val="005E13FD"/>
    <w:rsid w:val="005E3171"/>
    <w:rsid w:val="005E3C1E"/>
    <w:rsid w:val="005E3C86"/>
    <w:rsid w:val="005E411E"/>
    <w:rsid w:val="005E7315"/>
    <w:rsid w:val="005F2939"/>
    <w:rsid w:val="005F310C"/>
    <w:rsid w:val="005F61C9"/>
    <w:rsid w:val="005F69E8"/>
    <w:rsid w:val="00601524"/>
    <w:rsid w:val="00601545"/>
    <w:rsid w:val="00602964"/>
    <w:rsid w:val="00602EE7"/>
    <w:rsid w:val="006038D3"/>
    <w:rsid w:val="006059D3"/>
    <w:rsid w:val="0060745F"/>
    <w:rsid w:val="00607C87"/>
    <w:rsid w:val="00607E7A"/>
    <w:rsid w:val="006112F8"/>
    <w:rsid w:val="00612AF4"/>
    <w:rsid w:val="00613590"/>
    <w:rsid w:val="00613FEB"/>
    <w:rsid w:val="0061534B"/>
    <w:rsid w:val="00621ECD"/>
    <w:rsid w:val="0062325F"/>
    <w:rsid w:val="00626214"/>
    <w:rsid w:val="0062730C"/>
    <w:rsid w:val="0062766E"/>
    <w:rsid w:val="0063034D"/>
    <w:rsid w:val="0063044D"/>
    <w:rsid w:val="00631B6A"/>
    <w:rsid w:val="00631F70"/>
    <w:rsid w:val="00633218"/>
    <w:rsid w:val="00633942"/>
    <w:rsid w:val="00633D5B"/>
    <w:rsid w:val="00636133"/>
    <w:rsid w:val="00636AD0"/>
    <w:rsid w:val="0063748E"/>
    <w:rsid w:val="00637876"/>
    <w:rsid w:val="00641AF1"/>
    <w:rsid w:val="00641F45"/>
    <w:rsid w:val="0064244C"/>
    <w:rsid w:val="0064273E"/>
    <w:rsid w:val="006430DB"/>
    <w:rsid w:val="00644983"/>
    <w:rsid w:val="00645283"/>
    <w:rsid w:val="0064640A"/>
    <w:rsid w:val="0064668D"/>
    <w:rsid w:val="00646789"/>
    <w:rsid w:val="006471C5"/>
    <w:rsid w:val="00647F0F"/>
    <w:rsid w:val="00652251"/>
    <w:rsid w:val="00653823"/>
    <w:rsid w:val="0065512E"/>
    <w:rsid w:val="00655AE3"/>
    <w:rsid w:val="00656CD3"/>
    <w:rsid w:val="00657E74"/>
    <w:rsid w:val="00657E79"/>
    <w:rsid w:val="00660011"/>
    <w:rsid w:val="00660D3D"/>
    <w:rsid w:val="006652C6"/>
    <w:rsid w:val="00671062"/>
    <w:rsid w:val="00672E0F"/>
    <w:rsid w:val="00673588"/>
    <w:rsid w:val="006768E0"/>
    <w:rsid w:val="00676D2D"/>
    <w:rsid w:val="00677F27"/>
    <w:rsid w:val="00681763"/>
    <w:rsid w:val="00681E01"/>
    <w:rsid w:val="00687B5B"/>
    <w:rsid w:val="00690B3D"/>
    <w:rsid w:val="0069146F"/>
    <w:rsid w:val="006914B2"/>
    <w:rsid w:val="00691FF4"/>
    <w:rsid w:val="00693489"/>
    <w:rsid w:val="0069456D"/>
    <w:rsid w:val="006955C3"/>
    <w:rsid w:val="006963DA"/>
    <w:rsid w:val="00696E44"/>
    <w:rsid w:val="006A0372"/>
    <w:rsid w:val="006A0AC1"/>
    <w:rsid w:val="006A0DDD"/>
    <w:rsid w:val="006A1068"/>
    <w:rsid w:val="006A17D6"/>
    <w:rsid w:val="006A38E1"/>
    <w:rsid w:val="006B07D8"/>
    <w:rsid w:val="006B1514"/>
    <w:rsid w:val="006B24FE"/>
    <w:rsid w:val="006B2751"/>
    <w:rsid w:val="006B4925"/>
    <w:rsid w:val="006B5642"/>
    <w:rsid w:val="006B7576"/>
    <w:rsid w:val="006B7C62"/>
    <w:rsid w:val="006C12D9"/>
    <w:rsid w:val="006C56FF"/>
    <w:rsid w:val="006C740D"/>
    <w:rsid w:val="006C7E55"/>
    <w:rsid w:val="006D0DB4"/>
    <w:rsid w:val="006D2BB6"/>
    <w:rsid w:val="006D378A"/>
    <w:rsid w:val="006D55F0"/>
    <w:rsid w:val="006D5CBE"/>
    <w:rsid w:val="006D7F31"/>
    <w:rsid w:val="006E053B"/>
    <w:rsid w:val="006E2B41"/>
    <w:rsid w:val="006E33A5"/>
    <w:rsid w:val="006E3403"/>
    <w:rsid w:val="006E344A"/>
    <w:rsid w:val="006E514E"/>
    <w:rsid w:val="006E7573"/>
    <w:rsid w:val="006E7868"/>
    <w:rsid w:val="006F05F7"/>
    <w:rsid w:val="006F1770"/>
    <w:rsid w:val="006F2D8A"/>
    <w:rsid w:val="006F42A4"/>
    <w:rsid w:val="006F4808"/>
    <w:rsid w:val="006F5E06"/>
    <w:rsid w:val="006F6322"/>
    <w:rsid w:val="006F6B53"/>
    <w:rsid w:val="0070087E"/>
    <w:rsid w:val="00700E90"/>
    <w:rsid w:val="007016FD"/>
    <w:rsid w:val="00702705"/>
    <w:rsid w:val="00703FE3"/>
    <w:rsid w:val="0070424E"/>
    <w:rsid w:val="0070712F"/>
    <w:rsid w:val="0071095B"/>
    <w:rsid w:val="00712C4F"/>
    <w:rsid w:val="00713310"/>
    <w:rsid w:val="00714F5B"/>
    <w:rsid w:val="0071571C"/>
    <w:rsid w:val="00715FAF"/>
    <w:rsid w:val="00716722"/>
    <w:rsid w:val="00716FF2"/>
    <w:rsid w:val="007216A9"/>
    <w:rsid w:val="00721A20"/>
    <w:rsid w:val="00724929"/>
    <w:rsid w:val="00724A35"/>
    <w:rsid w:val="007262DB"/>
    <w:rsid w:val="00726E5F"/>
    <w:rsid w:val="00730209"/>
    <w:rsid w:val="007309B4"/>
    <w:rsid w:val="00730A9D"/>
    <w:rsid w:val="0073194A"/>
    <w:rsid w:val="007343C8"/>
    <w:rsid w:val="00734A7B"/>
    <w:rsid w:val="00736F3F"/>
    <w:rsid w:val="00736F60"/>
    <w:rsid w:val="00740053"/>
    <w:rsid w:val="007400FA"/>
    <w:rsid w:val="00740215"/>
    <w:rsid w:val="0074112B"/>
    <w:rsid w:val="00741CB9"/>
    <w:rsid w:val="00742652"/>
    <w:rsid w:val="00742B00"/>
    <w:rsid w:val="0074558A"/>
    <w:rsid w:val="00746ECD"/>
    <w:rsid w:val="0074754E"/>
    <w:rsid w:val="0075090C"/>
    <w:rsid w:val="00753995"/>
    <w:rsid w:val="00756FC5"/>
    <w:rsid w:val="00762D97"/>
    <w:rsid w:val="00764BBA"/>
    <w:rsid w:val="00764DB1"/>
    <w:rsid w:val="00770EC6"/>
    <w:rsid w:val="0077127C"/>
    <w:rsid w:val="007740F0"/>
    <w:rsid w:val="00777158"/>
    <w:rsid w:val="00781305"/>
    <w:rsid w:val="007813BF"/>
    <w:rsid w:val="007832E1"/>
    <w:rsid w:val="00786D6B"/>
    <w:rsid w:val="0078729C"/>
    <w:rsid w:val="00787551"/>
    <w:rsid w:val="00790C8E"/>
    <w:rsid w:val="00791A0C"/>
    <w:rsid w:val="00792851"/>
    <w:rsid w:val="00796E10"/>
    <w:rsid w:val="00796F57"/>
    <w:rsid w:val="00797D5F"/>
    <w:rsid w:val="007A2F12"/>
    <w:rsid w:val="007A30A9"/>
    <w:rsid w:val="007A4B59"/>
    <w:rsid w:val="007A7238"/>
    <w:rsid w:val="007A7C12"/>
    <w:rsid w:val="007B0AD3"/>
    <w:rsid w:val="007B20AF"/>
    <w:rsid w:val="007B3BB6"/>
    <w:rsid w:val="007B4092"/>
    <w:rsid w:val="007B6010"/>
    <w:rsid w:val="007B6662"/>
    <w:rsid w:val="007B6B01"/>
    <w:rsid w:val="007C1A87"/>
    <w:rsid w:val="007C252A"/>
    <w:rsid w:val="007C38D7"/>
    <w:rsid w:val="007C3D23"/>
    <w:rsid w:val="007C4243"/>
    <w:rsid w:val="007C4B35"/>
    <w:rsid w:val="007D1154"/>
    <w:rsid w:val="007D1C4D"/>
    <w:rsid w:val="007D3466"/>
    <w:rsid w:val="007E2F64"/>
    <w:rsid w:val="007E301F"/>
    <w:rsid w:val="007E31DC"/>
    <w:rsid w:val="007E5259"/>
    <w:rsid w:val="007E6B71"/>
    <w:rsid w:val="007E75A7"/>
    <w:rsid w:val="007F139C"/>
    <w:rsid w:val="007F2106"/>
    <w:rsid w:val="007F242E"/>
    <w:rsid w:val="007F4C16"/>
    <w:rsid w:val="007F4DB4"/>
    <w:rsid w:val="008007C8"/>
    <w:rsid w:val="008046C6"/>
    <w:rsid w:val="00804AA7"/>
    <w:rsid w:val="008070CB"/>
    <w:rsid w:val="00807452"/>
    <w:rsid w:val="008109DD"/>
    <w:rsid w:val="008123C6"/>
    <w:rsid w:val="008133AA"/>
    <w:rsid w:val="00813BAD"/>
    <w:rsid w:val="00816A64"/>
    <w:rsid w:val="00820066"/>
    <w:rsid w:val="008219F9"/>
    <w:rsid w:val="00827A7E"/>
    <w:rsid w:val="00832C41"/>
    <w:rsid w:val="00832E1F"/>
    <w:rsid w:val="00833160"/>
    <w:rsid w:val="00833252"/>
    <w:rsid w:val="00834179"/>
    <w:rsid w:val="00834E13"/>
    <w:rsid w:val="00835012"/>
    <w:rsid w:val="00835A22"/>
    <w:rsid w:val="00835FD5"/>
    <w:rsid w:val="008372F4"/>
    <w:rsid w:val="008376B9"/>
    <w:rsid w:val="00841F3A"/>
    <w:rsid w:val="00843138"/>
    <w:rsid w:val="00843435"/>
    <w:rsid w:val="00844A9E"/>
    <w:rsid w:val="0084583B"/>
    <w:rsid w:val="00854775"/>
    <w:rsid w:val="00854E22"/>
    <w:rsid w:val="00856892"/>
    <w:rsid w:val="0086036F"/>
    <w:rsid w:val="00863264"/>
    <w:rsid w:val="008651D6"/>
    <w:rsid w:val="00870E8F"/>
    <w:rsid w:val="00871903"/>
    <w:rsid w:val="00872B9E"/>
    <w:rsid w:val="00875BA2"/>
    <w:rsid w:val="00877353"/>
    <w:rsid w:val="008776A5"/>
    <w:rsid w:val="008816C6"/>
    <w:rsid w:val="008832D8"/>
    <w:rsid w:val="008832E1"/>
    <w:rsid w:val="00883443"/>
    <w:rsid w:val="00887E9C"/>
    <w:rsid w:val="008916C9"/>
    <w:rsid w:val="00891CE0"/>
    <w:rsid w:val="008939BE"/>
    <w:rsid w:val="008939CC"/>
    <w:rsid w:val="008960A2"/>
    <w:rsid w:val="00897ED6"/>
    <w:rsid w:val="008A3449"/>
    <w:rsid w:val="008A3F14"/>
    <w:rsid w:val="008A3F8F"/>
    <w:rsid w:val="008A52EF"/>
    <w:rsid w:val="008A5418"/>
    <w:rsid w:val="008A673F"/>
    <w:rsid w:val="008A7E1E"/>
    <w:rsid w:val="008B1577"/>
    <w:rsid w:val="008B3628"/>
    <w:rsid w:val="008B38E7"/>
    <w:rsid w:val="008B799F"/>
    <w:rsid w:val="008B7C3A"/>
    <w:rsid w:val="008C09FA"/>
    <w:rsid w:val="008C10B3"/>
    <w:rsid w:val="008C4424"/>
    <w:rsid w:val="008C4496"/>
    <w:rsid w:val="008C5276"/>
    <w:rsid w:val="008D2119"/>
    <w:rsid w:val="008D2875"/>
    <w:rsid w:val="008D4387"/>
    <w:rsid w:val="008D4F33"/>
    <w:rsid w:val="008D57B1"/>
    <w:rsid w:val="008D6016"/>
    <w:rsid w:val="008D654E"/>
    <w:rsid w:val="008D7018"/>
    <w:rsid w:val="008E060B"/>
    <w:rsid w:val="008E1CDA"/>
    <w:rsid w:val="008E33E4"/>
    <w:rsid w:val="008E42E8"/>
    <w:rsid w:val="008E44FE"/>
    <w:rsid w:val="008E55A3"/>
    <w:rsid w:val="008E5932"/>
    <w:rsid w:val="008E64F8"/>
    <w:rsid w:val="008E6518"/>
    <w:rsid w:val="008E6699"/>
    <w:rsid w:val="008F22DC"/>
    <w:rsid w:val="008F33C2"/>
    <w:rsid w:val="008F4D0E"/>
    <w:rsid w:val="008F58EB"/>
    <w:rsid w:val="008F6553"/>
    <w:rsid w:val="008F68C9"/>
    <w:rsid w:val="008F7A32"/>
    <w:rsid w:val="008F7DE4"/>
    <w:rsid w:val="00900627"/>
    <w:rsid w:val="0090270B"/>
    <w:rsid w:val="00903768"/>
    <w:rsid w:val="00904105"/>
    <w:rsid w:val="00904607"/>
    <w:rsid w:val="00905DAD"/>
    <w:rsid w:val="00905DFB"/>
    <w:rsid w:val="0090627C"/>
    <w:rsid w:val="00910346"/>
    <w:rsid w:val="00910777"/>
    <w:rsid w:val="00910F6A"/>
    <w:rsid w:val="00912C61"/>
    <w:rsid w:val="00913305"/>
    <w:rsid w:val="009148C6"/>
    <w:rsid w:val="00915454"/>
    <w:rsid w:val="00915B48"/>
    <w:rsid w:val="00915D87"/>
    <w:rsid w:val="009170FE"/>
    <w:rsid w:val="00917626"/>
    <w:rsid w:val="00920E8E"/>
    <w:rsid w:val="00921998"/>
    <w:rsid w:val="00921E7F"/>
    <w:rsid w:val="00922ADC"/>
    <w:rsid w:val="00922D67"/>
    <w:rsid w:val="009237DD"/>
    <w:rsid w:val="009265F7"/>
    <w:rsid w:val="00926997"/>
    <w:rsid w:val="00927497"/>
    <w:rsid w:val="00930079"/>
    <w:rsid w:val="0093185B"/>
    <w:rsid w:val="0093195B"/>
    <w:rsid w:val="009328BA"/>
    <w:rsid w:val="0093743C"/>
    <w:rsid w:val="00940706"/>
    <w:rsid w:val="009407F7"/>
    <w:rsid w:val="00941CC0"/>
    <w:rsid w:val="00941F05"/>
    <w:rsid w:val="00942D97"/>
    <w:rsid w:val="009440CD"/>
    <w:rsid w:val="009512B9"/>
    <w:rsid w:val="009521CB"/>
    <w:rsid w:val="00952B8F"/>
    <w:rsid w:val="00953937"/>
    <w:rsid w:val="00955524"/>
    <w:rsid w:val="00957F05"/>
    <w:rsid w:val="00964FEE"/>
    <w:rsid w:val="00970767"/>
    <w:rsid w:val="009707A0"/>
    <w:rsid w:val="00971399"/>
    <w:rsid w:val="00972DE3"/>
    <w:rsid w:val="009731D5"/>
    <w:rsid w:val="00975064"/>
    <w:rsid w:val="00975B7D"/>
    <w:rsid w:val="00975F31"/>
    <w:rsid w:val="00977221"/>
    <w:rsid w:val="009806A2"/>
    <w:rsid w:val="0098094A"/>
    <w:rsid w:val="00983A61"/>
    <w:rsid w:val="00983C7E"/>
    <w:rsid w:val="00984BFE"/>
    <w:rsid w:val="00986923"/>
    <w:rsid w:val="009869F7"/>
    <w:rsid w:val="00987D1A"/>
    <w:rsid w:val="00990B47"/>
    <w:rsid w:val="00995603"/>
    <w:rsid w:val="00996365"/>
    <w:rsid w:val="00996A96"/>
    <w:rsid w:val="00997EF5"/>
    <w:rsid w:val="009A2515"/>
    <w:rsid w:val="009A2950"/>
    <w:rsid w:val="009A3090"/>
    <w:rsid w:val="009A4A33"/>
    <w:rsid w:val="009A4B4C"/>
    <w:rsid w:val="009A620B"/>
    <w:rsid w:val="009B2350"/>
    <w:rsid w:val="009B3262"/>
    <w:rsid w:val="009B3DE7"/>
    <w:rsid w:val="009B56D3"/>
    <w:rsid w:val="009B5D5B"/>
    <w:rsid w:val="009B72EF"/>
    <w:rsid w:val="009C0234"/>
    <w:rsid w:val="009C023D"/>
    <w:rsid w:val="009C16B9"/>
    <w:rsid w:val="009C2A25"/>
    <w:rsid w:val="009C2E00"/>
    <w:rsid w:val="009C4AEA"/>
    <w:rsid w:val="009C5DEB"/>
    <w:rsid w:val="009D0221"/>
    <w:rsid w:val="009D256D"/>
    <w:rsid w:val="009D329E"/>
    <w:rsid w:val="009D32FA"/>
    <w:rsid w:val="009D5537"/>
    <w:rsid w:val="009D5980"/>
    <w:rsid w:val="009D59D4"/>
    <w:rsid w:val="009D7998"/>
    <w:rsid w:val="009E0BE4"/>
    <w:rsid w:val="009E247A"/>
    <w:rsid w:val="009E6502"/>
    <w:rsid w:val="009E66AA"/>
    <w:rsid w:val="009F12F3"/>
    <w:rsid w:val="009F167B"/>
    <w:rsid w:val="009F2992"/>
    <w:rsid w:val="009F40CB"/>
    <w:rsid w:val="009F58F8"/>
    <w:rsid w:val="009F5C60"/>
    <w:rsid w:val="00A000D4"/>
    <w:rsid w:val="00A012E1"/>
    <w:rsid w:val="00A0170F"/>
    <w:rsid w:val="00A0313E"/>
    <w:rsid w:val="00A0458B"/>
    <w:rsid w:val="00A06BA9"/>
    <w:rsid w:val="00A06DD4"/>
    <w:rsid w:val="00A073C6"/>
    <w:rsid w:val="00A077E2"/>
    <w:rsid w:val="00A07828"/>
    <w:rsid w:val="00A10597"/>
    <w:rsid w:val="00A12BB5"/>
    <w:rsid w:val="00A137BC"/>
    <w:rsid w:val="00A13D7F"/>
    <w:rsid w:val="00A149D6"/>
    <w:rsid w:val="00A14FB9"/>
    <w:rsid w:val="00A1633E"/>
    <w:rsid w:val="00A17747"/>
    <w:rsid w:val="00A17944"/>
    <w:rsid w:val="00A17EA8"/>
    <w:rsid w:val="00A224B6"/>
    <w:rsid w:val="00A2454B"/>
    <w:rsid w:val="00A264F6"/>
    <w:rsid w:val="00A2693B"/>
    <w:rsid w:val="00A27C2F"/>
    <w:rsid w:val="00A3134D"/>
    <w:rsid w:val="00A3193F"/>
    <w:rsid w:val="00A33736"/>
    <w:rsid w:val="00A34628"/>
    <w:rsid w:val="00A34EDA"/>
    <w:rsid w:val="00A36029"/>
    <w:rsid w:val="00A36235"/>
    <w:rsid w:val="00A36EE0"/>
    <w:rsid w:val="00A40104"/>
    <w:rsid w:val="00A40240"/>
    <w:rsid w:val="00A42859"/>
    <w:rsid w:val="00A430BF"/>
    <w:rsid w:val="00A44FCF"/>
    <w:rsid w:val="00A4710C"/>
    <w:rsid w:val="00A4714D"/>
    <w:rsid w:val="00A47352"/>
    <w:rsid w:val="00A500FB"/>
    <w:rsid w:val="00A50AAD"/>
    <w:rsid w:val="00A510D3"/>
    <w:rsid w:val="00A528EE"/>
    <w:rsid w:val="00A5358B"/>
    <w:rsid w:val="00A5649F"/>
    <w:rsid w:val="00A56C31"/>
    <w:rsid w:val="00A57BB9"/>
    <w:rsid w:val="00A638B3"/>
    <w:rsid w:val="00A657BE"/>
    <w:rsid w:val="00A659C8"/>
    <w:rsid w:val="00A73EB2"/>
    <w:rsid w:val="00A767BD"/>
    <w:rsid w:val="00A767CD"/>
    <w:rsid w:val="00A800E6"/>
    <w:rsid w:val="00A809F5"/>
    <w:rsid w:val="00A817E1"/>
    <w:rsid w:val="00A84900"/>
    <w:rsid w:val="00A85C09"/>
    <w:rsid w:val="00A865F4"/>
    <w:rsid w:val="00A90A8B"/>
    <w:rsid w:val="00A91713"/>
    <w:rsid w:val="00AA1047"/>
    <w:rsid w:val="00AA34C2"/>
    <w:rsid w:val="00AA4A64"/>
    <w:rsid w:val="00AA6344"/>
    <w:rsid w:val="00AA7410"/>
    <w:rsid w:val="00AB02BE"/>
    <w:rsid w:val="00AB113A"/>
    <w:rsid w:val="00AB16A2"/>
    <w:rsid w:val="00AB1D85"/>
    <w:rsid w:val="00AB58E7"/>
    <w:rsid w:val="00AB5911"/>
    <w:rsid w:val="00AB703B"/>
    <w:rsid w:val="00AC22B2"/>
    <w:rsid w:val="00AC3F8D"/>
    <w:rsid w:val="00AC54A6"/>
    <w:rsid w:val="00AC56C9"/>
    <w:rsid w:val="00AD1716"/>
    <w:rsid w:val="00AD21FA"/>
    <w:rsid w:val="00AD23F0"/>
    <w:rsid w:val="00AD24E2"/>
    <w:rsid w:val="00AD2692"/>
    <w:rsid w:val="00AD3213"/>
    <w:rsid w:val="00AD4C1D"/>
    <w:rsid w:val="00AD5305"/>
    <w:rsid w:val="00AD5E2A"/>
    <w:rsid w:val="00AD7C1E"/>
    <w:rsid w:val="00AE0371"/>
    <w:rsid w:val="00AE391C"/>
    <w:rsid w:val="00AE40D9"/>
    <w:rsid w:val="00AE4EEA"/>
    <w:rsid w:val="00AE57C4"/>
    <w:rsid w:val="00AE71DC"/>
    <w:rsid w:val="00AF1E47"/>
    <w:rsid w:val="00AF1F2B"/>
    <w:rsid w:val="00AF2719"/>
    <w:rsid w:val="00AF4715"/>
    <w:rsid w:val="00AF4D7F"/>
    <w:rsid w:val="00AF5903"/>
    <w:rsid w:val="00AF6095"/>
    <w:rsid w:val="00AF6473"/>
    <w:rsid w:val="00B034E2"/>
    <w:rsid w:val="00B05F7E"/>
    <w:rsid w:val="00B11519"/>
    <w:rsid w:val="00B11F5B"/>
    <w:rsid w:val="00B1257B"/>
    <w:rsid w:val="00B15ABA"/>
    <w:rsid w:val="00B201A2"/>
    <w:rsid w:val="00B21CB1"/>
    <w:rsid w:val="00B21EDD"/>
    <w:rsid w:val="00B243C5"/>
    <w:rsid w:val="00B2476A"/>
    <w:rsid w:val="00B250A4"/>
    <w:rsid w:val="00B2555D"/>
    <w:rsid w:val="00B259D7"/>
    <w:rsid w:val="00B31E37"/>
    <w:rsid w:val="00B3260F"/>
    <w:rsid w:val="00B335B2"/>
    <w:rsid w:val="00B339DC"/>
    <w:rsid w:val="00B34895"/>
    <w:rsid w:val="00B3768A"/>
    <w:rsid w:val="00B37B6D"/>
    <w:rsid w:val="00B40C6E"/>
    <w:rsid w:val="00B419AD"/>
    <w:rsid w:val="00B525DF"/>
    <w:rsid w:val="00B52EF1"/>
    <w:rsid w:val="00B54701"/>
    <w:rsid w:val="00B54F22"/>
    <w:rsid w:val="00B552CB"/>
    <w:rsid w:val="00B570E6"/>
    <w:rsid w:val="00B619F3"/>
    <w:rsid w:val="00B62944"/>
    <w:rsid w:val="00B6375C"/>
    <w:rsid w:val="00B64D32"/>
    <w:rsid w:val="00B655DE"/>
    <w:rsid w:val="00B70139"/>
    <w:rsid w:val="00B70F37"/>
    <w:rsid w:val="00B70F59"/>
    <w:rsid w:val="00B71799"/>
    <w:rsid w:val="00B71A06"/>
    <w:rsid w:val="00B74229"/>
    <w:rsid w:val="00B74F65"/>
    <w:rsid w:val="00B76275"/>
    <w:rsid w:val="00B76D3D"/>
    <w:rsid w:val="00B77E65"/>
    <w:rsid w:val="00B801F4"/>
    <w:rsid w:val="00B80C20"/>
    <w:rsid w:val="00B8233A"/>
    <w:rsid w:val="00B82FE0"/>
    <w:rsid w:val="00B835BC"/>
    <w:rsid w:val="00B8383F"/>
    <w:rsid w:val="00B85767"/>
    <w:rsid w:val="00B85FC7"/>
    <w:rsid w:val="00B86F46"/>
    <w:rsid w:val="00B87A86"/>
    <w:rsid w:val="00B918F5"/>
    <w:rsid w:val="00B92875"/>
    <w:rsid w:val="00B952EC"/>
    <w:rsid w:val="00B959F1"/>
    <w:rsid w:val="00B95D03"/>
    <w:rsid w:val="00B97DBD"/>
    <w:rsid w:val="00BA0CE4"/>
    <w:rsid w:val="00BA1037"/>
    <w:rsid w:val="00BA27F0"/>
    <w:rsid w:val="00BA2E03"/>
    <w:rsid w:val="00BA37C6"/>
    <w:rsid w:val="00BA68F0"/>
    <w:rsid w:val="00BA6AF4"/>
    <w:rsid w:val="00BB236D"/>
    <w:rsid w:val="00BB3158"/>
    <w:rsid w:val="00BB6CA6"/>
    <w:rsid w:val="00BB6D37"/>
    <w:rsid w:val="00BB79F7"/>
    <w:rsid w:val="00BC142C"/>
    <w:rsid w:val="00BC477E"/>
    <w:rsid w:val="00BC47F8"/>
    <w:rsid w:val="00BC4DA4"/>
    <w:rsid w:val="00BC612A"/>
    <w:rsid w:val="00BD050C"/>
    <w:rsid w:val="00BD44D8"/>
    <w:rsid w:val="00BD5D53"/>
    <w:rsid w:val="00BD72C1"/>
    <w:rsid w:val="00BE0212"/>
    <w:rsid w:val="00BE057C"/>
    <w:rsid w:val="00BE1369"/>
    <w:rsid w:val="00BE24C7"/>
    <w:rsid w:val="00BE2959"/>
    <w:rsid w:val="00BE3E0B"/>
    <w:rsid w:val="00BE4059"/>
    <w:rsid w:val="00BE4F19"/>
    <w:rsid w:val="00BE5488"/>
    <w:rsid w:val="00BE5755"/>
    <w:rsid w:val="00BE710D"/>
    <w:rsid w:val="00BE73FC"/>
    <w:rsid w:val="00BF026F"/>
    <w:rsid w:val="00BF210B"/>
    <w:rsid w:val="00BF4FAA"/>
    <w:rsid w:val="00BF5BB7"/>
    <w:rsid w:val="00BF6A8D"/>
    <w:rsid w:val="00BF742A"/>
    <w:rsid w:val="00C00466"/>
    <w:rsid w:val="00C008D3"/>
    <w:rsid w:val="00C00F8F"/>
    <w:rsid w:val="00C027A9"/>
    <w:rsid w:val="00C02875"/>
    <w:rsid w:val="00C03871"/>
    <w:rsid w:val="00C1298F"/>
    <w:rsid w:val="00C130D2"/>
    <w:rsid w:val="00C13700"/>
    <w:rsid w:val="00C16366"/>
    <w:rsid w:val="00C17247"/>
    <w:rsid w:val="00C2168B"/>
    <w:rsid w:val="00C236B1"/>
    <w:rsid w:val="00C23B30"/>
    <w:rsid w:val="00C26007"/>
    <w:rsid w:val="00C2637D"/>
    <w:rsid w:val="00C26A6A"/>
    <w:rsid w:val="00C2769B"/>
    <w:rsid w:val="00C30F3B"/>
    <w:rsid w:val="00C31316"/>
    <w:rsid w:val="00C349CC"/>
    <w:rsid w:val="00C3521B"/>
    <w:rsid w:val="00C378A7"/>
    <w:rsid w:val="00C405CB"/>
    <w:rsid w:val="00C40957"/>
    <w:rsid w:val="00C41CC8"/>
    <w:rsid w:val="00C42D2D"/>
    <w:rsid w:val="00C4314B"/>
    <w:rsid w:val="00C43A21"/>
    <w:rsid w:val="00C43DD7"/>
    <w:rsid w:val="00C44E41"/>
    <w:rsid w:val="00C455C4"/>
    <w:rsid w:val="00C46563"/>
    <w:rsid w:val="00C511DC"/>
    <w:rsid w:val="00C5189C"/>
    <w:rsid w:val="00C518B5"/>
    <w:rsid w:val="00C52029"/>
    <w:rsid w:val="00C54B44"/>
    <w:rsid w:val="00C54BEB"/>
    <w:rsid w:val="00C550FB"/>
    <w:rsid w:val="00C5512F"/>
    <w:rsid w:val="00C55CE2"/>
    <w:rsid w:val="00C5614F"/>
    <w:rsid w:val="00C5733F"/>
    <w:rsid w:val="00C61F28"/>
    <w:rsid w:val="00C61FC2"/>
    <w:rsid w:val="00C629F8"/>
    <w:rsid w:val="00C630A0"/>
    <w:rsid w:val="00C6694F"/>
    <w:rsid w:val="00C67997"/>
    <w:rsid w:val="00C74318"/>
    <w:rsid w:val="00C7783A"/>
    <w:rsid w:val="00C81302"/>
    <w:rsid w:val="00C81DB7"/>
    <w:rsid w:val="00C84169"/>
    <w:rsid w:val="00C87030"/>
    <w:rsid w:val="00C90930"/>
    <w:rsid w:val="00C9165C"/>
    <w:rsid w:val="00C91DED"/>
    <w:rsid w:val="00C93C33"/>
    <w:rsid w:val="00CA0800"/>
    <w:rsid w:val="00CA2651"/>
    <w:rsid w:val="00CA38D0"/>
    <w:rsid w:val="00CA40C5"/>
    <w:rsid w:val="00CA514F"/>
    <w:rsid w:val="00CA5FF1"/>
    <w:rsid w:val="00CA6746"/>
    <w:rsid w:val="00CA714E"/>
    <w:rsid w:val="00CA7AA6"/>
    <w:rsid w:val="00CB51EC"/>
    <w:rsid w:val="00CB537A"/>
    <w:rsid w:val="00CB7026"/>
    <w:rsid w:val="00CB7BB3"/>
    <w:rsid w:val="00CC2857"/>
    <w:rsid w:val="00CC2EE0"/>
    <w:rsid w:val="00CC56A9"/>
    <w:rsid w:val="00CC699B"/>
    <w:rsid w:val="00CD0D1A"/>
    <w:rsid w:val="00CD10B3"/>
    <w:rsid w:val="00CD12B1"/>
    <w:rsid w:val="00CD1BB5"/>
    <w:rsid w:val="00CD34B3"/>
    <w:rsid w:val="00CD3BB3"/>
    <w:rsid w:val="00CD4795"/>
    <w:rsid w:val="00CE01D5"/>
    <w:rsid w:val="00CE043C"/>
    <w:rsid w:val="00CE058D"/>
    <w:rsid w:val="00CE2B56"/>
    <w:rsid w:val="00CE3ABF"/>
    <w:rsid w:val="00CE7E7D"/>
    <w:rsid w:val="00CF3AAA"/>
    <w:rsid w:val="00CF4B29"/>
    <w:rsid w:val="00CF5CCE"/>
    <w:rsid w:val="00CF6B7B"/>
    <w:rsid w:val="00CF7063"/>
    <w:rsid w:val="00CF7454"/>
    <w:rsid w:val="00CF7D54"/>
    <w:rsid w:val="00D008B4"/>
    <w:rsid w:val="00D00C87"/>
    <w:rsid w:val="00D01E27"/>
    <w:rsid w:val="00D03B4B"/>
    <w:rsid w:val="00D04C1D"/>
    <w:rsid w:val="00D054FC"/>
    <w:rsid w:val="00D11D93"/>
    <w:rsid w:val="00D13CDA"/>
    <w:rsid w:val="00D15EDD"/>
    <w:rsid w:val="00D17697"/>
    <w:rsid w:val="00D17A61"/>
    <w:rsid w:val="00D22FE5"/>
    <w:rsid w:val="00D24751"/>
    <w:rsid w:val="00D25B4D"/>
    <w:rsid w:val="00D26213"/>
    <w:rsid w:val="00D26318"/>
    <w:rsid w:val="00D27635"/>
    <w:rsid w:val="00D301E7"/>
    <w:rsid w:val="00D30431"/>
    <w:rsid w:val="00D30C7E"/>
    <w:rsid w:val="00D317BB"/>
    <w:rsid w:val="00D347C7"/>
    <w:rsid w:val="00D35644"/>
    <w:rsid w:val="00D360EA"/>
    <w:rsid w:val="00D3712F"/>
    <w:rsid w:val="00D37142"/>
    <w:rsid w:val="00D41655"/>
    <w:rsid w:val="00D41B2F"/>
    <w:rsid w:val="00D41BF9"/>
    <w:rsid w:val="00D43BAF"/>
    <w:rsid w:val="00D44230"/>
    <w:rsid w:val="00D448F6"/>
    <w:rsid w:val="00D466B0"/>
    <w:rsid w:val="00D46EA2"/>
    <w:rsid w:val="00D4775B"/>
    <w:rsid w:val="00D505A6"/>
    <w:rsid w:val="00D52A10"/>
    <w:rsid w:val="00D53F5D"/>
    <w:rsid w:val="00D60330"/>
    <w:rsid w:val="00D61AFA"/>
    <w:rsid w:val="00D625E9"/>
    <w:rsid w:val="00D62D7E"/>
    <w:rsid w:val="00D633BB"/>
    <w:rsid w:val="00D636A2"/>
    <w:rsid w:val="00D63DE3"/>
    <w:rsid w:val="00D64594"/>
    <w:rsid w:val="00D65A48"/>
    <w:rsid w:val="00D66120"/>
    <w:rsid w:val="00D6749F"/>
    <w:rsid w:val="00D70682"/>
    <w:rsid w:val="00D711CD"/>
    <w:rsid w:val="00D713FC"/>
    <w:rsid w:val="00D74E1F"/>
    <w:rsid w:val="00D76B1D"/>
    <w:rsid w:val="00D77A39"/>
    <w:rsid w:val="00D80AAD"/>
    <w:rsid w:val="00D81039"/>
    <w:rsid w:val="00D8155A"/>
    <w:rsid w:val="00D82486"/>
    <w:rsid w:val="00D84C2A"/>
    <w:rsid w:val="00D84F3B"/>
    <w:rsid w:val="00D8520B"/>
    <w:rsid w:val="00D8645F"/>
    <w:rsid w:val="00D86727"/>
    <w:rsid w:val="00D95431"/>
    <w:rsid w:val="00D959CA"/>
    <w:rsid w:val="00D96743"/>
    <w:rsid w:val="00D97D73"/>
    <w:rsid w:val="00D97DB6"/>
    <w:rsid w:val="00DA29C1"/>
    <w:rsid w:val="00DA3F45"/>
    <w:rsid w:val="00DB1DB8"/>
    <w:rsid w:val="00DB2F44"/>
    <w:rsid w:val="00DB4720"/>
    <w:rsid w:val="00DB4C57"/>
    <w:rsid w:val="00DB7058"/>
    <w:rsid w:val="00DC3864"/>
    <w:rsid w:val="00DC5E4E"/>
    <w:rsid w:val="00DC6F85"/>
    <w:rsid w:val="00DD0826"/>
    <w:rsid w:val="00DD0F62"/>
    <w:rsid w:val="00DD2E7B"/>
    <w:rsid w:val="00DD44CF"/>
    <w:rsid w:val="00DD45EA"/>
    <w:rsid w:val="00DD4E2B"/>
    <w:rsid w:val="00DD5334"/>
    <w:rsid w:val="00DD53B6"/>
    <w:rsid w:val="00DD5C1A"/>
    <w:rsid w:val="00DD77A2"/>
    <w:rsid w:val="00DE16FE"/>
    <w:rsid w:val="00DE2E6E"/>
    <w:rsid w:val="00DE3EA7"/>
    <w:rsid w:val="00DE476C"/>
    <w:rsid w:val="00DE49FB"/>
    <w:rsid w:val="00DE4EFA"/>
    <w:rsid w:val="00DE5A41"/>
    <w:rsid w:val="00DE698B"/>
    <w:rsid w:val="00DF1CA3"/>
    <w:rsid w:val="00DF1E14"/>
    <w:rsid w:val="00DF4887"/>
    <w:rsid w:val="00DF4B99"/>
    <w:rsid w:val="00DF68CA"/>
    <w:rsid w:val="00DF777B"/>
    <w:rsid w:val="00E008D7"/>
    <w:rsid w:val="00E015EE"/>
    <w:rsid w:val="00E02F0E"/>
    <w:rsid w:val="00E0405E"/>
    <w:rsid w:val="00E04422"/>
    <w:rsid w:val="00E06016"/>
    <w:rsid w:val="00E06AEC"/>
    <w:rsid w:val="00E1100E"/>
    <w:rsid w:val="00E143B9"/>
    <w:rsid w:val="00E15862"/>
    <w:rsid w:val="00E1780D"/>
    <w:rsid w:val="00E20721"/>
    <w:rsid w:val="00E21963"/>
    <w:rsid w:val="00E23BC1"/>
    <w:rsid w:val="00E246CE"/>
    <w:rsid w:val="00E258FA"/>
    <w:rsid w:val="00E26FF3"/>
    <w:rsid w:val="00E30BFF"/>
    <w:rsid w:val="00E31224"/>
    <w:rsid w:val="00E31878"/>
    <w:rsid w:val="00E3764C"/>
    <w:rsid w:val="00E37948"/>
    <w:rsid w:val="00E408CA"/>
    <w:rsid w:val="00E40AF8"/>
    <w:rsid w:val="00E42187"/>
    <w:rsid w:val="00E427EF"/>
    <w:rsid w:val="00E44240"/>
    <w:rsid w:val="00E44470"/>
    <w:rsid w:val="00E447D8"/>
    <w:rsid w:val="00E5005B"/>
    <w:rsid w:val="00E50EE7"/>
    <w:rsid w:val="00E5231F"/>
    <w:rsid w:val="00E5292E"/>
    <w:rsid w:val="00E5707C"/>
    <w:rsid w:val="00E61321"/>
    <w:rsid w:val="00E61FCC"/>
    <w:rsid w:val="00E677D1"/>
    <w:rsid w:val="00E70B3F"/>
    <w:rsid w:val="00E72F7C"/>
    <w:rsid w:val="00E7316B"/>
    <w:rsid w:val="00E73E9B"/>
    <w:rsid w:val="00E7522D"/>
    <w:rsid w:val="00E76901"/>
    <w:rsid w:val="00E8052E"/>
    <w:rsid w:val="00E81E0D"/>
    <w:rsid w:val="00E828F9"/>
    <w:rsid w:val="00E84174"/>
    <w:rsid w:val="00E84FE0"/>
    <w:rsid w:val="00E92E2A"/>
    <w:rsid w:val="00E93DAE"/>
    <w:rsid w:val="00E941AB"/>
    <w:rsid w:val="00E9459F"/>
    <w:rsid w:val="00E9493E"/>
    <w:rsid w:val="00E961F4"/>
    <w:rsid w:val="00E97396"/>
    <w:rsid w:val="00E97A2C"/>
    <w:rsid w:val="00EA1FB3"/>
    <w:rsid w:val="00EA23E7"/>
    <w:rsid w:val="00EA2A31"/>
    <w:rsid w:val="00EA2A76"/>
    <w:rsid w:val="00EA493D"/>
    <w:rsid w:val="00EA4C41"/>
    <w:rsid w:val="00EA5E1A"/>
    <w:rsid w:val="00EB11A7"/>
    <w:rsid w:val="00EB255E"/>
    <w:rsid w:val="00EB37B4"/>
    <w:rsid w:val="00EB3981"/>
    <w:rsid w:val="00EB40A5"/>
    <w:rsid w:val="00EB61D5"/>
    <w:rsid w:val="00EC0BA1"/>
    <w:rsid w:val="00EC1F38"/>
    <w:rsid w:val="00EC2FE5"/>
    <w:rsid w:val="00EC515F"/>
    <w:rsid w:val="00EC60CC"/>
    <w:rsid w:val="00EC7A8E"/>
    <w:rsid w:val="00EC7B41"/>
    <w:rsid w:val="00ED14F0"/>
    <w:rsid w:val="00ED1A74"/>
    <w:rsid w:val="00ED77EC"/>
    <w:rsid w:val="00EE1396"/>
    <w:rsid w:val="00EE15F9"/>
    <w:rsid w:val="00EE2BA9"/>
    <w:rsid w:val="00EE3056"/>
    <w:rsid w:val="00EE35FA"/>
    <w:rsid w:val="00EE411F"/>
    <w:rsid w:val="00EE417F"/>
    <w:rsid w:val="00EE51BC"/>
    <w:rsid w:val="00EE6A42"/>
    <w:rsid w:val="00EE7C3D"/>
    <w:rsid w:val="00EF0734"/>
    <w:rsid w:val="00EF2425"/>
    <w:rsid w:val="00EF403C"/>
    <w:rsid w:val="00EF6F2C"/>
    <w:rsid w:val="00EF7246"/>
    <w:rsid w:val="00EF7BBC"/>
    <w:rsid w:val="00F006CA"/>
    <w:rsid w:val="00F00A2F"/>
    <w:rsid w:val="00F00BCD"/>
    <w:rsid w:val="00F01785"/>
    <w:rsid w:val="00F024FD"/>
    <w:rsid w:val="00F0253C"/>
    <w:rsid w:val="00F05210"/>
    <w:rsid w:val="00F05370"/>
    <w:rsid w:val="00F06EB5"/>
    <w:rsid w:val="00F07272"/>
    <w:rsid w:val="00F100B3"/>
    <w:rsid w:val="00F135AD"/>
    <w:rsid w:val="00F13823"/>
    <w:rsid w:val="00F17764"/>
    <w:rsid w:val="00F202E4"/>
    <w:rsid w:val="00F228C5"/>
    <w:rsid w:val="00F23FB9"/>
    <w:rsid w:val="00F23FDA"/>
    <w:rsid w:val="00F258A2"/>
    <w:rsid w:val="00F262C4"/>
    <w:rsid w:val="00F26D0F"/>
    <w:rsid w:val="00F27AD0"/>
    <w:rsid w:val="00F3070E"/>
    <w:rsid w:val="00F32B0D"/>
    <w:rsid w:val="00F3462E"/>
    <w:rsid w:val="00F3486C"/>
    <w:rsid w:val="00F35663"/>
    <w:rsid w:val="00F35DC2"/>
    <w:rsid w:val="00F37309"/>
    <w:rsid w:val="00F43E1B"/>
    <w:rsid w:val="00F44A07"/>
    <w:rsid w:val="00F44DDF"/>
    <w:rsid w:val="00F4528A"/>
    <w:rsid w:val="00F45471"/>
    <w:rsid w:val="00F456DD"/>
    <w:rsid w:val="00F45F25"/>
    <w:rsid w:val="00F47EFB"/>
    <w:rsid w:val="00F503C7"/>
    <w:rsid w:val="00F516FD"/>
    <w:rsid w:val="00F52243"/>
    <w:rsid w:val="00F54E5A"/>
    <w:rsid w:val="00F55E25"/>
    <w:rsid w:val="00F60D78"/>
    <w:rsid w:val="00F61AA5"/>
    <w:rsid w:val="00F62594"/>
    <w:rsid w:val="00F64100"/>
    <w:rsid w:val="00F64DF4"/>
    <w:rsid w:val="00F66C72"/>
    <w:rsid w:val="00F66D2A"/>
    <w:rsid w:val="00F67EC6"/>
    <w:rsid w:val="00F714F7"/>
    <w:rsid w:val="00F73D47"/>
    <w:rsid w:val="00F77A10"/>
    <w:rsid w:val="00F77A21"/>
    <w:rsid w:val="00F84A17"/>
    <w:rsid w:val="00F84C5C"/>
    <w:rsid w:val="00F86720"/>
    <w:rsid w:val="00F8750F"/>
    <w:rsid w:val="00F87569"/>
    <w:rsid w:val="00F9002E"/>
    <w:rsid w:val="00F919D9"/>
    <w:rsid w:val="00F91DB0"/>
    <w:rsid w:val="00F92A60"/>
    <w:rsid w:val="00F961E3"/>
    <w:rsid w:val="00F971C5"/>
    <w:rsid w:val="00F97269"/>
    <w:rsid w:val="00FA09A6"/>
    <w:rsid w:val="00FA440C"/>
    <w:rsid w:val="00FA5A03"/>
    <w:rsid w:val="00FA5B62"/>
    <w:rsid w:val="00FA5C90"/>
    <w:rsid w:val="00FA6ABC"/>
    <w:rsid w:val="00FA7BA4"/>
    <w:rsid w:val="00FB20B8"/>
    <w:rsid w:val="00FB247C"/>
    <w:rsid w:val="00FB3730"/>
    <w:rsid w:val="00FB395A"/>
    <w:rsid w:val="00FB3D35"/>
    <w:rsid w:val="00FB40E3"/>
    <w:rsid w:val="00FB4DA6"/>
    <w:rsid w:val="00FB7ABF"/>
    <w:rsid w:val="00FC0F7E"/>
    <w:rsid w:val="00FC1B82"/>
    <w:rsid w:val="00FC214E"/>
    <w:rsid w:val="00FC5FFA"/>
    <w:rsid w:val="00FD069E"/>
    <w:rsid w:val="00FD0C95"/>
    <w:rsid w:val="00FD2254"/>
    <w:rsid w:val="00FD5C60"/>
    <w:rsid w:val="00FD76EC"/>
    <w:rsid w:val="00FE4B6C"/>
    <w:rsid w:val="00FE515D"/>
    <w:rsid w:val="00FF0399"/>
    <w:rsid w:val="00FF0FC5"/>
    <w:rsid w:val="00FF251F"/>
    <w:rsid w:val="00FF2C87"/>
    <w:rsid w:val="00FF396F"/>
    <w:rsid w:val="00FF481F"/>
    <w:rsid w:val="00FF48D9"/>
    <w:rsid w:val="00FF6671"/>
    <w:rsid w:val="00FF711F"/>
    <w:rsid w:val="010648F5"/>
    <w:rsid w:val="011E03E9"/>
    <w:rsid w:val="012D5A71"/>
    <w:rsid w:val="01826903"/>
    <w:rsid w:val="019B603C"/>
    <w:rsid w:val="01E42C08"/>
    <w:rsid w:val="01E66609"/>
    <w:rsid w:val="0205132A"/>
    <w:rsid w:val="021A4A84"/>
    <w:rsid w:val="022009E0"/>
    <w:rsid w:val="023063CA"/>
    <w:rsid w:val="025C0145"/>
    <w:rsid w:val="026B37C6"/>
    <w:rsid w:val="027A41D7"/>
    <w:rsid w:val="028A69C3"/>
    <w:rsid w:val="02CB057A"/>
    <w:rsid w:val="02DE1759"/>
    <w:rsid w:val="03052109"/>
    <w:rsid w:val="032204AC"/>
    <w:rsid w:val="033550CC"/>
    <w:rsid w:val="0372260B"/>
    <w:rsid w:val="037844C2"/>
    <w:rsid w:val="03961D4C"/>
    <w:rsid w:val="039B78AA"/>
    <w:rsid w:val="03C16FA2"/>
    <w:rsid w:val="04000C90"/>
    <w:rsid w:val="04087A09"/>
    <w:rsid w:val="040E351A"/>
    <w:rsid w:val="04575B77"/>
    <w:rsid w:val="045D1075"/>
    <w:rsid w:val="0472568B"/>
    <w:rsid w:val="048F4AAD"/>
    <w:rsid w:val="04D35E31"/>
    <w:rsid w:val="050175B7"/>
    <w:rsid w:val="050B2642"/>
    <w:rsid w:val="0519013F"/>
    <w:rsid w:val="057D7ACB"/>
    <w:rsid w:val="05BE32C9"/>
    <w:rsid w:val="05CF5EFA"/>
    <w:rsid w:val="05D40B24"/>
    <w:rsid w:val="05E534BA"/>
    <w:rsid w:val="05ED6C59"/>
    <w:rsid w:val="05EF073B"/>
    <w:rsid w:val="05FA5621"/>
    <w:rsid w:val="06003C01"/>
    <w:rsid w:val="061C21D3"/>
    <w:rsid w:val="061C385F"/>
    <w:rsid w:val="0627175B"/>
    <w:rsid w:val="0640785F"/>
    <w:rsid w:val="064F65B6"/>
    <w:rsid w:val="0657151E"/>
    <w:rsid w:val="06694519"/>
    <w:rsid w:val="0672301D"/>
    <w:rsid w:val="067C6AFF"/>
    <w:rsid w:val="06B87796"/>
    <w:rsid w:val="06D07CD3"/>
    <w:rsid w:val="06E838BB"/>
    <w:rsid w:val="06F03E41"/>
    <w:rsid w:val="07024C7E"/>
    <w:rsid w:val="07086DFD"/>
    <w:rsid w:val="07176BCA"/>
    <w:rsid w:val="07200431"/>
    <w:rsid w:val="074269D0"/>
    <w:rsid w:val="07473BA8"/>
    <w:rsid w:val="07746E71"/>
    <w:rsid w:val="078A51AA"/>
    <w:rsid w:val="07D704CA"/>
    <w:rsid w:val="07DE0E89"/>
    <w:rsid w:val="08317D3D"/>
    <w:rsid w:val="08351AE0"/>
    <w:rsid w:val="08834A94"/>
    <w:rsid w:val="08950877"/>
    <w:rsid w:val="089770E3"/>
    <w:rsid w:val="08A54411"/>
    <w:rsid w:val="08BD2E69"/>
    <w:rsid w:val="08C00371"/>
    <w:rsid w:val="08DA73A9"/>
    <w:rsid w:val="08DC0F99"/>
    <w:rsid w:val="08FF6F1B"/>
    <w:rsid w:val="09467028"/>
    <w:rsid w:val="096965C8"/>
    <w:rsid w:val="0999206B"/>
    <w:rsid w:val="09BC4146"/>
    <w:rsid w:val="09CC00E5"/>
    <w:rsid w:val="0A06641C"/>
    <w:rsid w:val="0A0B2532"/>
    <w:rsid w:val="0A222C73"/>
    <w:rsid w:val="0A251271"/>
    <w:rsid w:val="0A29097B"/>
    <w:rsid w:val="0A3A30F1"/>
    <w:rsid w:val="0A42105F"/>
    <w:rsid w:val="0A582690"/>
    <w:rsid w:val="0A7A13AD"/>
    <w:rsid w:val="0A835107"/>
    <w:rsid w:val="0A9B2CF1"/>
    <w:rsid w:val="0AB91A80"/>
    <w:rsid w:val="0ADA6CA4"/>
    <w:rsid w:val="0ADF278F"/>
    <w:rsid w:val="0AF06290"/>
    <w:rsid w:val="0AF36945"/>
    <w:rsid w:val="0B446FE1"/>
    <w:rsid w:val="0B4B2BF1"/>
    <w:rsid w:val="0B66653B"/>
    <w:rsid w:val="0B827C49"/>
    <w:rsid w:val="0B8969B8"/>
    <w:rsid w:val="0B9D0B62"/>
    <w:rsid w:val="0BDC28B8"/>
    <w:rsid w:val="0C1E384E"/>
    <w:rsid w:val="0C1E7766"/>
    <w:rsid w:val="0C444826"/>
    <w:rsid w:val="0C5610F9"/>
    <w:rsid w:val="0C587535"/>
    <w:rsid w:val="0C5F6A3C"/>
    <w:rsid w:val="0C6732B7"/>
    <w:rsid w:val="0C841748"/>
    <w:rsid w:val="0C970C97"/>
    <w:rsid w:val="0CA11062"/>
    <w:rsid w:val="0CA26A38"/>
    <w:rsid w:val="0CA65965"/>
    <w:rsid w:val="0CD663D6"/>
    <w:rsid w:val="0CE071CA"/>
    <w:rsid w:val="0CEE0594"/>
    <w:rsid w:val="0D2B42BF"/>
    <w:rsid w:val="0D3C2F09"/>
    <w:rsid w:val="0D7A26B5"/>
    <w:rsid w:val="0D8658EF"/>
    <w:rsid w:val="0D867AEA"/>
    <w:rsid w:val="0D9E7FBA"/>
    <w:rsid w:val="0DB4249F"/>
    <w:rsid w:val="0DBB2F4D"/>
    <w:rsid w:val="0DE8356C"/>
    <w:rsid w:val="0DFB72F5"/>
    <w:rsid w:val="0E090127"/>
    <w:rsid w:val="0E241113"/>
    <w:rsid w:val="0E352CFE"/>
    <w:rsid w:val="0E452079"/>
    <w:rsid w:val="0E4D24CC"/>
    <w:rsid w:val="0E823AB5"/>
    <w:rsid w:val="0E994AEC"/>
    <w:rsid w:val="0E9A0933"/>
    <w:rsid w:val="0EBB4D12"/>
    <w:rsid w:val="0EE6271E"/>
    <w:rsid w:val="0F404B95"/>
    <w:rsid w:val="0F5B246D"/>
    <w:rsid w:val="0F7247C4"/>
    <w:rsid w:val="0F8014AE"/>
    <w:rsid w:val="0F8A5C7F"/>
    <w:rsid w:val="0FB17AFE"/>
    <w:rsid w:val="0FC34070"/>
    <w:rsid w:val="0FC77D2D"/>
    <w:rsid w:val="0FED4C3D"/>
    <w:rsid w:val="0FFD52FD"/>
    <w:rsid w:val="102947FC"/>
    <w:rsid w:val="10474CF2"/>
    <w:rsid w:val="10527E75"/>
    <w:rsid w:val="10775D96"/>
    <w:rsid w:val="108100C0"/>
    <w:rsid w:val="10880699"/>
    <w:rsid w:val="10930028"/>
    <w:rsid w:val="10C40217"/>
    <w:rsid w:val="10CE5813"/>
    <w:rsid w:val="10DD42C5"/>
    <w:rsid w:val="10EE7545"/>
    <w:rsid w:val="10F512E1"/>
    <w:rsid w:val="10F666B7"/>
    <w:rsid w:val="10FA2426"/>
    <w:rsid w:val="114075AC"/>
    <w:rsid w:val="11590BD7"/>
    <w:rsid w:val="115D1804"/>
    <w:rsid w:val="1170358D"/>
    <w:rsid w:val="119C1B47"/>
    <w:rsid w:val="11DF3175"/>
    <w:rsid w:val="11E45ABD"/>
    <w:rsid w:val="11FE3E08"/>
    <w:rsid w:val="120459BE"/>
    <w:rsid w:val="12112915"/>
    <w:rsid w:val="1216694D"/>
    <w:rsid w:val="12296AC3"/>
    <w:rsid w:val="12345DB4"/>
    <w:rsid w:val="12392167"/>
    <w:rsid w:val="127C349C"/>
    <w:rsid w:val="1280548D"/>
    <w:rsid w:val="12A65A9D"/>
    <w:rsid w:val="12AB072A"/>
    <w:rsid w:val="12B34D8B"/>
    <w:rsid w:val="12B63E44"/>
    <w:rsid w:val="12CF7CAE"/>
    <w:rsid w:val="12EF62EA"/>
    <w:rsid w:val="131229E1"/>
    <w:rsid w:val="132041C7"/>
    <w:rsid w:val="13310B73"/>
    <w:rsid w:val="13321B2A"/>
    <w:rsid w:val="134D5670"/>
    <w:rsid w:val="13611CE8"/>
    <w:rsid w:val="13820B6F"/>
    <w:rsid w:val="138D58F1"/>
    <w:rsid w:val="13910691"/>
    <w:rsid w:val="13944B53"/>
    <w:rsid w:val="13A77F9A"/>
    <w:rsid w:val="13BF5D37"/>
    <w:rsid w:val="13C5375D"/>
    <w:rsid w:val="13E81558"/>
    <w:rsid w:val="13FD6DBB"/>
    <w:rsid w:val="142E565E"/>
    <w:rsid w:val="143C4EE1"/>
    <w:rsid w:val="145A642C"/>
    <w:rsid w:val="14694F7C"/>
    <w:rsid w:val="146B6E96"/>
    <w:rsid w:val="147B2E69"/>
    <w:rsid w:val="14804887"/>
    <w:rsid w:val="148C3D8B"/>
    <w:rsid w:val="149379B4"/>
    <w:rsid w:val="14A921A0"/>
    <w:rsid w:val="14AE4E02"/>
    <w:rsid w:val="14DA7E2B"/>
    <w:rsid w:val="15264CC6"/>
    <w:rsid w:val="1534121E"/>
    <w:rsid w:val="153863A7"/>
    <w:rsid w:val="1561378F"/>
    <w:rsid w:val="157C495B"/>
    <w:rsid w:val="158318ED"/>
    <w:rsid w:val="159821D0"/>
    <w:rsid w:val="15B064FC"/>
    <w:rsid w:val="15B83EEA"/>
    <w:rsid w:val="15CF29CD"/>
    <w:rsid w:val="15E5106B"/>
    <w:rsid w:val="15E850CB"/>
    <w:rsid w:val="15F1375D"/>
    <w:rsid w:val="16032838"/>
    <w:rsid w:val="162A2047"/>
    <w:rsid w:val="162B21CB"/>
    <w:rsid w:val="162E3897"/>
    <w:rsid w:val="162F377F"/>
    <w:rsid w:val="163613F2"/>
    <w:rsid w:val="16371F35"/>
    <w:rsid w:val="163B27A1"/>
    <w:rsid w:val="16577EAA"/>
    <w:rsid w:val="166C63E9"/>
    <w:rsid w:val="167413F5"/>
    <w:rsid w:val="16887FD3"/>
    <w:rsid w:val="168A2AE5"/>
    <w:rsid w:val="16A140D5"/>
    <w:rsid w:val="16C05A93"/>
    <w:rsid w:val="16E64EFA"/>
    <w:rsid w:val="16E92E0F"/>
    <w:rsid w:val="16E94122"/>
    <w:rsid w:val="1702272B"/>
    <w:rsid w:val="170733E5"/>
    <w:rsid w:val="17167D61"/>
    <w:rsid w:val="17240AE6"/>
    <w:rsid w:val="175067E6"/>
    <w:rsid w:val="17591441"/>
    <w:rsid w:val="176D121B"/>
    <w:rsid w:val="178733B0"/>
    <w:rsid w:val="178A2B35"/>
    <w:rsid w:val="17917706"/>
    <w:rsid w:val="179D4315"/>
    <w:rsid w:val="17AA03D4"/>
    <w:rsid w:val="17C71A2A"/>
    <w:rsid w:val="17D707C4"/>
    <w:rsid w:val="17D76C8E"/>
    <w:rsid w:val="17DA0820"/>
    <w:rsid w:val="17ED118E"/>
    <w:rsid w:val="17F01B9F"/>
    <w:rsid w:val="17FA2D7D"/>
    <w:rsid w:val="180864BE"/>
    <w:rsid w:val="18411FA5"/>
    <w:rsid w:val="186140D4"/>
    <w:rsid w:val="188F1FA2"/>
    <w:rsid w:val="18921F30"/>
    <w:rsid w:val="18A47D54"/>
    <w:rsid w:val="18BA4085"/>
    <w:rsid w:val="18CC4BCA"/>
    <w:rsid w:val="18E91CE7"/>
    <w:rsid w:val="19160987"/>
    <w:rsid w:val="1919264E"/>
    <w:rsid w:val="193A1CC9"/>
    <w:rsid w:val="1993721A"/>
    <w:rsid w:val="19B10E91"/>
    <w:rsid w:val="19CF46BA"/>
    <w:rsid w:val="19F57098"/>
    <w:rsid w:val="19FC29BD"/>
    <w:rsid w:val="1A02302D"/>
    <w:rsid w:val="1A164AA7"/>
    <w:rsid w:val="1A1D04CC"/>
    <w:rsid w:val="1A2303BB"/>
    <w:rsid w:val="1A242FB4"/>
    <w:rsid w:val="1A4A0277"/>
    <w:rsid w:val="1A551D92"/>
    <w:rsid w:val="1A622784"/>
    <w:rsid w:val="1A725AD0"/>
    <w:rsid w:val="1A9C1C22"/>
    <w:rsid w:val="1AC5779B"/>
    <w:rsid w:val="1AC75A94"/>
    <w:rsid w:val="1AE62044"/>
    <w:rsid w:val="1AEB4261"/>
    <w:rsid w:val="1B05111A"/>
    <w:rsid w:val="1B1D0FC7"/>
    <w:rsid w:val="1B2745C1"/>
    <w:rsid w:val="1B2B1AF0"/>
    <w:rsid w:val="1B3E7F47"/>
    <w:rsid w:val="1B435884"/>
    <w:rsid w:val="1B583243"/>
    <w:rsid w:val="1B586294"/>
    <w:rsid w:val="1B610D4D"/>
    <w:rsid w:val="1B803B6F"/>
    <w:rsid w:val="1B856C2C"/>
    <w:rsid w:val="1B89388B"/>
    <w:rsid w:val="1B9D3F0F"/>
    <w:rsid w:val="1BAB4128"/>
    <w:rsid w:val="1BB71426"/>
    <w:rsid w:val="1BC1087D"/>
    <w:rsid w:val="1BDB1E40"/>
    <w:rsid w:val="1BEB3899"/>
    <w:rsid w:val="1C006544"/>
    <w:rsid w:val="1C257736"/>
    <w:rsid w:val="1C3C63AD"/>
    <w:rsid w:val="1C3D6973"/>
    <w:rsid w:val="1C4D70D2"/>
    <w:rsid w:val="1C6F415F"/>
    <w:rsid w:val="1C76645A"/>
    <w:rsid w:val="1CD35BB3"/>
    <w:rsid w:val="1CE5770E"/>
    <w:rsid w:val="1D15792A"/>
    <w:rsid w:val="1D1E1BB3"/>
    <w:rsid w:val="1D2E3F5A"/>
    <w:rsid w:val="1D66047D"/>
    <w:rsid w:val="1D8F5F03"/>
    <w:rsid w:val="1DBA336C"/>
    <w:rsid w:val="1DC2167E"/>
    <w:rsid w:val="1DC32F1C"/>
    <w:rsid w:val="1DE363FB"/>
    <w:rsid w:val="1DE63555"/>
    <w:rsid w:val="1DF332C7"/>
    <w:rsid w:val="1E052E12"/>
    <w:rsid w:val="1E43432A"/>
    <w:rsid w:val="1E4E2E5D"/>
    <w:rsid w:val="1E507F40"/>
    <w:rsid w:val="1E8C63B1"/>
    <w:rsid w:val="1EBB6AAD"/>
    <w:rsid w:val="1ED60FE3"/>
    <w:rsid w:val="1EF36A3D"/>
    <w:rsid w:val="1F4C6A10"/>
    <w:rsid w:val="1F5E0B3D"/>
    <w:rsid w:val="1F756D14"/>
    <w:rsid w:val="1F804B7A"/>
    <w:rsid w:val="1F891671"/>
    <w:rsid w:val="1F9340D1"/>
    <w:rsid w:val="1F9D49CC"/>
    <w:rsid w:val="1FBB2A03"/>
    <w:rsid w:val="1FE75052"/>
    <w:rsid w:val="2027688C"/>
    <w:rsid w:val="20461F8F"/>
    <w:rsid w:val="20552458"/>
    <w:rsid w:val="20574119"/>
    <w:rsid w:val="207F31D7"/>
    <w:rsid w:val="20A84B88"/>
    <w:rsid w:val="20E6364A"/>
    <w:rsid w:val="20F964B4"/>
    <w:rsid w:val="20FC4F2D"/>
    <w:rsid w:val="21031338"/>
    <w:rsid w:val="21366CF6"/>
    <w:rsid w:val="215228B8"/>
    <w:rsid w:val="216719FF"/>
    <w:rsid w:val="2176182E"/>
    <w:rsid w:val="2178492A"/>
    <w:rsid w:val="21961DD0"/>
    <w:rsid w:val="21DA3B73"/>
    <w:rsid w:val="21EF0EB9"/>
    <w:rsid w:val="21F326B5"/>
    <w:rsid w:val="221F2AFA"/>
    <w:rsid w:val="223619C6"/>
    <w:rsid w:val="223F09BD"/>
    <w:rsid w:val="22430237"/>
    <w:rsid w:val="2250184E"/>
    <w:rsid w:val="2266315A"/>
    <w:rsid w:val="226D3ECB"/>
    <w:rsid w:val="22720B64"/>
    <w:rsid w:val="22940F25"/>
    <w:rsid w:val="22A13A68"/>
    <w:rsid w:val="22A471B0"/>
    <w:rsid w:val="22AA1B3C"/>
    <w:rsid w:val="22ED4B78"/>
    <w:rsid w:val="22F34205"/>
    <w:rsid w:val="22FB1ADF"/>
    <w:rsid w:val="22FF78EA"/>
    <w:rsid w:val="232F4A2A"/>
    <w:rsid w:val="233C25D1"/>
    <w:rsid w:val="238D2F59"/>
    <w:rsid w:val="23A44D03"/>
    <w:rsid w:val="23BB6B25"/>
    <w:rsid w:val="23C025DD"/>
    <w:rsid w:val="23DF2713"/>
    <w:rsid w:val="23F34634"/>
    <w:rsid w:val="23FA3111"/>
    <w:rsid w:val="2407245C"/>
    <w:rsid w:val="24120DCF"/>
    <w:rsid w:val="24262D5C"/>
    <w:rsid w:val="243817D2"/>
    <w:rsid w:val="24541EA1"/>
    <w:rsid w:val="245809E5"/>
    <w:rsid w:val="245E6807"/>
    <w:rsid w:val="2464551F"/>
    <w:rsid w:val="24662FDB"/>
    <w:rsid w:val="247071FB"/>
    <w:rsid w:val="247F5457"/>
    <w:rsid w:val="24BA4AF4"/>
    <w:rsid w:val="24BE16DF"/>
    <w:rsid w:val="24DC4CEF"/>
    <w:rsid w:val="250846BD"/>
    <w:rsid w:val="255A6DEF"/>
    <w:rsid w:val="25635BF9"/>
    <w:rsid w:val="25706C6C"/>
    <w:rsid w:val="25755E81"/>
    <w:rsid w:val="258A4217"/>
    <w:rsid w:val="25B51A3B"/>
    <w:rsid w:val="25D3332C"/>
    <w:rsid w:val="25E52A0B"/>
    <w:rsid w:val="26123212"/>
    <w:rsid w:val="262A6BF2"/>
    <w:rsid w:val="263A50EF"/>
    <w:rsid w:val="263E51EE"/>
    <w:rsid w:val="26921FA9"/>
    <w:rsid w:val="269941F4"/>
    <w:rsid w:val="26C45DEB"/>
    <w:rsid w:val="26FA270E"/>
    <w:rsid w:val="270430B0"/>
    <w:rsid w:val="27257A2E"/>
    <w:rsid w:val="27271DA9"/>
    <w:rsid w:val="274E1BF0"/>
    <w:rsid w:val="27521ABE"/>
    <w:rsid w:val="275542EC"/>
    <w:rsid w:val="275D48B3"/>
    <w:rsid w:val="27616646"/>
    <w:rsid w:val="276D1378"/>
    <w:rsid w:val="27977A18"/>
    <w:rsid w:val="27A81C36"/>
    <w:rsid w:val="27B30E28"/>
    <w:rsid w:val="27CE42B1"/>
    <w:rsid w:val="27D93B7C"/>
    <w:rsid w:val="27F81A2A"/>
    <w:rsid w:val="2816605D"/>
    <w:rsid w:val="284F5F17"/>
    <w:rsid w:val="285553D0"/>
    <w:rsid w:val="285C0BD1"/>
    <w:rsid w:val="285F25E5"/>
    <w:rsid w:val="28693C7C"/>
    <w:rsid w:val="28A079C6"/>
    <w:rsid w:val="28C942DD"/>
    <w:rsid w:val="28D7306D"/>
    <w:rsid w:val="28DD2E9A"/>
    <w:rsid w:val="28DD3EEB"/>
    <w:rsid w:val="28DE66AB"/>
    <w:rsid w:val="291C620C"/>
    <w:rsid w:val="292405A2"/>
    <w:rsid w:val="293A17EA"/>
    <w:rsid w:val="295D145F"/>
    <w:rsid w:val="29711B51"/>
    <w:rsid w:val="299878AC"/>
    <w:rsid w:val="299C37AC"/>
    <w:rsid w:val="29B83F0A"/>
    <w:rsid w:val="29E06A2C"/>
    <w:rsid w:val="29E50067"/>
    <w:rsid w:val="29F5340C"/>
    <w:rsid w:val="2A130AA2"/>
    <w:rsid w:val="2A226CF0"/>
    <w:rsid w:val="2A325911"/>
    <w:rsid w:val="2A5261ED"/>
    <w:rsid w:val="2A5A3144"/>
    <w:rsid w:val="2A5D74AD"/>
    <w:rsid w:val="2A67098D"/>
    <w:rsid w:val="2A8509CF"/>
    <w:rsid w:val="2A9A6B3F"/>
    <w:rsid w:val="2A9F535F"/>
    <w:rsid w:val="2AD66813"/>
    <w:rsid w:val="2AFD41BA"/>
    <w:rsid w:val="2B0243AC"/>
    <w:rsid w:val="2B0E6E4D"/>
    <w:rsid w:val="2B2B4490"/>
    <w:rsid w:val="2B2C785F"/>
    <w:rsid w:val="2B385A7C"/>
    <w:rsid w:val="2B390340"/>
    <w:rsid w:val="2B5114D7"/>
    <w:rsid w:val="2B573499"/>
    <w:rsid w:val="2B5B3C02"/>
    <w:rsid w:val="2B6A53E7"/>
    <w:rsid w:val="2B8068BA"/>
    <w:rsid w:val="2BA535CC"/>
    <w:rsid w:val="2BB91347"/>
    <w:rsid w:val="2BC571BB"/>
    <w:rsid w:val="2BDF38FC"/>
    <w:rsid w:val="2BEC6BED"/>
    <w:rsid w:val="2C2F7EC5"/>
    <w:rsid w:val="2C4E546A"/>
    <w:rsid w:val="2C5342AE"/>
    <w:rsid w:val="2C647EEC"/>
    <w:rsid w:val="2C866F5E"/>
    <w:rsid w:val="2CBE593B"/>
    <w:rsid w:val="2CD65AA5"/>
    <w:rsid w:val="2CD842C5"/>
    <w:rsid w:val="2D1D7AD5"/>
    <w:rsid w:val="2D2F49DE"/>
    <w:rsid w:val="2D457BF2"/>
    <w:rsid w:val="2D8175D1"/>
    <w:rsid w:val="2DC359EC"/>
    <w:rsid w:val="2DC42631"/>
    <w:rsid w:val="2DD368F5"/>
    <w:rsid w:val="2DE8281C"/>
    <w:rsid w:val="2DE84040"/>
    <w:rsid w:val="2DEA2A6C"/>
    <w:rsid w:val="2DEC6517"/>
    <w:rsid w:val="2DF25CB0"/>
    <w:rsid w:val="2E1E37AD"/>
    <w:rsid w:val="2E1F5135"/>
    <w:rsid w:val="2E28484F"/>
    <w:rsid w:val="2E3431A7"/>
    <w:rsid w:val="2E3B47DF"/>
    <w:rsid w:val="2E3D24D2"/>
    <w:rsid w:val="2E407147"/>
    <w:rsid w:val="2E4E7144"/>
    <w:rsid w:val="2E6032B8"/>
    <w:rsid w:val="2E866C43"/>
    <w:rsid w:val="2E994806"/>
    <w:rsid w:val="2EC673CC"/>
    <w:rsid w:val="2EDE50E6"/>
    <w:rsid w:val="2F0860B2"/>
    <w:rsid w:val="2F0904B6"/>
    <w:rsid w:val="2F1555E6"/>
    <w:rsid w:val="2F4979DE"/>
    <w:rsid w:val="2F5A0ABC"/>
    <w:rsid w:val="2F916CD3"/>
    <w:rsid w:val="2FA86D36"/>
    <w:rsid w:val="301F2ED8"/>
    <w:rsid w:val="302441FF"/>
    <w:rsid w:val="302B30AD"/>
    <w:rsid w:val="303254DF"/>
    <w:rsid w:val="30487E82"/>
    <w:rsid w:val="305066A1"/>
    <w:rsid w:val="30507447"/>
    <w:rsid w:val="307C264A"/>
    <w:rsid w:val="30894DC7"/>
    <w:rsid w:val="30963CE5"/>
    <w:rsid w:val="30BF5495"/>
    <w:rsid w:val="30D44731"/>
    <w:rsid w:val="30F22A8B"/>
    <w:rsid w:val="311B4752"/>
    <w:rsid w:val="312D3FD4"/>
    <w:rsid w:val="313B7A39"/>
    <w:rsid w:val="31525557"/>
    <w:rsid w:val="31A54F20"/>
    <w:rsid w:val="31BE6D46"/>
    <w:rsid w:val="31E9110B"/>
    <w:rsid w:val="31EF5C91"/>
    <w:rsid w:val="321B6783"/>
    <w:rsid w:val="3240639C"/>
    <w:rsid w:val="32413876"/>
    <w:rsid w:val="328342FC"/>
    <w:rsid w:val="32973ACF"/>
    <w:rsid w:val="32A9364C"/>
    <w:rsid w:val="32B50EA3"/>
    <w:rsid w:val="32D622A4"/>
    <w:rsid w:val="32DC3DC7"/>
    <w:rsid w:val="32F8390C"/>
    <w:rsid w:val="32FE08A9"/>
    <w:rsid w:val="32FE3598"/>
    <w:rsid w:val="33082447"/>
    <w:rsid w:val="33127554"/>
    <w:rsid w:val="33182F8A"/>
    <w:rsid w:val="331C5872"/>
    <w:rsid w:val="332530CB"/>
    <w:rsid w:val="332D4B5C"/>
    <w:rsid w:val="334B35A7"/>
    <w:rsid w:val="336F1D25"/>
    <w:rsid w:val="338A4E9A"/>
    <w:rsid w:val="33986D7C"/>
    <w:rsid w:val="33DA0B8E"/>
    <w:rsid w:val="33F138D1"/>
    <w:rsid w:val="34042D51"/>
    <w:rsid w:val="341B47BC"/>
    <w:rsid w:val="342E15F5"/>
    <w:rsid w:val="345646B8"/>
    <w:rsid w:val="348B78C3"/>
    <w:rsid w:val="34A02F3A"/>
    <w:rsid w:val="34A4194B"/>
    <w:rsid w:val="34A45E05"/>
    <w:rsid w:val="34E62C88"/>
    <w:rsid w:val="34FD070A"/>
    <w:rsid w:val="35392C9E"/>
    <w:rsid w:val="355D1939"/>
    <w:rsid w:val="35793708"/>
    <w:rsid w:val="358544D0"/>
    <w:rsid w:val="359267D0"/>
    <w:rsid w:val="35C17179"/>
    <w:rsid w:val="35CF3EB2"/>
    <w:rsid w:val="35D30088"/>
    <w:rsid w:val="35EC6814"/>
    <w:rsid w:val="360573FB"/>
    <w:rsid w:val="3607388D"/>
    <w:rsid w:val="3617608C"/>
    <w:rsid w:val="3624411F"/>
    <w:rsid w:val="36297B3A"/>
    <w:rsid w:val="36527D5E"/>
    <w:rsid w:val="36664A77"/>
    <w:rsid w:val="367E2BEF"/>
    <w:rsid w:val="36843407"/>
    <w:rsid w:val="3694392B"/>
    <w:rsid w:val="36AE17A2"/>
    <w:rsid w:val="371A036B"/>
    <w:rsid w:val="371E62A6"/>
    <w:rsid w:val="37272C99"/>
    <w:rsid w:val="37361B7E"/>
    <w:rsid w:val="37620175"/>
    <w:rsid w:val="377E4A53"/>
    <w:rsid w:val="37905E70"/>
    <w:rsid w:val="37941453"/>
    <w:rsid w:val="37A44709"/>
    <w:rsid w:val="37AC7C24"/>
    <w:rsid w:val="37C1042D"/>
    <w:rsid w:val="37E42958"/>
    <w:rsid w:val="37E562F2"/>
    <w:rsid w:val="37E66F08"/>
    <w:rsid w:val="37F02E78"/>
    <w:rsid w:val="382F0418"/>
    <w:rsid w:val="38347F48"/>
    <w:rsid w:val="38830547"/>
    <w:rsid w:val="38954296"/>
    <w:rsid w:val="38AE4F6C"/>
    <w:rsid w:val="38B63487"/>
    <w:rsid w:val="38D0146A"/>
    <w:rsid w:val="38FB1A61"/>
    <w:rsid w:val="390774E4"/>
    <w:rsid w:val="390978EB"/>
    <w:rsid w:val="390B3F9B"/>
    <w:rsid w:val="391D185D"/>
    <w:rsid w:val="391E7C0C"/>
    <w:rsid w:val="39252937"/>
    <w:rsid w:val="393B10CA"/>
    <w:rsid w:val="39421584"/>
    <w:rsid w:val="39715839"/>
    <w:rsid w:val="3972795A"/>
    <w:rsid w:val="397868E2"/>
    <w:rsid w:val="39804FBD"/>
    <w:rsid w:val="39885807"/>
    <w:rsid w:val="39903022"/>
    <w:rsid w:val="39A250E1"/>
    <w:rsid w:val="39AB5162"/>
    <w:rsid w:val="39CC5D14"/>
    <w:rsid w:val="39D15029"/>
    <w:rsid w:val="39E15D88"/>
    <w:rsid w:val="39F3034F"/>
    <w:rsid w:val="39F46081"/>
    <w:rsid w:val="39F80248"/>
    <w:rsid w:val="3A171B3B"/>
    <w:rsid w:val="3A462DD5"/>
    <w:rsid w:val="3A473815"/>
    <w:rsid w:val="3A857005"/>
    <w:rsid w:val="3A9541D7"/>
    <w:rsid w:val="3AA04784"/>
    <w:rsid w:val="3AC06C3F"/>
    <w:rsid w:val="3AF754CD"/>
    <w:rsid w:val="3AFA7CFC"/>
    <w:rsid w:val="3B09518E"/>
    <w:rsid w:val="3B2E2DF6"/>
    <w:rsid w:val="3B427129"/>
    <w:rsid w:val="3B737875"/>
    <w:rsid w:val="3B8657CD"/>
    <w:rsid w:val="3B921748"/>
    <w:rsid w:val="3B9D0B41"/>
    <w:rsid w:val="3BB0571B"/>
    <w:rsid w:val="3BB61809"/>
    <w:rsid w:val="3BD307A1"/>
    <w:rsid w:val="3BD904FD"/>
    <w:rsid w:val="3C0B637B"/>
    <w:rsid w:val="3C2E3748"/>
    <w:rsid w:val="3C57639E"/>
    <w:rsid w:val="3C8A3771"/>
    <w:rsid w:val="3C91133A"/>
    <w:rsid w:val="3CB924E8"/>
    <w:rsid w:val="3CD906FE"/>
    <w:rsid w:val="3CE620D4"/>
    <w:rsid w:val="3D174B6A"/>
    <w:rsid w:val="3D1D20B1"/>
    <w:rsid w:val="3D2769B9"/>
    <w:rsid w:val="3D282225"/>
    <w:rsid w:val="3D393E8D"/>
    <w:rsid w:val="3D3C5B4F"/>
    <w:rsid w:val="3D3F6C52"/>
    <w:rsid w:val="3D5B7568"/>
    <w:rsid w:val="3D5C457C"/>
    <w:rsid w:val="3D614702"/>
    <w:rsid w:val="3D704BFC"/>
    <w:rsid w:val="3D7A01FB"/>
    <w:rsid w:val="3D8043B3"/>
    <w:rsid w:val="3D8D7F26"/>
    <w:rsid w:val="3D8F7310"/>
    <w:rsid w:val="3D906420"/>
    <w:rsid w:val="3D970D7C"/>
    <w:rsid w:val="3DA84DBD"/>
    <w:rsid w:val="3DDF0852"/>
    <w:rsid w:val="3DFE4158"/>
    <w:rsid w:val="3E0C413A"/>
    <w:rsid w:val="3E341724"/>
    <w:rsid w:val="3E4E4056"/>
    <w:rsid w:val="3E56099C"/>
    <w:rsid w:val="3E6C00B1"/>
    <w:rsid w:val="3E806262"/>
    <w:rsid w:val="3E966BF3"/>
    <w:rsid w:val="3EBA1BD4"/>
    <w:rsid w:val="3ECF1323"/>
    <w:rsid w:val="3ED0172B"/>
    <w:rsid w:val="3ED22D5E"/>
    <w:rsid w:val="3EE85882"/>
    <w:rsid w:val="3F045277"/>
    <w:rsid w:val="3F2E110E"/>
    <w:rsid w:val="3F35477E"/>
    <w:rsid w:val="3F407719"/>
    <w:rsid w:val="3F4D6D68"/>
    <w:rsid w:val="3F657894"/>
    <w:rsid w:val="3F7630ED"/>
    <w:rsid w:val="3F795F43"/>
    <w:rsid w:val="3F7B2FC7"/>
    <w:rsid w:val="3FB93E57"/>
    <w:rsid w:val="3FE276AA"/>
    <w:rsid w:val="3FF3136F"/>
    <w:rsid w:val="3FF67476"/>
    <w:rsid w:val="3FFD08BF"/>
    <w:rsid w:val="402D33C3"/>
    <w:rsid w:val="40373F62"/>
    <w:rsid w:val="40D1176F"/>
    <w:rsid w:val="40DA7CDE"/>
    <w:rsid w:val="40FE3A6E"/>
    <w:rsid w:val="410C555F"/>
    <w:rsid w:val="4148549E"/>
    <w:rsid w:val="415A6761"/>
    <w:rsid w:val="41682210"/>
    <w:rsid w:val="417F33E0"/>
    <w:rsid w:val="41841C46"/>
    <w:rsid w:val="419256B7"/>
    <w:rsid w:val="41D14B24"/>
    <w:rsid w:val="41D56C58"/>
    <w:rsid w:val="41EF4507"/>
    <w:rsid w:val="4223631B"/>
    <w:rsid w:val="422F1C96"/>
    <w:rsid w:val="4256135B"/>
    <w:rsid w:val="42974964"/>
    <w:rsid w:val="42BE5722"/>
    <w:rsid w:val="42C931E9"/>
    <w:rsid w:val="42E378DF"/>
    <w:rsid w:val="42E637AD"/>
    <w:rsid w:val="42F13266"/>
    <w:rsid w:val="43025FEA"/>
    <w:rsid w:val="431B26E4"/>
    <w:rsid w:val="434F2150"/>
    <w:rsid w:val="437666EB"/>
    <w:rsid w:val="437B3898"/>
    <w:rsid w:val="43847DDD"/>
    <w:rsid w:val="438E01F5"/>
    <w:rsid w:val="438E51FB"/>
    <w:rsid w:val="43AB54B2"/>
    <w:rsid w:val="43B74ECA"/>
    <w:rsid w:val="43FA0403"/>
    <w:rsid w:val="43FE3215"/>
    <w:rsid w:val="44043A44"/>
    <w:rsid w:val="4443163A"/>
    <w:rsid w:val="444E6D80"/>
    <w:rsid w:val="446D76D6"/>
    <w:rsid w:val="44B03CE0"/>
    <w:rsid w:val="44C478B0"/>
    <w:rsid w:val="44CB6595"/>
    <w:rsid w:val="44D8774D"/>
    <w:rsid w:val="44E27CED"/>
    <w:rsid w:val="45062A05"/>
    <w:rsid w:val="45435DEA"/>
    <w:rsid w:val="45460483"/>
    <w:rsid w:val="454D3A17"/>
    <w:rsid w:val="45695362"/>
    <w:rsid w:val="45702958"/>
    <w:rsid w:val="4594057F"/>
    <w:rsid w:val="45BA7E30"/>
    <w:rsid w:val="45C67863"/>
    <w:rsid w:val="45E1068C"/>
    <w:rsid w:val="45EE4BD2"/>
    <w:rsid w:val="4602294D"/>
    <w:rsid w:val="46352DCE"/>
    <w:rsid w:val="46463539"/>
    <w:rsid w:val="46822202"/>
    <w:rsid w:val="46844A2F"/>
    <w:rsid w:val="468C61AD"/>
    <w:rsid w:val="46934039"/>
    <w:rsid w:val="46A0292D"/>
    <w:rsid w:val="46AE73B7"/>
    <w:rsid w:val="46C67AAE"/>
    <w:rsid w:val="46E27D09"/>
    <w:rsid w:val="46F476A1"/>
    <w:rsid w:val="471C0563"/>
    <w:rsid w:val="47293E55"/>
    <w:rsid w:val="472E5F79"/>
    <w:rsid w:val="473C308D"/>
    <w:rsid w:val="47443506"/>
    <w:rsid w:val="475F3D89"/>
    <w:rsid w:val="477F2DA9"/>
    <w:rsid w:val="478C3CE1"/>
    <w:rsid w:val="47B341E9"/>
    <w:rsid w:val="47B764A2"/>
    <w:rsid w:val="47D478DE"/>
    <w:rsid w:val="47DC2F1D"/>
    <w:rsid w:val="47E91B22"/>
    <w:rsid w:val="48054CDD"/>
    <w:rsid w:val="484C61B2"/>
    <w:rsid w:val="484E06BC"/>
    <w:rsid w:val="4874615E"/>
    <w:rsid w:val="487F2DCE"/>
    <w:rsid w:val="48AA6C87"/>
    <w:rsid w:val="48C37701"/>
    <w:rsid w:val="48CF29C1"/>
    <w:rsid w:val="48D6477B"/>
    <w:rsid w:val="48D710AA"/>
    <w:rsid w:val="491D7286"/>
    <w:rsid w:val="49410EAE"/>
    <w:rsid w:val="49800DC9"/>
    <w:rsid w:val="49926799"/>
    <w:rsid w:val="49CF4CAC"/>
    <w:rsid w:val="49DF4989"/>
    <w:rsid w:val="4A046108"/>
    <w:rsid w:val="4A245A9C"/>
    <w:rsid w:val="4A311DCD"/>
    <w:rsid w:val="4A32193C"/>
    <w:rsid w:val="4A5D0853"/>
    <w:rsid w:val="4A794FAC"/>
    <w:rsid w:val="4A885FA3"/>
    <w:rsid w:val="4A990F02"/>
    <w:rsid w:val="4AA854CE"/>
    <w:rsid w:val="4AB97CEF"/>
    <w:rsid w:val="4AD567CD"/>
    <w:rsid w:val="4AE437A4"/>
    <w:rsid w:val="4AF5655D"/>
    <w:rsid w:val="4B1D01E3"/>
    <w:rsid w:val="4B6C5187"/>
    <w:rsid w:val="4B7A5690"/>
    <w:rsid w:val="4B88613D"/>
    <w:rsid w:val="4BC00D2E"/>
    <w:rsid w:val="4BEF32F9"/>
    <w:rsid w:val="4BF16DDC"/>
    <w:rsid w:val="4BFE5ECE"/>
    <w:rsid w:val="4C260B7C"/>
    <w:rsid w:val="4C2E6262"/>
    <w:rsid w:val="4C3171DC"/>
    <w:rsid w:val="4C5D2C05"/>
    <w:rsid w:val="4C79754C"/>
    <w:rsid w:val="4C8A7F75"/>
    <w:rsid w:val="4CA261A9"/>
    <w:rsid w:val="4CA81897"/>
    <w:rsid w:val="4CB76C7D"/>
    <w:rsid w:val="4CB77BD7"/>
    <w:rsid w:val="4CCE10F1"/>
    <w:rsid w:val="4CD134AD"/>
    <w:rsid w:val="4D075480"/>
    <w:rsid w:val="4D186DEF"/>
    <w:rsid w:val="4D2B4BA1"/>
    <w:rsid w:val="4D3303AF"/>
    <w:rsid w:val="4D435FF9"/>
    <w:rsid w:val="4D591F6D"/>
    <w:rsid w:val="4D5F2F57"/>
    <w:rsid w:val="4D9752E1"/>
    <w:rsid w:val="4D992894"/>
    <w:rsid w:val="4DC735C3"/>
    <w:rsid w:val="4DE258AF"/>
    <w:rsid w:val="4DEB1034"/>
    <w:rsid w:val="4DF84176"/>
    <w:rsid w:val="4E201A79"/>
    <w:rsid w:val="4E344F40"/>
    <w:rsid w:val="4E567C40"/>
    <w:rsid w:val="4E6735C7"/>
    <w:rsid w:val="4E7E6AE4"/>
    <w:rsid w:val="4E845ADE"/>
    <w:rsid w:val="4E866E36"/>
    <w:rsid w:val="4E9D2520"/>
    <w:rsid w:val="4EA22136"/>
    <w:rsid w:val="4EBE7E58"/>
    <w:rsid w:val="4EC33AD5"/>
    <w:rsid w:val="4EC61FFD"/>
    <w:rsid w:val="4ECE680F"/>
    <w:rsid w:val="4EDC7081"/>
    <w:rsid w:val="4EF22150"/>
    <w:rsid w:val="4EF617CF"/>
    <w:rsid w:val="4F275756"/>
    <w:rsid w:val="4F2F34D2"/>
    <w:rsid w:val="4F45352D"/>
    <w:rsid w:val="4F947903"/>
    <w:rsid w:val="4FAD7DA0"/>
    <w:rsid w:val="4FE52C24"/>
    <w:rsid w:val="501D0455"/>
    <w:rsid w:val="504C7397"/>
    <w:rsid w:val="505C395C"/>
    <w:rsid w:val="505C7C85"/>
    <w:rsid w:val="506C2780"/>
    <w:rsid w:val="5074107E"/>
    <w:rsid w:val="50985A78"/>
    <w:rsid w:val="50D165C7"/>
    <w:rsid w:val="50D7382A"/>
    <w:rsid w:val="50E3216C"/>
    <w:rsid w:val="50E758FB"/>
    <w:rsid w:val="51060D21"/>
    <w:rsid w:val="51114221"/>
    <w:rsid w:val="5129718A"/>
    <w:rsid w:val="512F2E5D"/>
    <w:rsid w:val="515D6A56"/>
    <w:rsid w:val="5160639F"/>
    <w:rsid w:val="518E7EA7"/>
    <w:rsid w:val="51A02F39"/>
    <w:rsid w:val="51A5742A"/>
    <w:rsid w:val="51D90E64"/>
    <w:rsid w:val="51EF0DB2"/>
    <w:rsid w:val="52022142"/>
    <w:rsid w:val="520E2759"/>
    <w:rsid w:val="524D36B2"/>
    <w:rsid w:val="52544B62"/>
    <w:rsid w:val="526421D3"/>
    <w:rsid w:val="52780F04"/>
    <w:rsid w:val="527E1280"/>
    <w:rsid w:val="52AA1B3E"/>
    <w:rsid w:val="52AA6A8C"/>
    <w:rsid w:val="52B04E25"/>
    <w:rsid w:val="52B05300"/>
    <w:rsid w:val="52BA2F45"/>
    <w:rsid w:val="52D8404F"/>
    <w:rsid w:val="52E3290C"/>
    <w:rsid w:val="530460E3"/>
    <w:rsid w:val="53265390"/>
    <w:rsid w:val="532E04CA"/>
    <w:rsid w:val="53394DA6"/>
    <w:rsid w:val="536355AA"/>
    <w:rsid w:val="53775292"/>
    <w:rsid w:val="53830224"/>
    <w:rsid w:val="53835165"/>
    <w:rsid w:val="53857592"/>
    <w:rsid w:val="53883A12"/>
    <w:rsid w:val="539E08FE"/>
    <w:rsid w:val="53A87B2D"/>
    <w:rsid w:val="53B9314E"/>
    <w:rsid w:val="53CD49BE"/>
    <w:rsid w:val="53CD6175"/>
    <w:rsid w:val="53F8783A"/>
    <w:rsid w:val="53FA493D"/>
    <w:rsid w:val="54133744"/>
    <w:rsid w:val="54387495"/>
    <w:rsid w:val="54420EBA"/>
    <w:rsid w:val="54484003"/>
    <w:rsid w:val="545509EE"/>
    <w:rsid w:val="54552F4E"/>
    <w:rsid w:val="54554516"/>
    <w:rsid w:val="545C0434"/>
    <w:rsid w:val="546A3DE5"/>
    <w:rsid w:val="54783516"/>
    <w:rsid w:val="54B319D5"/>
    <w:rsid w:val="54D82AF4"/>
    <w:rsid w:val="54E07E4B"/>
    <w:rsid w:val="54E27B23"/>
    <w:rsid w:val="54F05ADE"/>
    <w:rsid w:val="54FD53DB"/>
    <w:rsid w:val="550931CA"/>
    <w:rsid w:val="550E2D87"/>
    <w:rsid w:val="55112F25"/>
    <w:rsid w:val="553C404B"/>
    <w:rsid w:val="554C0BB4"/>
    <w:rsid w:val="555D4A81"/>
    <w:rsid w:val="559F7E2B"/>
    <w:rsid w:val="559F7E46"/>
    <w:rsid w:val="55AA19D9"/>
    <w:rsid w:val="55F6070D"/>
    <w:rsid w:val="56023FC1"/>
    <w:rsid w:val="56066248"/>
    <w:rsid w:val="56096CFE"/>
    <w:rsid w:val="562E38B0"/>
    <w:rsid w:val="563974D2"/>
    <w:rsid w:val="564021F7"/>
    <w:rsid w:val="564A6555"/>
    <w:rsid w:val="566B708A"/>
    <w:rsid w:val="567F076A"/>
    <w:rsid w:val="569B54CB"/>
    <w:rsid w:val="569E125E"/>
    <w:rsid w:val="56B467AA"/>
    <w:rsid w:val="56BD287A"/>
    <w:rsid w:val="56D21203"/>
    <w:rsid w:val="56D34E32"/>
    <w:rsid w:val="57036C2A"/>
    <w:rsid w:val="570A43FE"/>
    <w:rsid w:val="570C2A74"/>
    <w:rsid w:val="572058C8"/>
    <w:rsid w:val="5733010C"/>
    <w:rsid w:val="57404FE5"/>
    <w:rsid w:val="575354A0"/>
    <w:rsid w:val="578E4A04"/>
    <w:rsid w:val="579C3789"/>
    <w:rsid w:val="57A605B8"/>
    <w:rsid w:val="57C1362B"/>
    <w:rsid w:val="57CC24F7"/>
    <w:rsid w:val="57D96A29"/>
    <w:rsid w:val="57E60864"/>
    <w:rsid w:val="57EB1430"/>
    <w:rsid w:val="57F72CC5"/>
    <w:rsid w:val="58042A8D"/>
    <w:rsid w:val="582D0A53"/>
    <w:rsid w:val="58593E4F"/>
    <w:rsid w:val="585F444C"/>
    <w:rsid w:val="58621BD9"/>
    <w:rsid w:val="58834145"/>
    <w:rsid w:val="58873E77"/>
    <w:rsid w:val="589B327D"/>
    <w:rsid w:val="58C56F85"/>
    <w:rsid w:val="58C575AD"/>
    <w:rsid w:val="58C65925"/>
    <w:rsid w:val="58D3299E"/>
    <w:rsid w:val="58D47CCF"/>
    <w:rsid w:val="58DC2A34"/>
    <w:rsid w:val="58DD78FA"/>
    <w:rsid w:val="58F163A4"/>
    <w:rsid w:val="58F9327D"/>
    <w:rsid w:val="590A0273"/>
    <w:rsid w:val="59275E84"/>
    <w:rsid w:val="59303A7C"/>
    <w:rsid w:val="593B64BB"/>
    <w:rsid w:val="595D2401"/>
    <w:rsid w:val="59941031"/>
    <w:rsid w:val="5A1A442C"/>
    <w:rsid w:val="5A386F7B"/>
    <w:rsid w:val="5A68294C"/>
    <w:rsid w:val="5A8A1FC4"/>
    <w:rsid w:val="5A9055E0"/>
    <w:rsid w:val="5AAA2D82"/>
    <w:rsid w:val="5AAC70F2"/>
    <w:rsid w:val="5AAD4A2C"/>
    <w:rsid w:val="5ABC2FB2"/>
    <w:rsid w:val="5B02665C"/>
    <w:rsid w:val="5B0E1CA6"/>
    <w:rsid w:val="5B2352B8"/>
    <w:rsid w:val="5B2D6FDE"/>
    <w:rsid w:val="5B300046"/>
    <w:rsid w:val="5B443E3D"/>
    <w:rsid w:val="5B663A36"/>
    <w:rsid w:val="5B725D02"/>
    <w:rsid w:val="5B7A0342"/>
    <w:rsid w:val="5B8A3CB0"/>
    <w:rsid w:val="5B8F064C"/>
    <w:rsid w:val="5B911321"/>
    <w:rsid w:val="5BAA48CE"/>
    <w:rsid w:val="5BAA7F17"/>
    <w:rsid w:val="5BAF4027"/>
    <w:rsid w:val="5BDD3BD5"/>
    <w:rsid w:val="5BDE030D"/>
    <w:rsid w:val="5BE25EEC"/>
    <w:rsid w:val="5C0B6E59"/>
    <w:rsid w:val="5C4F7DAE"/>
    <w:rsid w:val="5C562958"/>
    <w:rsid w:val="5C5B0EE5"/>
    <w:rsid w:val="5C6B4586"/>
    <w:rsid w:val="5C707216"/>
    <w:rsid w:val="5C8813FC"/>
    <w:rsid w:val="5CA17529"/>
    <w:rsid w:val="5CD90D05"/>
    <w:rsid w:val="5D1832CF"/>
    <w:rsid w:val="5D1F3FFB"/>
    <w:rsid w:val="5D261715"/>
    <w:rsid w:val="5D376A0B"/>
    <w:rsid w:val="5D6A21B8"/>
    <w:rsid w:val="5D861E16"/>
    <w:rsid w:val="5DD6336B"/>
    <w:rsid w:val="5DD66375"/>
    <w:rsid w:val="5DDD7328"/>
    <w:rsid w:val="5E343E22"/>
    <w:rsid w:val="5E3D388F"/>
    <w:rsid w:val="5E585A53"/>
    <w:rsid w:val="5E591978"/>
    <w:rsid w:val="5E726088"/>
    <w:rsid w:val="5E8E01DA"/>
    <w:rsid w:val="5EA43A95"/>
    <w:rsid w:val="5EC34E26"/>
    <w:rsid w:val="5ECF1049"/>
    <w:rsid w:val="5EEC4E65"/>
    <w:rsid w:val="5EEE70C0"/>
    <w:rsid w:val="5EF55551"/>
    <w:rsid w:val="5F054B27"/>
    <w:rsid w:val="5F10357E"/>
    <w:rsid w:val="5F382FDF"/>
    <w:rsid w:val="5F715CAC"/>
    <w:rsid w:val="5F824661"/>
    <w:rsid w:val="5F9F5325"/>
    <w:rsid w:val="5FA151CA"/>
    <w:rsid w:val="5FA77CAC"/>
    <w:rsid w:val="5FB35CB2"/>
    <w:rsid w:val="5FE46E7A"/>
    <w:rsid w:val="5FF3294E"/>
    <w:rsid w:val="5FF96288"/>
    <w:rsid w:val="602A7EA0"/>
    <w:rsid w:val="602D600A"/>
    <w:rsid w:val="60510EE9"/>
    <w:rsid w:val="6053449C"/>
    <w:rsid w:val="60572E86"/>
    <w:rsid w:val="605B67D5"/>
    <w:rsid w:val="606A148B"/>
    <w:rsid w:val="606A74C6"/>
    <w:rsid w:val="60733AB9"/>
    <w:rsid w:val="60820FBD"/>
    <w:rsid w:val="60890E33"/>
    <w:rsid w:val="60A70D69"/>
    <w:rsid w:val="60C701C9"/>
    <w:rsid w:val="60CB29D5"/>
    <w:rsid w:val="611522DC"/>
    <w:rsid w:val="612E3D65"/>
    <w:rsid w:val="61550BE5"/>
    <w:rsid w:val="616556E1"/>
    <w:rsid w:val="618603A1"/>
    <w:rsid w:val="619560A3"/>
    <w:rsid w:val="619619D8"/>
    <w:rsid w:val="61A368FF"/>
    <w:rsid w:val="61D073AC"/>
    <w:rsid w:val="61D1487D"/>
    <w:rsid w:val="61DB136B"/>
    <w:rsid w:val="61DE245C"/>
    <w:rsid w:val="62082881"/>
    <w:rsid w:val="62137DC4"/>
    <w:rsid w:val="62226D4F"/>
    <w:rsid w:val="626359B3"/>
    <w:rsid w:val="62655230"/>
    <w:rsid w:val="627E37BF"/>
    <w:rsid w:val="628358A2"/>
    <w:rsid w:val="6292520F"/>
    <w:rsid w:val="62C162E2"/>
    <w:rsid w:val="63107F52"/>
    <w:rsid w:val="631933CA"/>
    <w:rsid w:val="631F1BF3"/>
    <w:rsid w:val="63277ADD"/>
    <w:rsid w:val="632A167B"/>
    <w:rsid w:val="632D6F62"/>
    <w:rsid w:val="634F6490"/>
    <w:rsid w:val="63636590"/>
    <w:rsid w:val="63696DF4"/>
    <w:rsid w:val="63A86DCA"/>
    <w:rsid w:val="63B97B6A"/>
    <w:rsid w:val="63C103B7"/>
    <w:rsid w:val="63D77193"/>
    <w:rsid w:val="63EB6D89"/>
    <w:rsid w:val="6408292B"/>
    <w:rsid w:val="640D5108"/>
    <w:rsid w:val="64143C24"/>
    <w:rsid w:val="64155AA4"/>
    <w:rsid w:val="641D7EE6"/>
    <w:rsid w:val="64483D1E"/>
    <w:rsid w:val="646F3D7D"/>
    <w:rsid w:val="64727E54"/>
    <w:rsid w:val="647A750E"/>
    <w:rsid w:val="648A3F98"/>
    <w:rsid w:val="64913993"/>
    <w:rsid w:val="64A70E19"/>
    <w:rsid w:val="64AA0280"/>
    <w:rsid w:val="64D618C3"/>
    <w:rsid w:val="64F0532F"/>
    <w:rsid w:val="65232CCC"/>
    <w:rsid w:val="65423047"/>
    <w:rsid w:val="656342A6"/>
    <w:rsid w:val="65787D18"/>
    <w:rsid w:val="658A7CDB"/>
    <w:rsid w:val="65AE4F67"/>
    <w:rsid w:val="65BE2813"/>
    <w:rsid w:val="65EC7906"/>
    <w:rsid w:val="66021926"/>
    <w:rsid w:val="66076858"/>
    <w:rsid w:val="660E282C"/>
    <w:rsid w:val="66192833"/>
    <w:rsid w:val="6672123C"/>
    <w:rsid w:val="66C8467E"/>
    <w:rsid w:val="66D43A17"/>
    <w:rsid w:val="66D85BF1"/>
    <w:rsid w:val="66EA53B9"/>
    <w:rsid w:val="66FA7F76"/>
    <w:rsid w:val="670D4893"/>
    <w:rsid w:val="67125818"/>
    <w:rsid w:val="67317CCE"/>
    <w:rsid w:val="673941A5"/>
    <w:rsid w:val="673C3DA6"/>
    <w:rsid w:val="678A1FEF"/>
    <w:rsid w:val="679B2E58"/>
    <w:rsid w:val="67BE42B6"/>
    <w:rsid w:val="67CC1013"/>
    <w:rsid w:val="68021492"/>
    <w:rsid w:val="68103BF9"/>
    <w:rsid w:val="68114188"/>
    <w:rsid w:val="683020EE"/>
    <w:rsid w:val="6835302B"/>
    <w:rsid w:val="683553F9"/>
    <w:rsid w:val="684553F7"/>
    <w:rsid w:val="68685097"/>
    <w:rsid w:val="686930F9"/>
    <w:rsid w:val="687F64B3"/>
    <w:rsid w:val="688B0A16"/>
    <w:rsid w:val="688B645C"/>
    <w:rsid w:val="689041EE"/>
    <w:rsid w:val="68C736FE"/>
    <w:rsid w:val="68C90B82"/>
    <w:rsid w:val="68E40A8A"/>
    <w:rsid w:val="69082ADA"/>
    <w:rsid w:val="691304FA"/>
    <w:rsid w:val="692B3B73"/>
    <w:rsid w:val="69450533"/>
    <w:rsid w:val="69496C77"/>
    <w:rsid w:val="694C3525"/>
    <w:rsid w:val="695628A3"/>
    <w:rsid w:val="69752FA4"/>
    <w:rsid w:val="698345D3"/>
    <w:rsid w:val="698D4A4C"/>
    <w:rsid w:val="699947DD"/>
    <w:rsid w:val="69A36703"/>
    <w:rsid w:val="69F978E5"/>
    <w:rsid w:val="69FC2E12"/>
    <w:rsid w:val="6A050E43"/>
    <w:rsid w:val="6A19372E"/>
    <w:rsid w:val="6A1C29A2"/>
    <w:rsid w:val="6A2040FA"/>
    <w:rsid w:val="6A227A7B"/>
    <w:rsid w:val="6A877766"/>
    <w:rsid w:val="6AAD37A7"/>
    <w:rsid w:val="6AD40EB1"/>
    <w:rsid w:val="6AD87925"/>
    <w:rsid w:val="6AE073F8"/>
    <w:rsid w:val="6AE54C8F"/>
    <w:rsid w:val="6B056698"/>
    <w:rsid w:val="6B17513F"/>
    <w:rsid w:val="6B40065C"/>
    <w:rsid w:val="6B424CB0"/>
    <w:rsid w:val="6B5409B0"/>
    <w:rsid w:val="6B7472B5"/>
    <w:rsid w:val="6B786323"/>
    <w:rsid w:val="6B8F3734"/>
    <w:rsid w:val="6BB209AA"/>
    <w:rsid w:val="6BD67C8A"/>
    <w:rsid w:val="6BEB508F"/>
    <w:rsid w:val="6BF330DB"/>
    <w:rsid w:val="6BFD0724"/>
    <w:rsid w:val="6C16014B"/>
    <w:rsid w:val="6C4A5F11"/>
    <w:rsid w:val="6C54419F"/>
    <w:rsid w:val="6C6D4D05"/>
    <w:rsid w:val="6CBD2AC8"/>
    <w:rsid w:val="6CDF1A5B"/>
    <w:rsid w:val="6CE92A16"/>
    <w:rsid w:val="6CEF2C1B"/>
    <w:rsid w:val="6D104F61"/>
    <w:rsid w:val="6D163FCE"/>
    <w:rsid w:val="6D220549"/>
    <w:rsid w:val="6D262D1C"/>
    <w:rsid w:val="6D2704F1"/>
    <w:rsid w:val="6D2C27DC"/>
    <w:rsid w:val="6D6231A4"/>
    <w:rsid w:val="6D6F00CD"/>
    <w:rsid w:val="6D6F44C5"/>
    <w:rsid w:val="6D730D0D"/>
    <w:rsid w:val="6D9D675A"/>
    <w:rsid w:val="6D9F6378"/>
    <w:rsid w:val="6DBC50DF"/>
    <w:rsid w:val="6DBE3B00"/>
    <w:rsid w:val="6DC1262D"/>
    <w:rsid w:val="6DF018EB"/>
    <w:rsid w:val="6E2D226E"/>
    <w:rsid w:val="6E380D74"/>
    <w:rsid w:val="6E954473"/>
    <w:rsid w:val="6EA50745"/>
    <w:rsid w:val="6EC223A8"/>
    <w:rsid w:val="6ECD3D11"/>
    <w:rsid w:val="6ECD62C2"/>
    <w:rsid w:val="6ED20A56"/>
    <w:rsid w:val="6ED85BE5"/>
    <w:rsid w:val="6EE50118"/>
    <w:rsid w:val="6F207D45"/>
    <w:rsid w:val="6F25764D"/>
    <w:rsid w:val="6F3A2CAB"/>
    <w:rsid w:val="6F833B1C"/>
    <w:rsid w:val="6FC17BEB"/>
    <w:rsid w:val="7015753E"/>
    <w:rsid w:val="703774FB"/>
    <w:rsid w:val="70401EDA"/>
    <w:rsid w:val="705341D9"/>
    <w:rsid w:val="708D6CED"/>
    <w:rsid w:val="70900F3C"/>
    <w:rsid w:val="70A71671"/>
    <w:rsid w:val="70B0224D"/>
    <w:rsid w:val="70B16352"/>
    <w:rsid w:val="70BB4262"/>
    <w:rsid w:val="70BE5A00"/>
    <w:rsid w:val="70F71A41"/>
    <w:rsid w:val="70F92A2E"/>
    <w:rsid w:val="71273D3B"/>
    <w:rsid w:val="71382CC9"/>
    <w:rsid w:val="713B4DE8"/>
    <w:rsid w:val="714006ED"/>
    <w:rsid w:val="71572752"/>
    <w:rsid w:val="716E1E63"/>
    <w:rsid w:val="71861F9A"/>
    <w:rsid w:val="71916FA1"/>
    <w:rsid w:val="71A56A7B"/>
    <w:rsid w:val="71B821AC"/>
    <w:rsid w:val="71D21E2A"/>
    <w:rsid w:val="71FD4084"/>
    <w:rsid w:val="720066DF"/>
    <w:rsid w:val="720148CC"/>
    <w:rsid w:val="720716AB"/>
    <w:rsid w:val="72146E80"/>
    <w:rsid w:val="721A04C3"/>
    <w:rsid w:val="721F178E"/>
    <w:rsid w:val="722046E5"/>
    <w:rsid w:val="72301986"/>
    <w:rsid w:val="728C7B46"/>
    <w:rsid w:val="730A3BCB"/>
    <w:rsid w:val="73127BF1"/>
    <w:rsid w:val="735260D6"/>
    <w:rsid w:val="7358454B"/>
    <w:rsid w:val="735F763C"/>
    <w:rsid w:val="736122E2"/>
    <w:rsid w:val="73627EA6"/>
    <w:rsid w:val="736F5DF4"/>
    <w:rsid w:val="73723340"/>
    <w:rsid w:val="737265D1"/>
    <w:rsid w:val="737656B3"/>
    <w:rsid w:val="7381367D"/>
    <w:rsid w:val="739149FE"/>
    <w:rsid w:val="73A50A60"/>
    <w:rsid w:val="73B27BEC"/>
    <w:rsid w:val="73B62373"/>
    <w:rsid w:val="73CC09F4"/>
    <w:rsid w:val="73D444F1"/>
    <w:rsid w:val="73ED0C2A"/>
    <w:rsid w:val="73FB138A"/>
    <w:rsid w:val="7403278E"/>
    <w:rsid w:val="74103AB7"/>
    <w:rsid w:val="74206D39"/>
    <w:rsid w:val="742B44C5"/>
    <w:rsid w:val="74322CE9"/>
    <w:rsid w:val="74366FEC"/>
    <w:rsid w:val="744E7715"/>
    <w:rsid w:val="74760762"/>
    <w:rsid w:val="748C3B1A"/>
    <w:rsid w:val="74AC4CE3"/>
    <w:rsid w:val="74AC7B07"/>
    <w:rsid w:val="74DF614F"/>
    <w:rsid w:val="74E907BC"/>
    <w:rsid w:val="750A43F6"/>
    <w:rsid w:val="752702A4"/>
    <w:rsid w:val="75376695"/>
    <w:rsid w:val="754C0073"/>
    <w:rsid w:val="75546C42"/>
    <w:rsid w:val="75553929"/>
    <w:rsid w:val="756B3F9A"/>
    <w:rsid w:val="756E514C"/>
    <w:rsid w:val="75755A8D"/>
    <w:rsid w:val="75766C7D"/>
    <w:rsid w:val="759E0F59"/>
    <w:rsid w:val="75C855D5"/>
    <w:rsid w:val="75D94F91"/>
    <w:rsid w:val="75E51E63"/>
    <w:rsid w:val="75EC4980"/>
    <w:rsid w:val="76152459"/>
    <w:rsid w:val="76344FF4"/>
    <w:rsid w:val="7649765C"/>
    <w:rsid w:val="765B6022"/>
    <w:rsid w:val="765F02B9"/>
    <w:rsid w:val="7683399F"/>
    <w:rsid w:val="769B7760"/>
    <w:rsid w:val="76A84584"/>
    <w:rsid w:val="76B256B2"/>
    <w:rsid w:val="76D11A73"/>
    <w:rsid w:val="77144976"/>
    <w:rsid w:val="773D124F"/>
    <w:rsid w:val="77470F6C"/>
    <w:rsid w:val="77610C5A"/>
    <w:rsid w:val="77D36382"/>
    <w:rsid w:val="77DB3E27"/>
    <w:rsid w:val="77DD1248"/>
    <w:rsid w:val="77E93D89"/>
    <w:rsid w:val="77EF5E7C"/>
    <w:rsid w:val="77F31AB4"/>
    <w:rsid w:val="77FE1804"/>
    <w:rsid w:val="781B6D5E"/>
    <w:rsid w:val="782078C4"/>
    <w:rsid w:val="7852369E"/>
    <w:rsid w:val="78B17571"/>
    <w:rsid w:val="78B662D9"/>
    <w:rsid w:val="78D50D5E"/>
    <w:rsid w:val="79431E8E"/>
    <w:rsid w:val="79452A8A"/>
    <w:rsid w:val="794A0A8B"/>
    <w:rsid w:val="79914343"/>
    <w:rsid w:val="79964A40"/>
    <w:rsid w:val="79C06544"/>
    <w:rsid w:val="79C913E2"/>
    <w:rsid w:val="79CB2F10"/>
    <w:rsid w:val="79D14E40"/>
    <w:rsid w:val="79E97F7A"/>
    <w:rsid w:val="7A0B3E34"/>
    <w:rsid w:val="7A2D4B6B"/>
    <w:rsid w:val="7A5535F5"/>
    <w:rsid w:val="7A6D490C"/>
    <w:rsid w:val="7A806677"/>
    <w:rsid w:val="7A8118E5"/>
    <w:rsid w:val="7A8B4D6A"/>
    <w:rsid w:val="7A940463"/>
    <w:rsid w:val="7ACF711C"/>
    <w:rsid w:val="7AD229A8"/>
    <w:rsid w:val="7AD27965"/>
    <w:rsid w:val="7AE829A7"/>
    <w:rsid w:val="7AE9720C"/>
    <w:rsid w:val="7AEF3BCB"/>
    <w:rsid w:val="7B314279"/>
    <w:rsid w:val="7B396531"/>
    <w:rsid w:val="7B4D7D36"/>
    <w:rsid w:val="7B5F14B0"/>
    <w:rsid w:val="7B6C65F9"/>
    <w:rsid w:val="7B6E2246"/>
    <w:rsid w:val="7B9B6DF8"/>
    <w:rsid w:val="7BBF7030"/>
    <w:rsid w:val="7BC614C2"/>
    <w:rsid w:val="7BF8727F"/>
    <w:rsid w:val="7C470897"/>
    <w:rsid w:val="7C6043CE"/>
    <w:rsid w:val="7C710A0D"/>
    <w:rsid w:val="7C7148C3"/>
    <w:rsid w:val="7C866D23"/>
    <w:rsid w:val="7CBF1CA4"/>
    <w:rsid w:val="7CCF1CC8"/>
    <w:rsid w:val="7CD03A75"/>
    <w:rsid w:val="7CD63593"/>
    <w:rsid w:val="7CF142C6"/>
    <w:rsid w:val="7CF3318C"/>
    <w:rsid w:val="7CF34569"/>
    <w:rsid w:val="7D1C6244"/>
    <w:rsid w:val="7D2232B3"/>
    <w:rsid w:val="7D477935"/>
    <w:rsid w:val="7D4E3EA0"/>
    <w:rsid w:val="7D5D3F9C"/>
    <w:rsid w:val="7D654AB1"/>
    <w:rsid w:val="7D7969F6"/>
    <w:rsid w:val="7D8125E9"/>
    <w:rsid w:val="7D9278FE"/>
    <w:rsid w:val="7D945DEB"/>
    <w:rsid w:val="7D973043"/>
    <w:rsid w:val="7DA6595A"/>
    <w:rsid w:val="7DB13A15"/>
    <w:rsid w:val="7DD46531"/>
    <w:rsid w:val="7DF7619C"/>
    <w:rsid w:val="7E345809"/>
    <w:rsid w:val="7E523111"/>
    <w:rsid w:val="7E683917"/>
    <w:rsid w:val="7E8C1D12"/>
    <w:rsid w:val="7E9B7645"/>
    <w:rsid w:val="7EC33C22"/>
    <w:rsid w:val="7EE933CD"/>
    <w:rsid w:val="7F0840D0"/>
    <w:rsid w:val="7F142B90"/>
    <w:rsid w:val="7F186775"/>
    <w:rsid w:val="7F266CCF"/>
    <w:rsid w:val="7F3A3A06"/>
    <w:rsid w:val="7F8A75DA"/>
    <w:rsid w:val="7FA97EF8"/>
    <w:rsid w:val="7FC46831"/>
    <w:rsid w:val="7FD00036"/>
    <w:rsid w:val="7FE87A35"/>
    <w:rsid w:val="7FF92AF2"/>
    <w:rsid w:val="7FF9431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99" w:semiHidden="0" w:name="Normal Indent"/>
    <w:lsdException w:qFormat="1" w:unhideWhenUsed="0"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45"/>
    <w:qFormat/>
    <w:uiPriority w:val="9"/>
    <w:pPr>
      <w:keepNext/>
      <w:keepLines/>
      <w:spacing w:before="340" w:after="330" w:line="578" w:lineRule="auto"/>
      <w:outlineLvl w:val="0"/>
    </w:pPr>
    <w:rPr>
      <w:rFonts w:eastAsia="仿宋"/>
      <w:b/>
      <w:bCs/>
      <w:kern w:val="44"/>
      <w:sz w:val="44"/>
      <w:szCs w:val="44"/>
    </w:rPr>
  </w:style>
  <w:style w:type="paragraph" w:styleId="3">
    <w:name w:val="heading 2"/>
    <w:basedOn w:val="1"/>
    <w:next w:val="1"/>
    <w:link w:val="46"/>
    <w:qFormat/>
    <w:uiPriority w:val="9"/>
    <w:pPr>
      <w:keepNext/>
      <w:keepLines/>
      <w:spacing w:before="260" w:after="260" w:line="416" w:lineRule="auto"/>
      <w:outlineLvl w:val="1"/>
    </w:pPr>
    <w:rPr>
      <w:rFonts w:ascii="Arial" w:hAnsi="Arial" w:eastAsia="仿宋"/>
      <w:b/>
      <w:bCs/>
      <w:kern w:val="0"/>
      <w:sz w:val="32"/>
      <w:szCs w:val="32"/>
    </w:rPr>
  </w:style>
  <w:style w:type="paragraph" w:styleId="4">
    <w:name w:val="heading 3"/>
    <w:basedOn w:val="1"/>
    <w:next w:val="1"/>
    <w:link w:val="47"/>
    <w:qFormat/>
    <w:uiPriority w:val="9"/>
    <w:pPr>
      <w:keepNext/>
      <w:keepLines/>
      <w:spacing w:before="260" w:after="260" w:line="416" w:lineRule="auto"/>
      <w:outlineLvl w:val="2"/>
    </w:pPr>
    <w:rPr>
      <w:b/>
      <w:bCs/>
      <w:kern w:val="0"/>
      <w:sz w:val="32"/>
      <w:szCs w:val="32"/>
    </w:rPr>
  </w:style>
  <w:style w:type="paragraph" w:styleId="5">
    <w:name w:val="heading 4"/>
    <w:basedOn w:val="1"/>
    <w:next w:val="6"/>
    <w:link w:val="48"/>
    <w:qFormat/>
    <w:uiPriority w:val="9"/>
    <w:pPr>
      <w:keepNext/>
      <w:tabs>
        <w:tab w:val="left" w:pos="540"/>
        <w:tab w:val="left" w:pos="1020"/>
      </w:tabs>
      <w:ind w:left="1020" w:hanging="480"/>
      <w:outlineLvl w:val="3"/>
    </w:pPr>
    <w:rPr>
      <w:kern w:val="0"/>
      <w:sz w:val="20"/>
    </w:rPr>
  </w:style>
  <w:style w:type="paragraph" w:styleId="7">
    <w:name w:val="heading 5"/>
    <w:basedOn w:val="1"/>
    <w:next w:val="6"/>
    <w:link w:val="49"/>
    <w:qFormat/>
    <w:uiPriority w:val="9"/>
    <w:pPr>
      <w:keepNext/>
      <w:tabs>
        <w:tab w:val="left" w:pos="840"/>
        <w:tab w:val="left" w:pos="1080"/>
      </w:tabs>
      <w:ind w:left="840" w:hanging="360"/>
      <w:outlineLvl w:val="4"/>
    </w:pPr>
    <w:rPr>
      <w:spacing w:val="-6"/>
      <w:kern w:val="0"/>
      <w:sz w:val="20"/>
    </w:rPr>
  </w:style>
  <w:style w:type="paragraph" w:styleId="8">
    <w:name w:val="heading 6"/>
    <w:basedOn w:val="1"/>
    <w:next w:val="6"/>
    <w:link w:val="50"/>
    <w:qFormat/>
    <w:uiPriority w:val="9"/>
    <w:pPr>
      <w:tabs>
        <w:tab w:val="left" w:pos="360"/>
        <w:tab w:val="left" w:pos="425"/>
        <w:tab w:val="left" w:pos="7781"/>
      </w:tabs>
      <w:autoSpaceDE w:val="0"/>
      <w:autoSpaceDN w:val="0"/>
      <w:adjustRightInd w:val="0"/>
      <w:spacing w:line="300" w:lineRule="auto"/>
      <w:outlineLvl w:val="5"/>
    </w:pPr>
    <w:rPr>
      <w:rFonts w:ascii="Arial" w:hAnsi="Arial"/>
      <w:kern w:val="0"/>
      <w:sz w:val="20"/>
    </w:rPr>
  </w:style>
  <w:style w:type="paragraph" w:styleId="9">
    <w:name w:val="heading 7"/>
    <w:basedOn w:val="1"/>
    <w:next w:val="1"/>
    <w:link w:val="51"/>
    <w:qFormat/>
    <w:uiPriority w:val="9"/>
    <w:pPr>
      <w:keepNext/>
      <w:tabs>
        <w:tab w:val="left" w:pos="570"/>
        <w:tab w:val="left" w:pos="1020"/>
        <w:tab w:val="left" w:pos="2340"/>
        <w:tab w:val="left" w:pos="2520"/>
        <w:tab w:val="left" w:pos="2700"/>
      </w:tabs>
      <w:ind w:left="570" w:hanging="475"/>
      <w:outlineLvl w:val="6"/>
    </w:pPr>
    <w:rPr>
      <w:rFonts w:ascii="仿宋_GB2312" w:eastAsia="仿宋_GB2312"/>
      <w:spacing w:val="-12"/>
      <w:kern w:val="0"/>
      <w:sz w:val="20"/>
    </w:rPr>
  </w:style>
  <w:style w:type="character" w:default="1" w:styleId="39">
    <w:name w:val="Default Paragraph Font"/>
    <w:unhideWhenUsed/>
    <w:qFormat/>
    <w:uiPriority w:val="1"/>
  </w:style>
  <w:style w:type="table" w:default="1" w:styleId="37">
    <w:name w:val="Normal Table"/>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6">
    <w:name w:val="Normal Indent"/>
    <w:basedOn w:val="1"/>
    <w:qFormat/>
    <w:uiPriority w:val="99"/>
    <w:pPr>
      <w:ind w:firstLine="420"/>
    </w:pPr>
  </w:style>
  <w:style w:type="paragraph" w:styleId="10">
    <w:name w:val="toc 7"/>
    <w:basedOn w:val="1"/>
    <w:next w:val="1"/>
    <w:unhideWhenUsed/>
    <w:qFormat/>
    <w:uiPriority w:val="39"/>
    <w:pPr>
      <w:ind w:left="2520" w:leftChars="1200"/>
    </w:pPr>
    <w:rPr>
      <w:rFonts w:ascii="Calibri" w:hAnsi="Calibri"/>
      <w:szCs w:val="22"/>
    </w:rPr>
  </w:style>
  <w:style w:type="paragraph" w:styleId="11">
    <w:name w:val="Document Map"/>
    <w:basedOn w:val="1"/>
    <w:link w:val="52"/>
    <w:semiHidden/>
    <w:qFormat/>
    <w:uiPriority w:val="99"/>
    <w:pPr>
      <w:shd w:val="clear" w:color="auto" w:fill="000080"/>
    </w:pPr>
    <w:rPr>
      <w:kern w:val="0"/>
      <w:sz w:val="20"/>
    </w:rPr>
  </w:style>
  <w:style w:type="paragraph" w:styleId="12">
    <w:name w:val="annotation text"/>
    <w:basedOn w:val="1"/>
    <w:link w:val="53"/>
    <w:qFormat/>
    <w:uiPriority w:val="0"/>
    <w:pPr>
      <w:jc w:val="left"/>
    </w:pPr>
    <w:rPr>
      <w:rFonts w:ascii="宋体" w:hAnsi="宋体"/>
      <w:kern w:val="0"/>
      <w:sz w:val="20"/>
    </w:rPr>
  </w:style>
  <w:style w:type="paragraph" w:styleId="13">
    <w:name w:val="Body Text 3"/>
    <w:basedOn w:val="1"/>
    <w:link w:val="54"/>
    <w:qFormat/>
    <w:uiPriority w:val="0"/>
    <w:pPr>
      <w:jc w:val="center"/>
    </w:pPr>
    <w:rPr>
      <w:rFonts w:ascii="宋体" w:hAnsi="宋体"/>
      <w:kern w:val="0"/>
      <w:sz w:val="20"/>
    </w:rPr>
  </w:style>
  <w:style w:type="paragraph" w:styleId="14">
    <w:name w:val="Body Text"/>
    <w:basedOn w:val="1"/>
    <w:link w:val="55"/>
    <w:qFormat/>
    <w:uiPriority w:val="0"/>
    <w:pPr>
      <w:jc w:val="center"/>
    </w:pPr>
    <w:rPr>
      <w:rFonts w:ascii="宋体" w:hAnsi="宋体"/>
      <w:kern w:val="0"/>
      <w:sz w:val="28"/>
    </w:rPr>
  </w:style>
  <w:style w:type="paragraph" w:styleId="15">
    <w:name w:val="Body Text Indent"/>
    <w:basedOn w:val="1"/>
    <w:link w:val="56"/>
    <w:qFormat/>
    <w:uiPriority w:val="0"/>
    <w:pPr>
      <w:ind w:firstLine="359" w:firstLineChars="171"/>
    </w:pPr>
    <w:rPr>
      <w:rFonts w:ascii="宋体" w:hAnsi="宋体"/>
      <w:kern w:val="0"/>
      <w:sz w:val="20"/>
    </w:rPr>
  </w:style>
  <w:style w:type="paragraph" w:styleId="16">
    <w:name w:val="toc 5"/>
    <w:basedOn w:val="1"/>
    <w:next w:val="1"/>
    <w:unhideWhenUsed/>
    <w:qFormat/>
    <w:uiPriority w:val="39"/>
    <w:pPr>
      <w:ind w:left="1680" w:leftChars="800"/>
    </w:pPr>
    <w:rPr>
      <w:rFonts w:ascii="Calibri" w:hAnsi="Calibri"/>
      <w:szCs w:val="22"/>
    </w:rPr>
  </w:style>
  <w:style w:type="paragraph" w:styleId="17">
    <w:name w:val="toc 3"/>
    <w:basedOn w:val="1"/>
    <w:next w:val="1"/>
    <w:unhideWhenUsed/>
    <w:qFormat/>
    <w:uiPriority w:val="39"/>
    <w:pPr>
      <w:ind w:left="840" w:leftChars="400"/>
    </w:pPr>
    <w:rPr>
      <w:rFonts w:ascii="Calibri" w:hAnsi="Calibri"/>
      <w:szCs w:val="22"/>
    </w:rPr>
  </w:style>
  <w:style w:type="paragraph" w:styleId="18">
    <w:name w:val="Plain Text"/>
    <w:basedOn w:val="1"/>
    <w:link w:val="57"/>
    <w:qFormat/>
    <w:uiPriority w:val="0"/>
    <w:rPr>
      <w:rFonts w:ascii="宋体" w:hAnsi="Courier New"/>
      <w:kern w:val="0"/>
      <w:sz w:val="20"/>
    </w:rPr>
  </w:style>
  <w:style w:type="paragraph" w:styleId="19">
    <w:name w:val="toc 8"/>
    <w:basedOn w:val="1"/>
    <w:next w:val="1"/>
    <w:unhideWhenUsed/>
    <w:qFormat/>
    <w:uiPriority w:val="39"/>
    <w:pPr>
      <w:ind w:left="2940" w:leftChars="1400"/>
    </w:pPr>
    <w:rPr>
      <w:rFonts w:ascii="Calibri" w:hAnsi="Calibri"/>
      <w:szCs w:val="22"/>
    </w:rPr>
  </w:style>
  <w:style w:type="paragraph" w:styleId="20">
    <w:name w:val="Date"/>
    <w:basedOn w:val="1"/>
    <w:next w:val="1"/>
    <w:link w:val="58"/>
    <w:unhideWhenUsed/>
    <w:qFormat/>
    <w:uiPriority w:val="99"/>
    <w:pPr>
      <w:ind w:left="100" w:leftChars="2500"/>
    </w:pPr>
    <w:rPr>
      <w:kern w:val="0"/>
      <w:sz w:val="20"/>
    </w:rPr>
  </w:style>
  <w:style w:type="paragraph" w:styleId="21">
    <w:name w:val="Body Text Indent 2"/>
    <w:basedOn w:val="1"/>
    <w:link w:val="59"/>
    <w:qFormat/>
    <w:uiPriority w:val="0"/>
    <w:pPr>
      <w:ind w:firstLine="720"/>
    </w:pPr>
    <w:rPr>
      <w:rFonts w:ascii="仿宋_GB2312" w:eastAsia="仿宋_GB2312"/>
      <w:kern w:val="0"/>
      <w:sz w:val="32"/>
    </w:rPr>
  </w:style>
  <w:style w:type="paragraph" w:styleId="22">
    <w:name w:val="Balloon Text"/>
    <w:basedOn w:val="1"/>
    <w:link w:val="60"/>
    <w:semiHidden/>
    <w:qFormat/>
    <w:uiPriority w:val="99"/>
    <w:rPr>
      <w:kern w:val="0"/>
      <w:sz w:val="18"/>
      <w:szCs w:val="18"/>
    </w:rPr>
  </w:style>
  <w:style w:type="paragraph" w:styleId="23">
    <w:name w:val="footer"/>
    <w:basedOn w:val="1"/>
    <w:link w:val="61"/>
    <w:qFormat/>
    <w:uiPriority w:val="99"/>
    <w:pPr>
      <w:tabs>
        <w:tab w:val="center" w:pos="4153"/>
        <w:tab w:val="right" w:pos="8306"/>
      </w:tabs>
      <w:snapToGrid w:val="0"/>
      <w:jc w:val="left"/>
    </w:pPr>
    <w:rPr>
      <w:kern w:val="0"/>
      <w:sz w:val="18"/>
      <w:szCs w:val="18"/>
    </w:rPr>
  </w:style>
  <w:style w:type="paragraph" w:styleId="24">
    <w:name w:val="header"/>
    <w:basedOn w:val="1"/>
    <w:link w:val="62"/>
    <w:qFormat/>
    <w:uiPriority w:val="99"/>
    <w:pPr>
      <w:pBdr>
        <w:bottom w:val="single" w:color="auto" w:sz="6" w:space="1"/>
      </w:pBdr>
      <w:tabs>
        <w:tab w:val="center" w:pos="4153"/>
        <w:tab w:val="right" w:pos="8306"/>
      </w:tabs>
      <w:snapToGrid w:val="0"/>
      <w:jc w:val="center"/>
    </w:pPr>
    <w:rPr>
      <w:kern w:val="0"/>
      <w:sz w:val="18"/>
      <w:szCs w:val="18"/>
    </w:rPr>
  </w:style>
  <w:style w:type="paragraph" w:styleId="25">
    <w:name w:val="toc 1"/>
    <w:basedOn w:val="1"/>
    <w:next w:val="1"/>
    <w:qFormat/>
    <w:uiPriority w:val="39"/>
    <w:pPr>
      <w:tabs>
        <w:tab w:val="right" w:leader="dot" w:pos="8690"/>
      </w:tabs>
      <w:spacing w:before="120" w:after="120"/>
      <w:jc w:val="left"/>
    </w:pPr>
    <w:rPr>
      <w:b/>
      <w:bCs/>
      <w:caps/>
      <w:sz w:val="24"/>
    </w:rPr>
  </w:style>
  <w:style w:type="paragraph" w:styleId="26">
    <w:name w:val="toc 4"/>
    <w:basedOn w:val="1"/>
    <w:next w:val="1"/>
    <w:unhideWhenUsed/>
    <w:qFormat/>
    <w:uiPriority w:val="39"/>
    <w:pPr>
      <w:ind w:left="1260" w:leftChars="600"/>
    </w:pPr>
    <w:rPr>
      <w:rFonts w:ascii="Calibri" w:hAnsi="Calibri"/>
      <w:szCs w:val="22"/>
    </w:rPr>
  </w:style>
  <w:style w:type="paragraph" w:styleId="27">
    <w:name w:val="footnote text"/>
    <w:basedOn w:val="1"/>
    <w:link w:val="63"/>
    <w:semiHidden/>
    <w:qFormat/>
    <w:uiPriority w:val="0"/>
    <w:pPr>
      <w:snapToGrid w:val="0"/>
      <w:jc w:val="left"/>
    </w:pPr>
    <w:rPr>
      <w:rFonts w:ascii="宋体" w:hAnsi="宋体"/>
      <w:kern w:val="0"/>
      <w:sz w:val="18"/>
      <w:szCs w:val="18"/>
    </w:rPr>
  </w:style>
  <w:style w:type="paragraph" w:styleId="28">
    <w:name w:val="toc 6"/>
    <w:basedOn w:val="1"/>
    <w:next w:val="1"/>
    <w:unhideWhenUsed/>
    <w:qFormat/>
    <w:uiPriority w:val="39"/>
    <w:pPr>
      <w:ind w:left="2100" w:leftChars="1000"/>
    </w:pPr>
    <w:rPr>
      <w:rFonts w:ascii="Calibri" w:hAnsi="Calibri"/>
      <w:szCs w:val="22"/>
    </w:rPr>
  </w:style>
  <w:style w:type="paragraph" w:styleId="29">
    <w:name w:val="Body Text Indent 3"/>
    <w:basedOn w:val="1"/>
    <w:link w:val="64"/>
    <w:qFormat/>
    <w:uiPriority w:val="0"/>
    <w:pPr>
      <w:ind w:left="720" w:hanging="80"/>
    </w:pPr>
    <w:rPr>
      <w:rFonts w:ascii="宋体" w:hAnsi="宋体"/>
      <w:kern w:val="0"/>
      <w:sz w:val="24"/>
    </w:rPr>
  </w:style>
  <w:style w:type="paragraph" w:styleId="30">
    <w:name w:val="toc 2"/>
    <w:basedOn w:val="1"/>
    <w:next w:val="1"/>
    <w:unhideWhenUsed/>
    <w:qFormat/>
    <w:uiPriority w:val="39"/>
    <w:pPr>
      <w:ind w:left="420" w:leftChars="200"/>
    </w:pPr>
    <w:rPr>
      <w:rFonts w:ascii="Calibri" w:hAnsi="Calibri"/>
      <w:szCs w:val="22"/>
    </w:rPr>
  </w:style>
  <w:style w:type="paragraph" w:styleId="31">
    <w:name w:val="toc 9"/>
    <w:basedOn w:val="1"/>
    <w:next w:val="1"/>
    <w:unhideWhenUsed/>
    <w:qFormat/>
    <w:uiPriority w:val="39"/>
    <w:pPr>
      <w:ind w:left="3360" w:leftChars="1600"/>
    </w:pPr>
    <w:rPr>
      <w:rFonts w:ascii="Calibri" w:hAnsi="Calibri"/>
      <w:szCs w:val="22"/>
    </w:rPr>
  </w:style>
  <w:style w:type="paragraph" w:styleId="32">
    <w:name w:val="Body Text 2"/>
    <w:basedOn w:val="1"/>
    <w:link w:val="65"/>
    <w:qFormat/>
    <w:uiPriority w:val="0"/>
    <w:pPr>
      <w:snapToGrid w:val="0"/>
      <w:spacing w:line="520" w:lineRule="atLeast"/>
    </w:pPr>
    <w:rPr>
      <w:rFonts w:ascii="宋体" w:hAnsi="宋体"/>
      <w:kern w:val="0"/>
      <w:sz w:val="24"/>
    </w:rPr>
  </w:style>
  <w:style w:type="paragraph" w:styleId="3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34">
    <w:name w:val="Title"/>
    <w:basedOn w:val="1"/>
    <w:link w:val="66"/>
    <w:qFormat/>
    <w:uiPriority w:val="10"/>
    <w:pPr>
      <w:spacing w:before="240" w:after="60"/>
      <w:jc w:val="center"/>
      <w:outlineLvl w:val="0"/>
    </w:pPr>
    <w:rPr>
      <w:rFonts w:ascii="Arial" w:hAnsi="Arial"/>
      <w:b/>
      <w:bCs/>
      <w:kern w:val="0"/>
      <w:sz w:val="32"/>
      <w:szCs w:val="32"/>
    </w:rPr>
  </w:style>
  <w:style w:type="paragraph" w:styleId="35">
    <w:name w:val="annotation subject"/>
    <w:basedOn w:val="12"/>
    <w:next w:val="12"/>
    <w:link w:val="67"/>
    <w:qFormat/>
    <w:uiPriority w:val="0"/>
    <w:rPr>
      <w:b/>
      <w:bCs/>
      <w:sz w:val="24"/>
      <w:szCs w:val="24"/>
    </w:rPr>
  </w:style>
  <w:style w:type="paragraph" w:styleId="36">
    <w:name w:val="Body Text First Indent 2"/>
    <w:basedOn w:val="15"/>
    <w:link w:val="68"/>
    <w:qFormat/>
    <w:uiPriority w:val="0"/>
    <w:pPr>
      <w:spacing w:after="120"/>
      <w:ind w:left="420" w:firstLine="210" w:firstLineChars="0"/>
    </w:pPr>
    <w:rPr>
      <w:rFonts w:ascii="Times New Roman"/>
    </w:rPr>
  </w:style>
  <w:style w:type="table" w:styleId="38">
    <w:name w:val="Table Grid"/>
    <w:basedOn w:val="3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page number"/>
    <w:qFormat/>
    <w:uiPriority w:val="0"/>
    <w:rPr>
      <w:rFonts w:cs="Times New Roman"/>
    </w:rPr>
  </w:style>
  <w:style w:type="character" w:styleId="41">
    <w:name w:val="FollowedHyperlink"/>
    <w:unhideWhenUsed/>
    <w:qFormat/>
    <w:uiPriority w:val="99"/>
    <w:rPr>
      <w:color w:val="222222"/>
      <w:u w:val="none"/>
    </w:rPr>
  </w:style>
  <w:style w:type="character" w:styleId="42">
    <w:name w:val="Emphasis"/>
    <w:qFormat/>
    <w:uiPriority w:val="20"/>
    <w:rPr>
      <w:i/>
    </w:rPr>
  </w:style>
  <w:style w:type="character" w:styleId="43">
    <w:name w:val="Hyperlink"/>
    <w:qFormat/>
    <w:uiPriority w:val="99"/>
    <w:rPr>
      <w:color w:val="222222"/>
      <w:u w:val="none"/>
    </w:rPr>
  </w:style>
  <w:style w:type="character" w:styleId="44">
    <w:name w:val="annotation reference"/>
    <w:semiHidden/>
    <w:qFormat/>
    <w:uiPriority w:val="99"/>
    <w:rPr>
      <w:rFonts w:cs="Times New Roman"/>
      <w:sz w:val="21"/>
      <w:szCs w:val="21"/>
    </w:rPr>
  </w:style>
  <w:style w:type="character" w:customStyle="1" w:styleId="45">
    <w:name w:val="标题 1 字符"/>
    <w:link w:val="2"/>
    <w:qFormat/>
    <w:locked/>
    <w:uiPriority w:val="9"/>
    <w:rPr>
      <w:rFonts w:ascii="Times New Roman" w:hAnsi="Times New Roman" w:eastAsia="仿宋" w:cs="Times New Roman"/>
      <w:b/>
      <w:bCs/>
      <w:kern w:val="44"/>
      <w:sz w:val="44"/>
      <w:szCs w:val="44"/>
    </w:rPr>
  </w:style>
  <w:style w:type="character" w:customStyle="1" w:styleId="46">
    <w:name w:val="标题 2 字符"/>
    <w:link w:val="3"/>
    <w:qFormat/>
    <w:locked/>
    <w:uiPriority w:val="9"/>
    <w:rPr>
      <w:rFonts w:ascii="Arial" w:hAnsi="Arial" w:eastAsia="仿宋" w:cs="Times New Roman"/>
      <w:b/>
      <w:bCs/>
      <w:sz w:val="32"/>
      <w:szCs w:val="32"/>
    </w:rPr>
  </w:style>
  <w:style w:type="character" w:customStyle="1" w:styleId="47">
    <w:name w:val="标题 3 字符"/>
    <w:link w:val="4"/>
    <w:qFormat/>
    <w:locked/>
    <w:uiPriority w:val="9"/>
    <w:rPr>
      <w:rFonts w:ascii="Times New Roman" w:hAnsi="Times New Roman" w:eastAsia="宋体" w:cs="Times New Roman"/>
      <w:b/>
      <w:bCs/>
      <w:sz w:val="32"/>
      <w:szCs w:val="32"/>
    </w:rPr>
  </w:style>
  <w:style w:type="character" w:customStyle="1" w:styleId="48">
    <w:name w:val="标题 4 字符"/>
    <w:link w:val="5"/>
    <w:qFormat/>
    <w:locked/>
    <w:uiPriority w:val="9"/>
    <w:rPr>
      <w:rFonts w:ascii="Times New Roman" w:hAnsi="Times New Roman" w:eastAsia="宋体" w:cs="Times New Roman"/>
      <w:sz w:val="20"/>
      <w:szCs w:val="20"/>
    </w:rPr>
  </w:style>
  <w:style w:type="character" w:customStyle="1" w:styleId="49">
    <w:name w:val="标题 5 字符"/>
    <w:link w:val="7"/>
    <w:qFormat/>
    <w:locked/>
    <w:uiPriority w:val="9"/>
    <w:rPr>
      <w:rFonts w:ascii="Times New Roman" w:hAnsi="Times New Roman" w:eastAsia="宋体" w:cs="Times New Roman"/>
      <w:spacing w:val="-6"/>
      <w:sz w:val="20"/>
      <w:szCs w:val="20"/>
    </w:rPr>
  </w:style>
  <w:style w:type="character" w:customStyle="1" w:styleId="50">
    <w:name w:val="标题 6 字符"/>
    <w:link w:val="8"/>
    <w:qFormat/>
    <w:locked/>
    <w:uiPriority w:val="9"/>
    <w:rPr>
      <w:rFonts w:ascii="Arial" w:hAnsi="Arial" w:eastAsia="宋体" w:cs="Times New Roman"/>
      <w:kern w:val="0"/>
      <w:sz w:val="20"/>
      <w:szCs w:val="20"/>
    </w:rPr>
  </w:style>
  <w:style w:type="character" w:customStyle="1" w:styleId="51">
    <w:name w:val="标题 7 字符"/>
    <w:link w:val="9"/>
    <w:qFormat/>
    <w:locked/>
    <w:uiPriority w:val="9"/>
    <w:rPr>
      <w:rFonts w:ascii="仿宋_GB2312" w:hAnsi="Times New Roman" w:eastAsia="仿宋_GB2312" w:cs="Times New Roman"/>
      <w:spacing w:val="-12"/>
      <w:sz w:val="20"/>
      <w:szCs w:val="20"/>
    </w:rPr>
  </w:style>
  <w:style w:type="character" w:customStyle="1" w:styleId="52">
    <w:name w:val="文档结构图 字符"/>
    <w:link w:val="11"/>
    <w:semiHidden/>
    <w:qFormat/>
    <w:locked/>
    <w:uiPriority w:val="99"/>
    <w:rPr>
      <w:rFonts w:ascii="Times New Roman" w:hAnsi="Times New Roman" w:eastAsia="宋体" w:cs="Times New Roman"/>
      <w:sz w:val="20"/>
      <w:szCs w:val="20"/>
      <w:shd w:val="clear" w:color="auto" w:fill="000080"/>
    </w:rPr>
  </w:style>
  <w:style w:type="character" w:customStyle="1" w:styleId="53">
    <w:name w:val="批注文字 字符"/>
    <w:link w:val="12"/>
    <w:qFormat/>
    <w:locked/>
    <w:uiPriority w:val="0"/>
    <w:rPr>
      <w:rFonts w:ascii="宋体" w:hAnsi="宋体" w:eastAsia="宋体" w:cs="Times New Roman"/>
    </w:rPr>
  </w:style>
  <w:style w:type="character" w:customStyle="1" w:styleId="54">
    <w:name w:val="正文文本 3 字符"/>
    <w:link w:val="13"/>
    <w:qFormat/>
    <w:locked/>
    <w:uiPriority w:val="0"/>
    <w:rPr>
      <w:rFonts w:ascii="宋体" w:hAnsi="宋体" w:eastAsia="宋体" w:cs="Times New Roman"/>
    </w:rPr>
  </w:style>
  <w:style w:type="character" w:customStyle="1" w:styleId="55">
    <w:name w:val="正文文本 字符"/>
    <w:link w:val="14"/>
    <w:qFormat/>
    <w:locked/>
    <w:uiPriority w:val="0"/>
    <w:rPr>
      <w:rFonts w:ascii="宋体" w:hAnsi="宋体" w:eastAsia="宋体" w:cs="Times New Roman"/>
      <w:sz w:val="28"/>
    </w:rPr>
  </w:style>
  <w:style w:type="character" w:customStyle="1" w:styleId="56">
    <w:name w:val="正文文本缩进 字符"/>
    <w:link w:val="15"/>
    <w:qFormat/>
    <w:locked/>
    <w:uiPriority w:val="0"/>
    <w:rPr>
      <w:rFonts w:ascii="宋体" w:hAnsi="宋体" w:eastAsia="宋体" w:cs="Times New Roman"/>
    </w:rPr>
  </w:style>
  <w:style w:type="character" w:customStyle="1" w:styleId="57">
    <w:name w:val="纯文本 字符"/>
    <w:link w:val="18"/>
    <w:qFormat/>
    <w:locked/>
    <w:uiPriority w:val="0"/>
    <w:rPr>
      <w:rFonts w:ascii="宋体" w:hAnsi="Courier New" w:eastAsia="宋体" w:cs="Times New Roman"/>
    </w:rPr>
  </w:style>
  <w:style w:type="character" w:customStyle="1" w:styleId="58">
    <w:name w:val="日期 字符"/>
    <w:link w:val="20"/>
    <w:qFormat/>
    <w:locked/>
    <w:uiPriority w:val="99"/>
    <w:rPr>
      <w:rFonts w:ascii="Times New Roman" w:hAnsi="Times New Roman" w:eastAsia="宋体" w:cs="Times New Roman"/>
      <w:sz w:val="20"/>
      <w:szCs w:val="20"/>
    </w:rPr>
  </w:style>
  <w:style w:type="character" w:customStyle="1" w:styleId="59">
    <w:name w:val="正文文本缩进 2 字符"/>
    <w:link w:val="21"/>
    <w:qFormat/>
    <w:locked/>
    <w:uiPriority w:val="0"/>
    <w:rPr>
      <w:rFonts w:ascii="仿宋_GB2312" w:eastAsia="仿宋_GB2312" w:cs="Times New Roman"/>
      <w:sz w:val="32"/>
    </w:rPr>
  </w:style>
  <w:style w:type="character" w:customStyle="1" w:styleId="60">
    <w:name w:val="批注框文本 字符"/>
    <w:link w:val="22"/>
    <w:semiHidden/>
    <w:qFormat/>
    <w:locked/>
    <w:uiPriority w:val="99"/>
    <w:rPr>
      <w:rFonts w:ascii="Times New Roman" w:hAnsi="Times New Roman" w:eastAsia="宋体" w:cs="Times New Roman"/>
      <w:sz w:val="18"/>
      <w:szCs w:val="18"/>
    </w:rPr>
  </w:style>
  <w:style w:type="character" w:customStyle="1" w:styleId="61">
    <w:name w:val="页脚 字符"/>
    <w:link w:val="23"/>
    <w:qFormat/>
    <w:locked/>
    <w:uiPriority w:val="99"/>
    <w:rPr>
      <w:rFonts w:ascii="Times New Roman" w:hAnsi="Times New Roman" w:eastAsia="宋体" w:cs="Times New Roman"/>
      <w:sz w:val="18"/>
      <w:szCs w:val="18"/>
    </w:rPr>
  </w:style>
  <w:style w:type="character" w:customStyle="1" w:styleId="62">
    <w:name w:val="页眉 字符"/>
    <w:link w:val="24"/>
    <w:qFormat/>
    <w:locked/>
    <w:uiPriority w:val="99"/>
    <w:rPr>
      <w:rFonts w:ascii="Times New Roman" w:hAnsi="Times New Roman" w:eastAsia="宋体" w:cs="Times New Roman"/>
      <w:sz w:val="18"/>
      <w:szCs w:val="18"/>
    </w:rPr>
  </w:style>
  <w:style w:type="character" w:customStyle="1" w:styleId="63">
    <w:name w:val="脚注文本 字符"/>
    <w:link w:val="27"/>
    <w:semiHidden/>
    <w:qFormat/>
    <w:locked/>
    <w:uiPriority w:val="0"/>
    <w:rPr>
      <w:rFonts w:ascii="宋体" w:hAnsi="宋体" w:eastAsia="宋体" w:cs="Times New Roman"/>
      <w:sz w:val="18"/>
      <w:szCs w:val="18"/>
    </w:rPr>
  </w:style>
  <w:style w:type="character" w:customStyle="1" w:styleId="64">
    <w:name w:val="正文文本缩进 3 字符"/>
    <w:link w:val="29"/>
    <w:qFormat/>
    <w:locked/>
    <w:uiPriority w:val="0"/>
    <w:rPr>
      <w:rFonts w:ascii="宋体" w:hAnsi="宋体" w:eastAsia="宋体" w:cs="Times New Roman"/>
      <w:sz w:val="24"/>
    </w:rPr>
  </w:style>
  <w:style w:type="character" w:customStyle="1" w:styleId="65">
    <w:name w:val="正文文本 2 字符"/>
    <w:link w:val="32"/>
    <w:qFormat/>
    <w:locked/>
    <w:uiPriority w:val="0"/>
    <w:rPr>
      <w:rFonts w:ascii="宋体" w:hAnsi="宋体" w:eastAsia="宋体" w:cs="Times New Roman"/>
      <w:sz w:val="24"/>
    </w:rPr>
  </w:style>
  <w:style w:type="character" w:customStyle="1" w:styleId="66">
    <w:name w:val="标题 字符"/>
    <w:link w:val="34"/>
    <w:qFormat/>
    <w:locked/>
    <w:uiPriority w:val="10"/>
    <w:rPr>
      <w:rFonts w:ascii="Arial" w:hAnsi="Arial" w:eastAsia="宋体" w:cs="Arial"/>
      <w:b/>
      <w:bCs/>
      <w:sz w:val="32"/>
      <w:szCs w:val="32"/>
    </w:rPr>
  </w:style>
  <w:style w:type="character" w:customStyle="1" w:styleId="67">
    <w:name w:val="批注主题 字符"/>
    <w:link w:val="35"/>
    <w:qFormat/>
    <w:locked/>
    <w:uiPriority w:val="0"/>
    <w:rPr>
      <w:rFonts w:ascii="宋体" w:hAnsi="宋体" w:eastAsia="宋体" w:cs="Times New Roman"/>
      <w:b/>
      <w:bCs/>
      <w:sz w:val="24"/>
      <w:szCs w:val="24"/>
    </w:rPr>
  </w:style>
  <w:style w:type="character" w:customStyle="1" w:styleId="68">
    <w:name w:val="正文文本首行缩进 2 字符"/>
    <w:link w:val="36"/>
    <w:qFormat/>
    <w:locked/>
    <w:uiPriority w:val="0"/>
    <w:rPr>
      <w:rFonts w:hAnsi="宋体" w:eastAsia="宋体" w:cs="Times New Roman"/>
    </w:rPr>
  </w:style>
  <w:style w:type="character" w:customStyle="1" w:styleId="69">
    <w:name w:val="纯文本 Char1"/>
    <w:semiHidden/>
    <w:qFormat/>
    <w:uiPriority w:val="99"/>
    <w:rPr>
      <w:rFonts w:ascii="宋体" w:hAnsi="Courier New" w:eastAsia="宋体" w:cs="Courier New"/>
      <w:sz w:val="21"/>
      <w:szCs w:val="21"/>
    </w:rPr>
  </w:style>
  <w:style w:type="character" w:customStyle="1" w:styleId="70">
    <w:name w:val="more"/>
    <w:basedOn w:val="39"/>
    <w:qFormat/>
    <w:uiPriority w:val="0"/>
  </w:style>
  <w:style w:type="character" w:customStyle="1" w:styleId="71">
    <w:name w:val="font112"/>
    <w:qFormat/>
    <w:uiPriority w:val="0"/>
    <w:rPr>
      <w:rFonts w:hint="eastAsia" w:ascii="宋体" w:hAnsi="宋体" w:eastAsia="宋体" w:cs="宋体"/>
      <w:color w:val="000000"/>
      <w:sz w:val="18"/>
      <w:szCs w:val="18"/>
      <w:u w:val="none"/>
    </w:rPr>
  </w:style>
  <w:style w:type="character" w:customStyle="1" w:styleId="72">
    <w:name w:val="num_c"/>
    <w:qFormat/>
    <w:uiPriority w:val="0"/>
    <w:rPr>
      <w:color w:val="666666"/>
    </w:rPr>
  </w:style>
  <w:style w:type="character" w:customStyle="1" w:styleId="73">
    <w:name w:val="page_next"/>
    <w:basedOn w:val="39"/>
    <w:qFormat/>
    <w:uiPriority w:val="0"/>
  </w:style>
  <w:style w:type="character" w:customStyle="1" w:styleId="74">
    <w:name w:val="Body Text Indent 3 Char1"/>
    <w:semiHidden/>
    <w:qFormat/>
    <w:uiPriority w:val="99"/>
    <w:rPr>
      <w:rFonts w:ascii="Times New Roman" w:hAnsi="Times New Roman"/>
      <w:kern w:val="2"/>
      <w:sz w:val="16"/>
      <w:szCs w:val="16"/>
    </w:rPr>
  </w:style>
  <w:style w:type="character" w:customStyle="1" w:styleId="75">
    <w:name w:val=" Char Char23"/>
    <w:qFormat/>
    <w:locked/>
    <w:uiPriority w:val="0"/>
    <w:rPr>
      <w:rFonts w:ascii="Times New Roman" w:hAnsi="Times New Roman" w:eastAsia="仿宋" w:cs="Times New Roman"/>
      <w:b/>
      <w:bCs/>
      <w:kern w:val="44"/>
      <w:sz w:val="44"/>
      <w:szCs w:val="44"/>
    </w:rPr>
  </w:style>
  <w:style w:type="character" w:customStyle="1" w:styleId="76">
    <w:name w:val="Comment Subject Char1"/>
    <w:semiHidden/>
    <w:qFormat/>
    <w:uiPriority w:val="99"/>
    <w:rPr>
      <w:rFonts w:ascii="Times New Roman" w:hAnsi="Times New Roman" w:eastAsia="宋体" w:cs="Times New Roman"/>
      <w:b/>
      <w:bCs/>
      <w:kern w:val="2"/>
      <w:sz w:val="21"/>
    </w:rPr>
  </w:style>
  <w:style w:type="character" w:customStyle="1" w:styleId="77">
    <w:name w:val="font81"/>
    <w:qFormat/>
    <w:uiPriority w:val="0"/>
    <w:rPr>
      <w:rFonts w:hint="default" w:ascii="Arial Narrow" w:hAnsi="Arial Narrow" w:eastAsia="Arial Narrow" w:cs="Arial Narrow"/>
      <w:color w:val="000000"/>
      <w:sz w:val="18"/>
      <w:szCs w:val="18"/>
      <w:u w:val="none"/>
    </w:rPr>
  </w:style>
  <w:style w:type="character" w:customStyle="1" w:styleId="78">
    <w:name w:val="font41"/>
    <w:qFormat/>
    <w:uiPriority w:val="0"/>
    <w:rPr>
      <w:rFonts w:ascii="仿宋_GB2312" w:eastAsia="仿宋_GB2312" w:cs="仿宋_GB2312"/>
      <w:color w:val="000000"/>
      <w:sz w:val="22"/>
      <w:szCs w:val="22"/>
      <w:u w:val="none"/>
    </w:rPr>
  </w:style>
  <w:style w:type="character" w:customStyle="1" w:styleId="79">
    <w:name w:val="Body Text 2 Char1"/>
    <w:semiHidden/>
    <w:qFormat/>
    <w:uiPriority w:val="99"/>
    <w:rPr>
      <w:rFonts w:ascii="Times New Roman" w:hAnsi="Times New Roman"/>
      <w:kern w:val="2"/>
      <w:sz w:val="21"/>
    </w:rPr>
  </w:style>
  <w:style w:type="character" w:customStyle="1" w:styleId="80">
    <w:name w:val="num_b"/>
    <w:qFormat/>
    <w:uiPriority w:val="0"/>
    <w:rPr>
      <w:color w:val="AAAAAA"/>
    </w:rPr>
  </w:style>
  <w:style w:type="character" w:customStyle="1" w:styleId="81">
    <w:name w:val="Plain Text Char1"/>
    <w:semiHidden/>
    <w:qFormat/>
    <w:uiPriority w:val="99"/>
    <w:rPr>
      <w:rFonts w:ascii="宋体" w:hAnsi="Courier New" w:cs="Courier New"/>
      <w:kern w:val="2"/>
      <w:sz w:val="21"/>
      <w:szCs w:val="21"/>
    </w:rPr>
  </w:style>
  <w:style w:type="character" w:customStyle="1" w:styleId="82">
    <w:name w:val="font31"/>
    <w:qFormat/>
    <w:uiPriority w:val="0"/>
    <w:rPr>
      <w:rFonts w:hint="eastAsia" w:ascii="宋体" w:hAnsi="宋体" w:eastAsia="宋体" w:cs="宋体"/>
      <w:b/>
      <w:color w:val="000000"/>
      <w:sz w:val="18"/>
      <w:szCs w:val="18"/>
      <w:u w:val="none"/>
    </w:rPr>
  </w:style>
  <w:style w:type="character" w:customStyle="1" w:styleId="83">
    <w:name w:val="font101"/>
    <w:qFormat/>
    <w:uiPriority w:val="0"/>
    <w:rPr>
      <w:rFonts w:hint="default" w:ascii="Arial Narrow" w:hAnsi="Arial Narrow" w:eastAsia="Arial Narrow" w:cs="Arial Narrow"/>
      <w:color w:val="000000"/>
      <w:sz w:val="20"/>
      <w:szCs w:val="20"/>
      <w:u w:val="none"/>
    </w:rPr>
  </w:style>
  <w:style w:type="character" w:customStyle="1" w:styleId="84">
    <w:name w:val="Comment Text Char1"/>
    <w:semiHidden/>
    <w:qFormat/>
    <w:uiPriority w:val="99"/>
    <w:rPr>
      <w:rFonts w:ascii="Times New Roman" w:hAnsi="Times New Roman"/>
      <w:kern w:val="2"/>
      <w:sz w:val="21"/>
    </w:rPr>
  </w:style>
  <w:style w:type="character" w:customStyle="1" w:styleId="85">
    <w:name w:val="font61"/>
    <w:qFormat/>
    <w:uiPriority w:val="0"/>
    <w:rPr>
      <w:rFonts w:hint="eastAsia" w:ascii="宋体" w:hAnsi="宋体" w:eastAsia="宋体" w:cs="宋体"/>
      <w:color w:val="000000"/>
      <w:sz w:val="20"/>
      <w:szCs w:val="20"/>
      <w:u w:val="none"/>
    </w:rPr>
  </w:style>
  <w:style w:type="character" w:customStyle="1" w:styleId="86">
    <w:name w:val="正文文本缩进 2 Char1"/>
    <w:semiHidden/>
    <w:qFormat/>
    <w:uiPriority w:val="99"/>
    <w:rPr>
      <w:rFonts w:ascii="Times New Roman" w:hAnsi="Times New Roman" w:eastAsia="宋体" w:cs="Times New Roman"/>
      <w:sz w:val="20"/>
      <w:szCs w:val="20"/>
    </w:rPr>
  </w:style>
  <w:style w:type="character" w:customStyle="1" w:styleId="87">
    <w:name w:val="正文文本缩进 3 Char1"/>
    <w:semiHidden/>
    <w:qFormat/>
    <w:uiPriority w:val="99"/>
    <w:rPr>
      <w:rFonts w:ascii="Times New Roman" w:hAnsi="Times New Roman" w:eastAsia="宋体" w:cs="Times New Roman"/>
      <w:sz w:val="16"/>
      <w:szCs w:val="16"/>
    </w:rPr>
  </w:style>
  <w:style w:type="character" w:customStyle="1" w:styleId="88">
    <w:name w:val="page_pre"/>
    <w:basedOn w:val="39"/>
    <w:qFormat/>
    <w:uiPriority w:val="0"/>
  </w:style>
  <w:style w:type="character" w:customStyle="1" w:styleId="89">
    <w:name w:val="Footnote Text Char1"/>
    <w:semiHidden/>
    <w:qFormat/>
    <w:uiPriority w:val="99"/>
    <w:rPr>
      <w:rFonts w:ascii="Times New Roman" w:hAnsi="Times New Roman"/>
      <w:kern w:val="2"/>
      <w:sz w:val="18"/>
      <w:szCs w:val="18"/>
    </w:rPr>
  </w:style>
  <w:style w:type="character" w:customStyle="1" w:styleId="90">
    <w:name w:val="脚注文本 Char1"/>
    <w:semiHidden/>
    <w:qFormat/>
    <w:uiPriority w:val="99"/>
    <w:rPr>
      <w:rFonts w:ascii="Times New Roman" w:hAnsi="Times New Roman" w:eastAsia="宋体" w:cs="Times New Roman"/>
      <w:sz w:val="18"/>
      <w:szCs w:val="18"/>
    </w:rPr>
  </w:style>
  <w:style w:type="character" w:customStyle="1" w:styleId="91">
    <w:name w:val="cur11"/>
    <w:qFormat/>
    <w:uiPriority w:val="0"/>
    <w:rPr>
      <w:color w:val="CC0000"/>
    </w:rPr>
  </w:style>
  <w:style w:type="character" w:customStyle="1" w:styleId="92">
    <w:name w:val="font151"/>
    <w:qFormat/>
    <w:uiPriority w:val="0"/>
    <w:rPr>
      <w:rFonts w:hint="eastAsia" w:ascii="宋体" w:hAnsi="宋体" w:eastAsia="宋体" w:cs="宋体"/>
      <w:color w:val="000000"/>
      <w:sz w:val="22"/>
      <w:szCs w:val="22"/>
      <w:u w:val="none"/>
    </w:rPr>
  </w:style>
  <w:style w:type="character" w:customStyle="1" w:styleId="93">
    <w:name w:val="font21"/>
    <w:qFormat/>
    <w:uiPriority w:val="0"/>
    <w:rPr>
      <w:rFonts w:hint="default" w:ascii="Times New Roman" w:hAnsi="Times New Roman" w:cs="Times New Roman"/>
      <w:b/>
      <w:color w:val="000000"/>
      <w:sz w:val="18"/>
      <w:szCs w:val="18"/>
      <w:u w:val="none"/>
    </w:rPr>
  </w:style>
  <w:style w:type="character" w:customStyle="1" w:styleId="94">
    <w:name w:val="Body Text First Indent 2 Char1"/>
    <w:semiHidden/>
    <w:qFormat/>
    <w:uiPriority w:val="99"/>
    <w:rPr>
      <w:rFonts w:ascii="Times New Roman" w:hAnsi="Times New Roman" w:eastAsia="宋体" w:cs="Times New Roman"/>
      <w:kern w:val="2"/>
      <w:sz w:val="21"/>
    </w:rPr>
  </w:style>
  <w:style w:type="character" w:customStyle="1" w:styleId="95">
    <w:name w:val="Body Text Indent 2 Char1"/>
    <w:semiHidden/>
    <w:qFormat/>
    <w:uiPriority w:val="99"/>
    <w:rPr>
      <w:rFonts w:ascii="Times New Roman" w:hAnsi="Times New Roman"/>
      <w:kern w:val="2"/>
      <w:sz w:val="21"/>
    </w:rPr>
  </w:style>
  <w:style w:type="character" w:customStyle="1" w:styleId="96">
    <w:name w:val="正文文本 3 Char1"/>
    <w:semiHidden/>
    <w:qFormat/>
    <w:uiPriority w:val="99"/>
    <w:rPr>
      <w:rFonts w:ascii="Times New Roman" w:hAnsi="Times New Roman" w:eastAsia="宋体" w:cs="Times New Roman"/>
      <w:sz w:val="16"/>
      <w:szCs w:val="16"/>
    </w:rPr>
  </w:style>
  <w:style w:type="character" w:customStyle="1" w:styleId="97">
    <w:name w:val="正文文本缩进 Char1"/>
    <w:semiHidden/>
    <w:qFormat/>
    <w:uiPriority w:val="99"/>
    <w:rPr>
      <w:rFonts w:ascii="Times New Roman" w:hAnsi="Times New Roman" w:eastAsia="宋体" w:cs="Times New Roman"/>
      <w:sz w:val="20"/>
      <w:szCs w:val="20"/>
    </w:rPr>
  </w:style>
  <w:style w:type="character" w:customStyle="1" w:styleId="98">
    <w:name w:val="批注文字 Char1"/>
    <w:semiHidden/>
    <w:qFormat/>
    <w:uiPriority w:val="99"/>
    <w:rPr>
      <w:rFonts w:ascii="Times New Roman" w:hAnsi="Times New Roman" w:eastAsia="宋体" w:cs="Times New Roman"/>
      <w:sz w:val="20"/>
      <w:szCs w:val="20"/>
    </w:rPr>
  </w:style>
  <w:style w:type="character" w:customStyle="1" w:styleId="99">
    <w:name w:val="font121"/>
    <w:qFormat/>
    <w:uiPriority w:val="0"/>
    <w:rPr>
      <w:rFonts w:hint="eastAsia" w:ascii="宋体" w:hAnsi="宋体" w:eastAsia="宋体" w:cs="宋体"/>
      <w:color w:val="000000"/>
      <w:sz w:val="20"/>
      <w:szCs w:val="20"/>
      <w:u w:val="none"/>
    </w:rPr>
  </w:style>
  <w:style w:type="character" w:customStyle="1" w:styleId="100">
    <w:name w:val="font71"/>
    <w:qFormat/>
    <w:uiPriority w:val="0"/>
    <w:rPr>
      <w:rFonts w:ascii="Arial Narrow" w:hAnsi="Arial Narrow" w:eastAsia="Arial Narrow" w:cs="Arial Narrow"/>
      <w:color w:val="000000"/>
      <w:sz w:val="20"/>
      <w:szCs w:val="20"/>
      <w:u w:val="none"/>
    </w:rPr>
  </w:style>
  <w:style w:type="character" w:customStyle="1" w:styleId="101">
    <w:name w:val="font01"/>
    <w:qFormat/>
    <w:uiPriority w:val="0"/>
    <w:rPr>
      <w:rFonts w:hint="default" w:ascii="Arial Narrow" w:hAnsi="Arial Narrow" w:eastAsia="Arial Narrow" w:cs="Arial Narrow"/>
      <w:color w:val="000000"/>
      <w:sz w:val="24"/>
      <w:szCs w:val="24"/>
      <w:u w:val="none"/>
    </w:rPr>
  </w:style>
  <w:style w:type="character" w:customStyle="1" w:styleId="102">
    <w:name w:val="Body Text Indent Char1"/>
    <w:semiHidden/>
    <w:qFormat/>
    <w:uiPriority w:val="99"/>
    <w:rPr>
      <w:rFonts w:ascii="Times New Roman" w:hAnsi="Times New Roman"/>
      <w:kern w:val="2"/>
      <w:sz w:val="21"/>
    </w:rPr>
  </w:style>
  <w:style w:type="character" w:customStyle="1" w:styleId="103">
    <w:name w:val="Font Style69"/>
    <w:qFormat/>
    <w:uiPriority w:val="0"/>
    <w:rPr>
      <w:rFonts w:ascii="宋体" w:hAnsi="宋体" w:eastAsia="宋体" w:cs="Times New Roman"/>
      <w:sz w:val="22"/>
    </w:rPr>
  </w:style>
  <w:style w:type="character" w:customStyle="1" w:styleId="104">
    <w:name w:val="font11"/>
    <w:qFormat/>
    <w:uiPriority w:val="0"/>
    <w:rPr>
      <w:rFonts w:hint="eastAsia" w:ascii="宋体" w:hAnsi="宋体" w:eastAsia="宋体" w:cs="宋体"/>
      <w:b/>
      <w:color w:val="000000"/>
      <w:sz w:val="20"/>
      <w:szCs w:val="20"/>
      <w:u w:val="none"/>
    </w:rPr>
  </w:style>
  <w:style w:type="character" w:customStyle="1" w:styleId="105">
    <w:name w:val="Body Text 3 Char1"/>
    <w:semiHidden/>
    <w:qFormat/>
    <w:uiPriority w:val="99"/>
    <w:rPr>
      <w:rFonts w:ascii="Times New Roman" w:hAnsi="Times New Roman"/>
      <w:kern w:val="2"/>
      <w:sz w:val="16"/>
      <w:szCs w:val="16"/>
    </w:rPr>
  </w:style>
  <w:style w:type="character" w:customStyle="1" w:styleId="106">
    <w:name w:val="CharAttribute22"/>
    <w:qFormat/>
    <w:uiPriority w:val="0"/>
    <w:rPr>
      <w:rFonts w:ascii="微软雅黑" w:hAnsi="Calibri" w:eastAsia="Times New Roman"/>
      <w:b/>
      <w:sz w:val="32"/>
    </w:rPr>
  </w:style>
  <w:style w:type="character" w:customStyle="1" w:styleId="107">
    <w:name w:val="num_a"/>
    <w:qFormat/>
    <w:uiPriority w:val="0"/>
    <w:rPr>
      <w:color w:val="FF0000"/>
      <w:sz w:val="36"/>
      <w:szCs w:val="36"/>
    </w:rPr>
  </w:style>
  <w:style w:type="character" w:customStyle="1" w:styleId="108">
    <w:name w:val="正文文本 Char1"/>
    <w:semiHidden/>
    <w:qFormat/>
    <w:uiPriority w:val="99"/>
    <w:rPr>
      <w:rFonts w:ascii="Times New Roman" w:hAnsi="Times New Roman" w:eastAsia="宋体" w:cs="Times New Roman"/>
      <w:sz w:val="20"/>
      <w:szCs w:val="20"/>
    </w:rPr>
  </w:style>
  <w:style w:type="character" w:customStyle="1" w:styleId="109">
    <w:name w:val="正文文本 2 Char1"/>
    <w:semiHidden/>
    <w:qFormat/>
    <w:uiPriority w:val="99"/>
    <w:rPr>
      <w:rFonts w:ascii="Times New Roman" w:hAnsi="Times New Roman" w:eastAsia="宋体" w:cs="Times New Roman"/>
      <w:sz w:val="20"/>
      <w:szCs w:val="20"/>
    </w:rPr>
  </w:style>
  <w:style w:type="character" w:customStyle="1" w:styleId="110">
    <w:name w:val="font51"/>
    <w:qFormat/>
    <w:uiPriority w:val="0"/>
    <w:rPr>
      <w:rFonts w:hint="eastAsia" w:ascii="仿宋" w:hAnsi="仿宋" w:eastAsia="仿宋" w:cs="仿宋"/>
      <w:b/>
      <w:color w:val="000000"/>
      <w:sz w:val="24"/>
      <w:szCs w:val="24"/>
      <w:u w:val="none"/>
    </w:rPr>
  </w:style>
  <w:style w:type="character" w:customStyle="1" w:styleId="111">
    <w:name w:val="so-ask-best"/>
    <w:qFormat/>
    <w:uiPriority w:val="0"/>
    <w:rPr>
      <w:rFonts w:cs="Times New Roman"/>
    </w:rPr>
  </w:style>
  <w:style w:type="character" w:customStyle="1" w:styleId="112">
    <w:name w:val="font91"/>
    <w:qFormat/>
    <w:uiPriority w:val="0"/>
    <w:rPr>
      <w:rFonts w:hint="default" w:ascii="Arial Narrow" w:hAnsi="Arial Narrow" w:eastAsia="Arial Narrow" w:cs="Arial Narrow"/>
      <w:color w:val="000000"/>
      <w:sz w:val="22"/>
      <w:szCs w:val="22"/>
      <w:u w:val="none"/>
    </w:rPr>
  </w:style>
  <w:style w:type="character" w:customStyle="1" w:styleId="113">
    <w:name w:val="批注主题 Char1"/>
    <w:semiHidden/>
    <w:qFormat/>
    <w:uiPriority w:val="99"/>
    <w:rPr>
      <w:rFonts w:ascii="Times New Roman" w:hAnsi="Times New Roman" w:eastAsia="宋体" w:cs="Times New Roman"/>
      <w:b/>
      <w:bCs/>
      <w:sz w:val="20"/>
      <w:szCs w:val="20"/>
    </w:rPr>
  </w:style>
  <w:style w:type="character" w:customStyle="1" w:styleId="114">
    <w:name w:val="正文首行缩进 2 Char1"/>
    <w:basedOn w:val="97"/>
    <w:semiHidden/>
    <w:qFormat/>
    <w:uiPriority w:val="99"/>
  </w:style>
  <w:style w:type="character" w:customStyle="1" w:styleId="115">
    <w:name w:val="Body Text Char1"/>
    <w:semiHidden/>
    <w:qFormat/>
    <w:uiPriority w:val="99"/>
    <w:rPr>
      <w:rFonts w:ascii="Times New Roman" w:hAnsi="Times New Roman"/>
      <w:kern w:val="2"/>
      <w:sz w:val="21"/>
    </w:rPr>
  </w:style>
  <w:style w:type="paragraph" w:customStyle="1" w:styleId="116">
    <w:name w:val="办公自动化专用标题"/>
    <w:basedOn w:val="34"/>
    <w:qFormat/>
    <w:uiPriority w:val="0"/>
    <w:pPr>
      <w:spacing w:line="560" w:lineRule="atLeast"/>
    </w:pPr>
    <w:rPr>
      <w:rFonts w:ascii="宋体" w:cs="Times New Roman"/>
      <w:bCs w:val="0"/>
      <w:sz w:val="44"/>
      <w:szCs w:val="20"/>
    </w:rPr>
  </w:style>
  <w:style w:type="paragraph" w:customStyle="1" w:styleId="117">
    <w:name w:val="Header or footer|1"/>
    <w:basedOn w:val="1"/>
    <w:qFormat/>
    <w:uiPriority w:val="0"/>
    <w:pPr>
      <w:widowControl w:val="0"/>
      <w:shd w:val="clear" w:color="auto" w:fill="auto"/>
    </w:pPr>
    <w:rPr>
      <w:u w:val="none"/>
      <w:shd w:val="clear" w:color="auto" w:fill="auto"/>
      <w:lang w:val="zh-TW" w:eastAsia="zh-TW" w:bidi="zh-TW"/>
    </w:rPr>
  </w:style>
  <w:style w:type="paragraph" w:customStyle="1" w:styleId="118">
    <w:name w:val="Char"/>
    <w:basedOn w:val="1"/>
    <w:qFormat/>
    <w:uiPriority w:val="0"/>
    <w:rPr>
      <w:szCs w:val="24"/>
    </w:rPr>
  </w:style>
  <w:style w:type="paragraph" w:customStyle="1" w:styleId="119">
    <w:name w:val="WPSOffice手动目录 2"/>
    <w:qFormat/>
    <w:uiPriority w:val="0"/>
    <w:pPr>
      <w:ind w:leftChars="200"/>
    </w:pPr>
    <w:rPr>
      <w:rFonts w:ascii="Times New Roman" w:hAnsi="Times New Roman" w:eastAsia="宋体" w:cs="Times New Roman"/>
      <w:sz w:val="20"/>
      <w:szCs w:val="20"/>
    </w:rPr>
  </w:style>
  <w:style w:type="paragraph" w:customStyle="1" w:styleId="120">
    <w:name w:val="List Paragraph"/>
    <w:basedOn w:val="1"/>
    <w:qFormat/>
    <w:uiPriority w:val="34"/>
    <w:pPr>
      <w:ind w:firstLine="420" w:firstLineChars="200"/>
    </w:pPr>
    <w:rPr>
      <w:rFonts w:ascii="Calibri" w:hAnsi="Calibri"/>
      <w:szCs w:val="22"/>
    </w:rPr>
  </w:style>
  <w:style w:type="paragraph" w:customStyle="1" w:styleId="121">
    <w:name w:val="样式 +中文正文 (宋体) 小四 加粗 段前: 2.5 磅 段后: 2.5 磅 行距: 固定值 24 磅"/>
    <w:basedOn w:val="1"/>
    <w:qFormat/>
    <w:uiPriority w:val="0"/>
    <w:pPr>
      <w:spacing w:before="50" w:after="50" w:line="480" w:lineRule="exact"/>
      <w:ind w:firstLine="482" w:firstLineChars="200"/>
    </w:pPr>
    <w:rPr>
      <w:rFonts w:ascii="宋体" w:hAnsi="宋体" w:cs="宋体"/>
      <w:b/>
      <w:bCs/>
      <w:sz w:val="24"/>
    </w:rPr>
  </w:style>
  <w:style w:type="paragraph" w:customStyle="1" w:styleId="122">
    <w:name w:val="TOC Heading"/>
    <w:basedOn w:val="2"/>
    <w:next w:val="1"/>
    <w:unhideWhenUsed/>
    <w:qFormat/>
    <w:uiPriority w:val="39"/>
    <w:pPr>
      <w:widowControl/>
      <w:spacing w:before="480" w:after="0" w:line="276" w:lineRule="auto"/>
      <w:jc w:val="left"/>
      <w:outlineLvl w:val="9"/>
    </w:pPr>
    <w:rPr>
      <w:rFonts w:ascii="Cambria" w:hAnsi="Cambria" w:eastAsia="宋体"/>
      <w:color w:val="365F91"/>
      <w:kern w:val="0"/>
      <w:sz w:val="28"/>
      <w:szCs w:val="28"/>
    </w:rPr>
  </w:style>
  <w:style w:type="paragraph" w:customStyle="1" w:styleId="123">
    <w:name w:val="Body text|1"/>
    <w:basedOn w:val="1"/>
    <w:qFormat/>
    <w:uiPriority w:val="0"/>
    <w:pPr>
      <w:widowControl w:val="0"/>
      <w:shd w:val="clear" w:color="auto" w:fill="auto"/>
      <w:spacing w:line="418" w:lineRule="auto"/>
      <w:ind w:firstLine="400"/>
    </w:pPr>
    <w:rPr>
      <w:rFonts w:ascii="宋体" w:hAnsi="宋体" w:eastAsia="宋体" w:cs="宋体"/>
      <w:sz w:val="30"/>
      <w:szCs w:val="30"/>
      <w:u w:val="none"/>
      <w:shd w:val="clear" w:color="auto" w:fill="auto"/>
      <w:lang w:val="zh-TW" w:eastAsia="zh-TW" w:bidi="zh-TW"/>
    </w:rPr>
  </w:style>
  <w:style w:type="paragraph" w:customStyle="1" w:styleId="124">
    <w:name w:val="Heading #1|1"/>
    <w:basedOn w:val="1"/>
    <w:qFormat/>
    <w:uiPriority w:val="0"/>
    <w:pPr>
      <w:widowControl w:val="0"/>
      <w:shd w:val="clear" w:color="auto" w:fill="auto"/>
      <w:spacing w:after="580"/>
      <w:ind w:firstLine="290"/>
      <w:jc w:val="center"/>
      <w:outlineLvl w:val="0"/>
    </w:pPr>
    <w:rPr>
      <w:rFonts w:ascii="宋体" w:hAnsi="宋体" w:eastAsia="宋体" w:cs="宋体"/>
      <w:sz w:val="42"/>
      <w:szCs w:val="42"/>
      <w:u w:val="none"/>
      <w:shd w:val="clear" w:color="auto" w:fill="auto"/>
      <w:lang w:val="zh-TW" w:eastAsia="zh-TW" w:bidi="zh-TW"/>
    </w:rPr>
  </w:style>
  <w:style w:type="paragraph" w:customStyle="1" w:styleId="125">
    <w:name w:val="列出段落1"/>
    <w:basedOn w:val="1"/>
    <w:qFormat/>
    <w:uiPriority w:val="0"/>
    <w:pPr>
      <w:ind w:firstLine="420" w:firstLineChars="200"/>
    </w:pPr>
    <w:rPr>
      <w:rFonts w:ascii="Calibri" w:hAnsi="Calibri"/>
      <w:szCs w:val="22"/>
    </w:rPr>
  </w:style>
  <w:style w:type="paragraph" w:customStyle="1" w:styleId="126">
    <w:name w:val="Char1"/>
    <w:basedOn w:val="11"/>
    <w:qFormat/>
    <w:uiPriority w:val="0"/>
  </w:style>
  <w:style w:type="paragraph" w:customStyle="1" w:styleId="127">
    <w:name w:val="样式 样式 (中文) 楷体_GB2312 四号 段前: 5 磅 段后: 5 磅 + 首行缩进:  2 字符"/>
    <w:basedOn w:val="1"/>
    <w:qFormat/>
    <w:uiPriority w:val="0"/>
    <w:pPr>
      <w:spacing w:before="100" w:after="100"/>
      <w:ind w:firstLine="640" w:firstLineChars="200"/>
    </w:pPr>
    <w:rPr>
      <w:rFonts w:eastAsia="仿宋_GB2312" w:cs="宋体"/>
      <w:sz w:val="30"/>
    </w:rPr>
  </w:style>
  <w:style w:type="paragraph" w:customStyle="1" w:styleId="128">
    <w:name w:val="Heading #2|1"/>
    <w:basedOn w:val="1"/>
    <w:qFormat/>
    <w:uiPriority w:val="0"/>
    <w:pPr>
      <w:widowControl w:val="0"/>
      <w:shd w:val="clear" w:color="auto" w:fill="auto"/>
      <w:spacing w:after="320" w:line="595" w:lineRule="exact"/>
      <w:jc w:val="center"/>
      <w:outlineLvl w:val="1"/>
    </w:pPr>
    <w:rPr>
      <w:rFonts w:ascii="宋体" w:hAnsi="宋体" w:eastAsia="宋体" w:cs="宋体"/>
      <w:b/>
      <w:bCs/>
      <w:sz w:val="30"/>
      <w:szCs w:val="30"/>
      <w:u w:val="none"/>
      <w:shd w:val="clear" w:color="auto" w:fill="auto"/>
      <w:lang w:val="zh-TW" w:eastAsia="zh-TW" w:bidi="zh-TW"/>
    </w:rPr>
  </w:style>
  <w:style w:type="paragraph" w:customStyle="1" w:styleId="129">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20</Pages>
  <Words>7351</Words>
  <Characters>8356</Characters>
  <Lines>82</Lines>
  <Paragraphs>23</Paragraphs>
  <TotalTime>3</TotalTime>
  <ScaleCrop>false</ScaleCrop>
  <LinksUpToDate>false</LinksUpToDate>
  <CharactersWithSpaces>8578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2019-08-25T10:00:00Z</dcterms:created>
  <dc:creator>User</dc:creator>
  <cp:lastModifiedBy>怪人</cp:lastModifiedBy>
  <cp:lastPrinted>2023-04-04T09:40:36Z</cp:lastPrinted>
  <dcterms:modified xsi:type="dcterms:W3CDTF">2023-04-04T09:41:43Z</dcterms:modified>
  <dc:title>湖北省财政项目支出绩效评价报告</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D2788D3F991F4B55B18E3C0E2B36EA12</vt:lpwstr>
  </property>
</Properties>
</file>