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color w:val="auto"/>
          <w:sz w:val="72"/>
          <w:szCs w:val="72"/>
          <w:highlight w:val="yellow"/>
          <w:lang w:eastAsia="zh-CN"/>
        </w:rPr>
      </w:pPr>
      <w:bookmarkStart w:id="0" w:name="_Toc464206803"/>
      <w:bookmarkStart w:id="1" w:name="_Toc464203149"/>
      <w:bookmarkStart w:id="2" w:name="_Toc464217181"/>
      <w:bookmarkStart w:id="3" w:name="_Toc464219181"/>
      <w:bookmarkStart w:id="4" w:name="_Toc484967970"/>
      <w:bookmarkStart w:id="5" w:name="_Toc465764633"/>
      <w:bookmarkStart w:id="6" w:name="_Toc484957092"/>
      <w:bookmarkStart w:id="7" w:name="_Toc18804"/>
      <w:bookmarkStart w:id="8" w:name="_Toc22934"/>
      <w:bookmarkStart w:id="9" w:name="_Toc6061"/>
      <w:bookmarkStart w:id="10" w:name="_Toc465764047"/>
      <w:bookmarkStart w:id="11" w:name="_Toc465765121"/>
      <w:bookmarkStart w:id="12" w:name="_Toc15998"/>
      <w:bookmarkStart w:id="13" w:name="_Toc465185253"/>
      <w:bookmarkStart w:id="14" w:name="_Toc26734"/>
      <w:bookmarkStart w:id="15" w:name="_Toc30234"/>
      <w:bookmarkStart w:id="16" w:name="_Toc29876"/>
      <w:bookmarkStart w:id="17" w:name="_Toc30533"/>
      <w:bookmarkStart w:id="18" w:name="_Toc2830"/>
      <w:bookmarkStart w:id="19" w:name="_Toc30312"/>
      <w:bookmarkStart w:id="20" w:name="_Toc3549"/>
      <w:bookmarkStart w:id="21" w:name="_Toc26712"/>
      <w:bookmarkStart w:id="22" w:name="_Toc3879"/>
      <w:bookmarkStart w:id="23" w:name="_Toc13269"/>
      <w:bookmarkStart w:id="24" w:name="_Toc1859"/>
      <w:bookmarkStart w:id="25" w:name="_Toc387662064"/>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eastAsia="zh-CN"/>
        </w:rPr>
      </w:pPr>
      <w:bookmarkStart w:id="26" w:name="_Toc12563"/>
      <w:bookmarkStart w:id="27" w:name="_Toc25765"/>
      <w:bookmarkStart w:id="28" w:name="_Toc805"/>
      <w:bookmarkStart w:id="29" w:name="_Toc11445"/>
      <w:bookmarkStart w:id="30" w:name="_Toc15463"/>
      <w:r>
        <w:rPr>
          <w:rFonts w:hint="eastAsia" w:ascii="宋体" w:hAnsi="宋体" w:eastAsia="宋体" w:cs="宋体"/>
          <w:b/>
          <w:bCs/>
          <w:color w:val="auto"/>
          <w:sz w:val="36"/>
          <w:szCs w:val="36"/>
          <w:highlight w:val="none"/>
          <w:lang w:eastAsia="zh-CN"/>
        </w:rPr>
        <w:t>嘉鱼县预算绩效评价报告</w:t>
      </w:r>
      <w:bookmarkEnd w:id="26"/>
      <w:bookmarkEnd w:id="27"/>
      <w:bookmarkEnd w:id="28"/>
      <w:bookmarkEnd w:id="29"/>
      <w:bookmarkEnd w:id="30"/>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both"/>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嘉鱼县交通运输局城市公交运营补贴资金项目绩效评价报告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rPr>
        <w:t xml:space="preserve">咸宁市嘉鱼县交通运输局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25</w:t>
      </w:r>
      <w:r>
        <w:rPr>
          <w:rFonts w:hint="eastAsia" w:ascii="仿宋" w:hAnsi="仿宋" w:eastAsia="仿宋" w:cs="仿宋"/>
          <w:color w:val="auto"/>
          <w:sz w:val="32"/>
          <w:szCs w:val="32"/>
          <w:highlight w:val="none"/>
          <w:u w:val="single"/>
        </w:rPr>
        <w:t>日</w:t>
      </w:r>
    </w:p>
    <w:bookmarkEnd w:id="0"/>
    <w:bookmarkEnd w:id="1"/>
    <w:bookmarkEnd w:id="2"/>
    <w:bookmarkEnd w:id="3"/>
    <w:p>
      <w:pPr>
        <w:rPr>
          <w:rFonts w:hint="eastAsia"/>
          <w:lang w:eastAsia="zh-CN"/>
        </w:rPr>
      </w:pPr>
      <w:bookmarkStart w:id="339" w:name="_GoBack"/>
      <w:bookmarkEnd w:id="339"/>
    </w:p>
    <w:bookmarkEnd w:id="4"/>
    <w:bookmarkEnd w:id="5"/>
    <w:bookmarkEnd w:id="6"/>
    <w:bookmarkEnd w:id="7"/>
    <w:bookmarkEnd w:id="8"/>
    <w:bookmarkEnd w:id="9"/>
    <w:bookmarkEnd w:id="10"/>
    <w:bookmarkEnd w:id="11"/>
    <w:bookmarkEnd w:id="12"/>
    <w:bookmarkEnd w:id="13"/>
    <w:bookmarkEnd w:id="14"/>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eastAsia="zh-CN"/>
        </w:rPr>
      </w:pPr>
      <w:bookmarkStart w:id="31" w:name="_Toc75"/>
      <w:bookmarkStart w:id="32" w:name="_Toc465765122"/>
      <w:bookmarkStart w:id="33" w:name="_Toc29594"/>
      <w:bookmarkStart w:id="34" w:name="_Toc465764048"/>
      <w:bookmarkStart w:id="35" w:name="_Toc465764634"/>
      <w:bookmarkStart w:id="36" w:name="_Toc465185254"/>
      <w:bookmarkStart w:id="37" w:name="_Toc465186477"/>
      <w:bookmarkStart w:id="38" w:name="_Toc484957093"/>
      <w:bookmarkStart w:id="39" w:name="_Toc484967971"/>
      <w:bookmarkStart w:id="40" w:name="_Toc18852"/>
      <w:bookmarkStart w:id="41" w:name="_Toc18550"/>
      <w:r>
        <w:rPr>
          <w:rFonts w:hint="eastAsia" w:ascii="宋体" w:hAnsi="宋体" w:eastAsia="宋体" w:cs="宋体"/>
          <w:b/>
          <w:bCs/>
          <w:color w:val="auto"/>
          <w:sz w:val="36"/>
          <w:szCs w:val="36"/>
          <w:highlight w:val="none"/>
          <w:lang w:val="en-US" w:eastAsia="zh-CN"/>
        </w:rPr>
        <w:t>嘉鱼县交通运输局城市公交运营补贴资金项目</w:t>
      </w:r>
      <w:bookmarkEnd w:id="31"/>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b/>
          <w:bCs/>
          <w:color w:val="auto"/>
          <w:sz w:val="36"/>
          <w:szCs w:val="36"/>
          <w:highlight w:val="none"/>
          <w:lang w:eastAsia="zh-CN"/>
        </w:rPr>
      </w:pPr>
      <w:bookmarkStart w:id="42" w:name="_Toc19050"/>
      <w:bookmarkStart w:id="43" w:name="_Toc28963"/>
      <w:bookmarkStart w:id="44" w:name="_Toc4701"/>
      <w:r>
        <w:rPr>
          <w:rFonts w:hint="eastAsia" w:ascii="宋体" w:hAnsi="宋体" w:eastAsia="宋体" w:cs="宋体"/>
          <w:b/>
          <w:bCs/>
          <w:color w:val="auto"/>
          <w:sz w:val="36"/>
          <w:szCs w:val="36"/>
          <w:highlight w:val="none"/>
          <w:lang w:eastAsia="zh-CN"/>
        </w:rPr>
        <w:t>绩效评价报告</w:t>
      </w:r>
      <w:bookmarkEnd w:id="15"/>
      <w:bookmarkEnd w:id="16"/>
      <w:bookmarkEnd w:id="17"/>
      <w:bookmarkEnd w:id="18"/>
      <w:bookmarkEnd w:id="19"/>
      <w:bookmarkEnd w:id="20"/>
      <w:bookmarkEnd w:id="21"/>
      <w:bookmarkEnd w:id="22"/>
      <w:bookmarkEnd w:id="23"/>
      <w:bookmarkEnd w:id="24"/>
      <w:bookmarkEnd w:id="32"/>
      <w:bookmarkEnd w:id="33"/>
      <w:bookmarkEnd w:id="34"/>
      <w:bookmarkEnd w:id="35"/>
      <w:bookmarkEnd w:id="36"/>
      <w:bookmarkEnd w:id="37"/>
      <w:bookmarkEnd w:id="38"/>
      <w:bookmarkEnd w:id="39"/>
      <w:bookmarkEnd w:id="40"/>
      <w:bookmarkEnd w:id="41"/>
      <w:bookmarkEnd w:id="42"/>
      <w:bookmarkEnd w:id="43"/>
      <w:bookmarkEnd w:id="44"/>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城市公交运营补贴资金项目绩效评价报告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rPr>
        <w:t>咸宁</w:t>
      </w:r>
      <w:r>
        <w:rPr>
          <w:rFonts w:hint="eastAsia" w:ascii="仿宋" w:hAnsi="仿宋" w:eastAsia="仿宋" w:cs="仿宋"/>
          <w:color w:val="auto"/>
          <w:sz w:val="32"/>
          <w:szCs w:val="32"/>
          <w:highlight w:val="none"/>
          <w:u w:val="single"/>
          <w:lang w:eastAsia="zh-CN"/>
        </w:rPr>
        <w:t>市</w:t>
      </w:r>
      <w:r>
        <w:rPr>
          <w:rFonts w:hint="eastAsia" w:ascii="仿宋" w:hAnsi="仿宋" w:eastAsia="仿宋" w:cs="仿宋"/>
          <w:color w:val="auto"/>
          <w:sz w:val="32"/>
          <w:szCs w:val="32"/>
          <w:highlight w:val="none"/>
          <w:u w:val="single"/>
          <w:lang w:val="en-US" w:eastAsia="zh-CN"/>
        </w:rPr>
        <w:t>嘉鱼县交通运输局</w:t>
      </w:r>
      <w:r>
        <w:rPr>
          <w:rFonts w:hint="eastAsia" w:ascii="仿宋" w:hAnsi="仿宋" w:eastAsia="仿宋" w:cs="仿宋"/>
          <w:color w:val="auto"/>
          <w:sz w:val="32"/>
          <w:szCs w:val="32"/>
          <w:highlight w:val="none"/>
          <w:u w:val="single"/>
        </w:rPr>
        <w:t xml:space="preserve">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25</w:t>
      </w:r>
      <w:r>
        <w:rPr>
          <w:rFonts w:hint="eastAsia" w:ascii="仿宋" w:hAnsi="仿宋" w:eastAsia="仿宋" w:cs="仿宋"/>
          <w:color w:val="auto"/>
          <w:sz w:val="32"/>
          <w:szCs w:val="32"/>
          <w:highlight w:val="none"/>
          <w:u w:val="single"/>
        </w:rPr>
        <w:t>日</w:t>
      </w:r>
    </w:p>
    <w:bookmarkEnd w:id="25"/>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color w:val="auto"/>
          <w:sz w:val="32"/>
          <w:szCs w:val="32"/>
          <w:highlight w:val="yellow"/>
          <w:lang w:val="en-US" w:eastAsia="zh-CN"/>
        </w:rPr>
      </w:pPr>
      <w:bookmarkStart w:id="45" w:name="_Toc17233"/>
      <w:bookmarkStart w:id="46" w:name="_Toc9758"/>
      <w:bookmarkStart w:id="47" w:name="_Toc8884"/>
      <w:bookmarkStart w:id="48" w:name="_Toc26586"/>
      <w:bookmarkStart w:id="49" w:name="_Toc27205"/>
      <w:bookmarkStart w:id="50" w:name="_Toc313"/>
      <w:bookmarkStart w:id="51" w:name="_Toc465765124"/>
      <w:bookmarkStart w:id="52" w:name="_Toc465764636"/>
      <w:bookmarkStart w:id="53" w:name="_Toc421917356"/>
      <w:bookmarkStart w:id="54" w:name="_Toc465764050"/>
      <w:bookmarkStart w:id="55" w:name="_Toc14198"/>
      <w:r>
        <w:rPr>
          <w:rFonts w:hint="eastAsia" w:ascii="仿宋" w:hAnsi="仿宋" w:eastAsia="仿宋" w:cs="仿宋"/>
          <w:color w:val="auto"/>
          <w:sz w:val="32"/>
          <w:szCs w:val="32"/>
          <w:highlight w:val="none"/>
          <w:lang w:eastAsia="zh-CN"/>
        </w:rPr>
        <w:t>报告编码：鄂永兴绩评字【</w:t>
      </w:r>
      <w:r>
        <w:rPr>
          <w:rFonts w:hint="eastAsia" w:ascii="仿宋" w:hAnsi="仿宋" w:eastAsia="仿宋" w:cs="仿宋"/>
          <w:color w:val="auto"/>
          <w:sz w:val="32"/>
          <w:szCs w:val="32"/>
          <w:highlight w:val="none"/>
          <w:lang w:val="en-US" w:eastAsia="zh-CN"/>
        </w:rPr>
        <w:t>2022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4148号</w:t>
      </w:r>
    </w:p>
    <w:p>
      <w:pPr>
        <w:spacing w:before="0" w:beforeLines="0" w:after="0" w:afterLines="0" w:line="240" w:lineRule="auto"/>
        <w:ind w:left="0" w:leftChars="0" w:right="0" w:rightChars="0" w:firstLine="0" w:firstLineChars="0"/>
        <w:jc w:val="center"/>
        <w:rPr>
          <w:rFonts w:hint="eastAsia" w:ascii="仿宋" w:hAnsi="仿宋" w:eastAsia="仿宋" w:cs="仿宋"/>
          <w:b/>
          <w:bCs/>
          <w:sz w:val="44"/>
          <w:szCs w:val="40"/>
          <w:highlight w:val="none"/>
        </w:rPr>
      </w:pPr>
    </w:p>
    <w:p>
      <w:pPr>
        <w:spacing w:before="0" w:beforeLines="0" w:after="0" w:afterLines="0" w:line="240" w:lineRule="auto"/>
        <w:ind w:left="0" w:leftChars="0" w:right="0" w:rightChars="0" w:firstLine="0" w:firstLineChars="0"/>
        <w:jc w:val="center"/>
        <w:rPr>
          <w:rFonts w:hint="eastAsia" w:ascii="仿宋" w:hAnsi="仿宋" w:eastAsia="仿宋" w:cs="仿宋"/>
          <w:b/>
          <w:bCs/>
          <w:sz w:val="44"/>
          <w:szCs w:val="40"/>
          <w:highlight w:val="none"/>
        </w:rPr>
      </w:pPr>
    </w:p>
    <w:p>
      <w:pPr>
        <w:spacing w:before="0" w:beforeLines="0" w:after="0" w:afterLines="0" w:line="240" w:lineRule="auto"/>
        <w:ind w:left="0" w:leftChars="0" w:right="0" w:rightChars="0" w:firstLine="0" w:firstLineChars="0"/>
        <w:jc w:val="center"/>
        <w:rPr>
          <w:rFonts w:hint="eastAsia" w:ascii="仿宋" w:hAnsi="仿宋" w:eastAsia="仿宋" w:cs="仿宋"/>
          <w:b/>
          <w:bCs/>
          <w:sz w:val="44"/>
          <w:szCs w:val="40"/>
          <w:highlight w:val="none"/>
        </w:rPr>
      </w:pPr>
      <w:r>
        <w:rPr>
          <w:rFonts w:hint="eastAsia" w:ascii="仿宋" w:hAnsi="仿宋" w:eastAsia="仿宋" w:cs="仿宋"/>
          <w:b/>
          <w:bCs/>
          <w:sz w:val="44"/>
          <w:szCs w:val="40"/>
          <w:highlight w:val="none"/>
        </w:rPr>
        <w:t>目</w:t>
      </w:r>
      <w:r>
        <w:rPr>
          <w:rFonts w:hint="eastAsia" w:ascii="仿宋" w:hAnsi="仿宋" w:eastAsia="仿宋" w:cs="仿宋"/>
          <w:b/>
          <w:bCs/>
          <w:sz w:val="44"/>
          <w:szCs w:val="40"/>
          <w:highlight w:val="none"/>
          <w:lang w:val="en-US" w:eastAsia="zh-CN"/>
        </w:rPr>
        <w:t xml:space="preserve">  </w:t>
      </w:r>
      <w:r>
        <w:rPr>
          <w:rFonts w:hint="eastAsia" w:ascii="仿宋" w:hAnsi="仿宋" w:eastAsia="仿宋" w:cs="仿宋"/>
          <w:b/>
          <w:bCs/>
          <w:sz w:val="44"/>
          <w:szCs w:val="40"/>
          <w:highlight w:val="none"/>
        </w:rPr>
        <w:t>录</w:t>
      </w:r>
    </w:p>
    <w:p>
      <w:pPr>
        <w:pStyle w:val="25"/>
        <w:tabs>
          <w:tab w:val="right" w:leader="dot" w:pos="8845"/>
          <w:tab w:val="clear" w:pos="8690"/>
        </w:tabs>
      </w:pPr>
      <w:r>
        <w:rPr>
          <w:rFonts w:hint="eastAsia" w:ascii="仿宋" w:hAnsi="仿宋" w:eastAsia="仿宋" w:cs="仿宋"/>
          <w:b w:val="0"/>
          <w:bCs/>
          <w:color w:val="auto"/>
          <w:sz w:val="56"/>
          <w:szCs w:val="56"/>
          <w:highlight w:val="none"/>
          <w:lang w:eastAsia="zh-CN"/>
        </w:rPr>
        <w:fldChar w:fldCharType="begin"/>
      </w:r>
      <w:r>
        <w:rPr>
          <w:rFonts w:hint="eastAsia" w:ascii="仿宋" w:hAnsi="仿宋" w:eastAsia="仿宋" w:cs="仿宋"/>
          <w:b w:val="0"/>
          <w:bCs/>
          <w:color w:val="auto"/>
          <w:sz w:val="56"/>
          <w:szCs w:val="56"/>
          <w:highlight w:val="none"/>
          <w:lang w:eastAsia="zh-CN"/>
        </w:rPr>
        <w:instrText xml:space="preserve">TOC \o "1-3" \h \u </w:instrText>
      </w:r>
      <w:r>
        <w:rPr>
          <w:rFonts w:hint="eastAsia" w:ascii="仿宋" w:hAnsi="仿宋" w:eastAsia="仿宋" w:cs="仿宋"/>
          <w:b w:val="0"/>
          <w:bCs/>
          <w:color w:val="auto"/>
          <w:sz w:val="56"/>
          <w:szCs w:val="56"/>
          <w:highlight w:val="none"/>
          <w:lang w:eastAsia="zh-CN"/>
        </w:rPr>
        <w:fldChar w:fldCharType="separate"/>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_Toc30360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val="0"/>
          <w:kern w:val="0"/>
          <w:szCs w:val="32"/>
          <w:highlight w:val="none"/>
          <w:lang w:val="en-US" w:eastAsia="zh-CN" w:bidi="ar-SA"/>
        </w:rPr>
        <w:t>1评价结论</w:t>
      </w:r>
      <w:r>
        <w:tab/>
      </w:r>
      <w:r>
        <w:fldChar w:fldCharType="begin"/>
      </w:r>
      <w:r>
        <w:instrText xml:space="preserve"> PAGEREF _Toc30360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_Toc11021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1.1评价分数和等级</w:t>
      </w:r>
      <w:r>
        <w:tab/>
      </w:r>
      <w:r>
        <w:fldChar w:fldCharType="begin"/>
      </w:r>
      <w:r>
        <w:instrText xml:space="preserve"> PAGEREF _Toc11021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_Toc30020 </w:instrText>
      </w:r>
      <w:r>
        <w:rPr>
          <w:rFonts w:hint="eastAsia" w:ascii="仿宋" w:hAnsi="仿宋" w:eastAsia="仿宋" w:cs="仿宋"/>
          <w:bCs/>
          <w:szCs w:val="56"/>
          <w:highlight w:val="none"/>
          <w:lang w:eastAsia="zh-CN"/>
        </w:rPr>
        <w:fldChar w:fldCharType="separate"/>
      </w:r>
      <w:r>
        <w:rPr>
          <w:rFonts w:hint="eastAsia" w:ascii="仿宋" w:hAnsi="仿宋" w:eastAsia="仿宋" w:cs="仿宋"/>
          <w:bCs w:val="0"/>
          <w:szCs w:val="32"/>
          <w:highlight w:val="none"/>
        </w:rPr>
        <w:t>1.2绩效目标完成情况分析</w:t>
      </w:r>
      <w:r>
        <w:tab/>
      </w:r>
      <w:r>
        <w:fldChar w:fldCharType="begin"/>
      </w:r>
      <w:r>
        <w:instrText xml:space="preserve"> PAGEREF _Toc30020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_Toc14986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1.2.1决</w:t>
      </w:r>
      <w:r>
        <w:rPr>
          <w:rFonts w:hint="eastAsia" w:ascii="楷体" w:hAnsi="楷体" w:eastAsia="楷体" w:cs="楷体"/>
          <w:bCs/>
          <w:szCs w:val="32"/>
          <w:highlight w:val="none"/>
          <w:lang w:eastAsia="zh-CN"/>
        </w:rPr>
        <w:t>策</w:t>
      </w:r>
      <w:r>
        <w:rPr>
          <w:rFonts w:hint="eastAsia" w:ascii="楷体" w:hAnsi="楷体" w:eastAsia="楷体" w:cs="楷体"/>
          <w:bCs/>
          <w:szCs w:val="32"/>
          <w:highlight w:val="none"/>
          <w:lang w:val="en-US" w:eastAsia="zh-CN"/>
        </w:rPr>
        <w:t>标准分值8分，扣3.24分，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4.76</w:t>
      </w:r>
      <w:r>
        <w:rPr>
          <w:rFonts w:hint="eastAsia" w:ascii="楷体" w:hAnsi="楷体" w:eastAsia="楷体" w:cs="楷体"/>
          <w:bCs/>
          <w:szCs w:val="32"/>
          <w:highlight w:val="none"/>
          <w:lang w:eastAsia="zh-CN"/>
        </w:rPr>
        <w:t>分。</w:t>
      </w:r>
      <w:r>
        <w:tab/>
      </w:r>
      <w:r>
        <w:fldChar w:fldCharType="begin"/>
      </w:r>
      <w:r>
        <w:instrText xml:space="preserve"> PAGEREF _Toc14986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_Toc12007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1.2.2过</w:t>
      </w:r>
      <w:r>
        <w:rPr>
          <w:rFonts w:hint="eastAsia" w:ascii="楷体" w:hAnsi="楷体" w:eastAsia="楷体" w:cs="楷体"/>
          <w:bCs/>
          <w:szCs w:val="32"/>
          <w:highlight w:val="none"/>
          <w:lang w:eastAsia="zh-CN"/>
        </w:rPr>
        <w:t>程</w:t>
      </w:r>
      <w:r>
        <w:rPr>
          <w:rFonts w:hint="eastAsia" w:ascii="楷体" w:hAnsi="楷体" w:eastAsia="楷体" w:cs="楷体"/>
          <w:bCs/>
          <w:szCs w:val="32"/>
          <w:highlight w:val="none"/>
          <w:lang w:val="en-US" w:eastAsia="zh-CN"/>
        </w:rPr>
        <w:t>标准分值12分，扣0.5分，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11.50</w:t>
      </w:r>
      <w:r>
        <w:rPr>
          <w:rFonts w:hint="eastAsia" w:ascii="楷体" w:hAnsi="楷体" w:eastAsia="楷体" w:cs="楷体"/>
          <w:bCs/>
          <w:szCs w:val="32"/>
          <w:highlight w:val="none"/>
          <w:lang w:eastAsia="zh-CN"/>
        </w:rPr>
        <w:t>分。</w:t>
      </w:r>
      <w:r>
        <w:tab/>
      </w:r>
      <w:r>
        <w:fldChar w:fldCharType="begin"/>
      </w:r>
      <w:r>
        <w:instrText xml:space="preserve"> PAGEREF _Toc12007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_Toc13685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1.2.3</w:t>
      </w:r>
      <w:r>
        <w:rPr>
          <w:rFonts w:hint="eastAsia" w:ascii="楷体" w:hAnsi="楷体" w:eastAsia="楷体" w:cs="楷体"/>
          <w:bCs/>
          <w:szCs w:val="32"/>
          <w:highlight w:val="none"/>
          <w:lang w:eastAsia="zh-CN"/>
        </w:rPr>
        <w:t>产出</w:t>
      </w:r>
      <w:r>
        <w:rPr>
          <w:rFonts w:hint="eastAsia" w:ascii="楷体" w:hAnsi="楷体" w:eastAsia="楷体" w:cs="楷体"/>
          <w:bCs/>
          <w:szCs w:val="32"/>
          <w:highlight w:val="none"/>
          <w:lang w:val="en-US" w:eastAsia="zh-CN"/>
        </w:rPr>
        <w:t>标准分值40分，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40</w:t>
      </w:r>
      <w:r>
        <w:rPr>
          <w:rFonts w:hint="eastAsia" w:ascii="楷体" w:hAnsi="楷体" w:eastAsia="楷体" w:cs="楷体"/>
          <w:bCs/>
          <w:szCs w:val="32"/>
          <w:highlight w:val="none"/>
          <w:lang w:eastAsia="zh-CN"/>
        </w:rPr>
        <w:t>分。</w:t>
      </w:r>
      <w:r>
        <w:tab/>
      </w:r>
      <w:r>
        <w:fldChar w:fldCharType="begin"/>
      </w:r>
      <w:r>
        <w:instrText xml:space="preserve"> PAGEREF _Toc13685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_Toc9804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1.2.4效</w:t>
      </w:r>
      <w:r>
        <w:rPr>
          <w:rFonts w:hint="eastAsia" w:ascii="楷体" w:hAnsi="楷体" w:eastAsia="楷体" w:cs="楷体"/>
          <w:bCs/>
          <w:szCs w:val="32"/>
          <w:highlight w:val="none"/>
          <w:lang w:eastAsia="zh-CN"/>
        </w:rPr>
        <w:t>果</w:t>
      </w:r>
      <w:r>
        <w:rPr>
          <w:rFonts w:hint="eastAsia" w:ascii="楷体" w:hAnsi="楷体" w:eastAsia="楷体" w:cs="楷体"/>
          <w:bCs/>
          <w:szCs w:val="32"/>
          <w:highlight w:val="none"/>
          <w:lang w:val="en-US" w:eastAsia="zh-CN"/>
        </w:rPr>
        <w:t>标准分值40分，</w:t>
      </w:r>
      <w:r>
        <w:rPr>
          <w:rFonts w:hint="eastAsia" w:ascii="楷体" w:hAnsi="楷体" w:eastAsia="楷体" w:cs="楷体"/>
          <w:bCs/>
          <w:szCs w:val="32"/>
          <w:highlight w:val="none"/>
          <w:lang w:eastAsia="zh-CN"/>
        </w:rPr>
        <w:t>扣</w:t>
      </w:r>
      <w:r>
        <w:rPr>
          <w:rFonts w:hint="eastAsia" w:ascii="楷体" w:hAnsi="楷体" w:eastAsia="楷体" w:cs="楷体"/>
          <w:bCs/>
          <w:szCs w:val="32"/>
          <w:highlight w:val="none"/>
          <w:lang w:val="en-US" w:eastAsia="zh-CN"/>
        </w:rPr>
        <w:t>4</w:t>
      </w:r>
      <w:r>
        <w:rPr>
          <w:rFonts w:hint="eastAsia" w:ascii="楷体" w:hAnsi="楷体" w:eastAsia="楷体" w:cs="楷体"/>
          <w:bCs/>
          <w:szCs w:val="32"/>
          <w:highlight w:val="none"/>
          <w:lang w:eastAsia="zh-CN"/>
        </w:rPr>
        <w:t>分，实际得分</w:t>
      </w:r>
      <w:r>
        <w:rPr>
          <w:rFonts w:hint="eastAsia" w:ascii="楷体" w:hAnsi="楷体" w:eastAsia="楷体" w:cs="楷体"/>
          <w:bCs/>
          <w:szCs w:val="32"/>
          <w:highlight w:val="none"/>
          <w:lang w:val="en-US" w:eastAsia="zh-CN"/>
        </w:rPr>
        <w:t>36</w:t>
      </w:r>
      <w:r>
        <w:rPr>
          <w:rFonts w:hint="eastAsia" w:ascii="楷体" w:hAnsi="楷体" w:eastAsia="楷体" w:cs="楷体"/>
          <w:bCs/>
          <w:szCs w:val="32"/>
          <w:highlight w:val="none"/>
          <w:lang w:eastAsia="zh-CN"/>
        </w:rPr>
        <w:t>分。</w:t>
      </w:r>
      <w:r>
        <w:tab/>
      </w:r>
      <w:r>
        <w:fldChar w:fldCharType="begin"/>
      </w:r>
      <w:r>
        <w:instrText xml:space="preserve"> PAGEREF _Toc9804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_Toc30709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1.3存在的问题和原因</w:t>
      </w:r>
      <w:r>
        <w:tab/>
      </w:r>
      <w:r>
        <w:fldChar w:fldCharType="begin"/>
      </w:r>
      <w:r>
        <w:instrText xml:space="preserve"> PAGEREF _Toc30709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_Toc16735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1.3.1预算额度测算、预算编制缺乏充分、科学的依据</w:t>
      </w:r>
      <w:r>
        <w:tab/>
      </w:r>
      <w:r>
        <w:fldChar w:fldCharType="begin"/>
      </w:r>
      <w:r>
        <w:instrText xml:space="preserve"> PAGEREF _Toc16735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_Toc26911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1.3.2缺乏充分的指标考核证明材料</w:t>
      </w:r>
      <w:r>
        <w:tab/>
      </w:r>
      <w:r>
        <w:fldChar w:fldCharType="begin"/>
      </w:r>
      <w:r>
        <w:instrText xml:space="preserve"> PAGEREF _Toc26911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_Toc26708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1.4结果拟应用建议</w:t>
      </w:r>
      <w:r>
        <w:tab/>
      </w:r>
      <w:r>
        <w:fldChar w:fldCharType="begin"/>
      </w:r>
      <w:r>
        <w:instrText xml:space="preserve"> PAGEREF _Toc26708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_Toc16386 </w:instrText>
      </w:r>
      <w:r>
        <w:rPr>
          <w:rFonts w:hint="eastAsia" w:ascii="仿宋" w:hAnsi="仿宋" w:eastAsia="仿宋" w:cs="仿宋"/>
          <w:bCs/>
          <w:szCs w:val="56"/>
          <w:highlight w:val="none"/>
          <w:lang w:eastAsia="zh-CN"/>
        </w:rPr>
        <w:fldChar w:fldCharType="separate"/>
      </w:r>
      <w:r>
        <w:rPr>
          <w:rFonts w:hint="eastAsia" w:ascii="仿宋" w:hAnsi="仿宋" w:cs="仿宋"/>
          <w:bCs/>
          <w:kern w:val="0"/>
          <w:szCs w:val="32"/>
          <w:highlight w:val="none"/>
          <w:lang w:val="en-US" w:eastAsia="zh-CN" w:bidi="ar-SA"/>
        </w:rPr>
        <w:t>1.4.1</w:t>
      </w:r>
      <w:r>
        <w:rPr>
          <w:rFonts w:hint="eastAsia" w:ascii="仿宋" w:hAnsi="仿宋" w:eastAsia="仿宋" w:cs="仿宋"/>
          <w:bCs/>
          <w:kern w:val="0"/>
          <w:szCs w:val="32"/>
          <w:highlight w:val="none"/>
          <w:lang w:val="en-US" w:eastAsia="zh-CN" w:bidi="ar-SA"/>
        </w:rPr>
        <w:t>进一步加强预算绩效管理工作</w:t>
      </w:r>
      <w:r>
        <w:tab/>
      </w:r>
      <w:r>
        <w:fldChar w:fldCharType="begin"/>
      </w:r>
      <w:r>
        <w:instrText xml:space="preserve"> PAGEREF _Toc16386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_Toc20227 </w:instrText>
      </w:r>
      <w:r>
        <w:rPr>
          <w:rFonts w:hint="eastAsia" w:ascii="仿宋" w:hAnsi="仿宋" w:eastAsia="仿宋" w:cs="仿宋"/>
          <w:bCs/>
          <w:szCs w:val="56"/>
          <w:highlight w:val="none"/>
          <w:lang w:eastAsia="zh-CN"/>
        </w:rPr>
        <w:fldChar w:fldCharType="separate"/>
      </w:r>
      <w:r>
        <w:rPr>
          <w:rFonts w:hint="eastAsia" w:ascii="仿宋" w:hAnsi="仿宋" w:cs="仿宋"/>
          <w:bCs/>
          <w:kern w:val="0"/>
          <w:szCs w:val="32"/>
          <w:highlight w:val="none"/>
          <w:lang w:val="en-US" w:eastAsia="zh-CN" w:bidi="ar-SA"/>
        </w:rPr>
        <w:t>1.4.2</w:t>
      </w:r>
      <w:r>
        <w:rPr>
          <w:rFonts w:hint="eastAsia" w:ascii="仿宋" w:hAnsi="仿宋" w:eastAsia="仿宋" w:cs="仿宋"/>
          <w:bCs/>
          <w:kern w:val="0"/>
          <w:szCs w:val="32"/>
          <w:highlight w:val="none"/>
          <w:lang w:val="en-US" w:eastAsia="zh-CN" w:bidi="ar-SA"/>
        </w:rPr>
        <w:t>合理设定绩效指标</w:t>
      </w:r>
      <w:r>
        <w:tab/>
      </w:r>
      <w:r>
        <w:fldChar w:fldCharType="begin"/>
      </w:r>
      <w:r>
        <w:instrText xml:space="preserve"> PAGEREF _Toc20227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_Toc24082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val="0"/>
          <w:kern w:val="0"/>
          <w:szCs w:val="32"/>
          <w:highlight w:val="none"/>
          <w:lang w:val="en-US" w:eastAsia="zh-CN" w:bidi="ar-SA"/>
        </w:rPr>
        <w:t>2 佐证材料</w:t>
      </w:r>
      <w:r>
        <w:tab/>
      </w:r>
      <w:r>
        <w:fldChar w:fldCharType="begin"/>
      </w:r>
      <w:r>
        <w:instrText xml:space="preserve"> PAGEREF _Toc24082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_Toc16926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2.1基本情况</w:t>
      </w:r>
      <w:r>
        <w:tab/>
      </w:r>
      <w:r>
        <w:fldChar w:fldCharType="begin"/>
      </w:r>
      <w:r>
        <w:instrText xml:space="preserve"> PAGEREF _Toc16926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_Toc20993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2.1.1项目立项目的</w:t>
      </w:r>
      <w:r>
        <w:tab/>
      </w:r>
      <w:r>
        <w:fldChar w:fldCharType="begin"/>
      </w:r>
      <w:r>
        <w:instrText xml:space="preserve"> PAGEREF _Toc20993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_Toc24369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2.1.2</w:t>
      </w:r>
      <w:r>
        <w:rPr>
          <w:rFonts w:hint="eastAsia" w:ascii="楷体" w:hAnsi="楷体" w:eastAsia="楷体" w:cs="楷体"/>
          <w:bCs/>
          <w:szCs w:val="32"/>
          <w:highlight w:val="none"/>
        </w:rPr>
        <w:t>项目年度绩效目标</w:t>
      </w:r>
      <w:r>
        <w:tab/>
      </w:r>
      <w:r>
        <w:fldChar w:fldCharType="begin"/>
      </w:r>
      <w:r>
        <w:instrText xml:space="preserve"> PAGEREF _Toc24369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_Toc28230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2.1.</w:t>
      </w:r>
      <w:r>
        <w:rPr>
          <w:rFonts w:hint="eastAsia" w:ascii="楷体" w:hAnsi="楷体" w:eastAsia="楷体" w:cs="楷体"/>
          <w:bCs/>
          <w:szCs w:val="32"/>
          <w:highlight w:val="none"/>
          <w:lang w:val="en-US" w:eastAsia="zh-CN"/>
        </w:rPr>
        <w:t>3</w:t>
      </w:r>
      <w:r>
        <w:rPr>
          <w:rFonts w:hint="eastAsia" w:ascii="楷体" w:hAnsi="楷体" w:eastAsia="楷体" w:cs="楷体"/>
          <w:bCs/>
          <w:szCs w:val="32"/>
          <w:highlight w:val="none"/>
        </w:rPr>
        <w:t>项目资金情况</w:t>
      </w:r>
      <w:r>
        <w:tab/>
      </w:r>
      <w:r>
        <w:fldChar w:fldCharType="begin"/>
      </w:r>
      <w:r>
        <w:instrText xml:space="preserve"> PAGEREF _Toc28230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_Toc5515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2.2绩效评价工作开展情况</w:t>
      </w:r>
      <w:r>
        <w:tab/>
      </w:r>
      <w:r>
        <w:fldChar w:fldCharType="begin"/>
      </w:r>
      <w:r>
        <w:instrText xml:space="preserve"> PAGEREF _Toc5515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_Toc30939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2.2.1绩效评价目的、对象和范围</w:t>
      </w:r>
      <w:r>
        <w:tab/>
      </w:r>
      <w:r>
        <w:fldChar w:fldCharType="begin"/>
      </w:r>
      <w:r>
        <w:instrText xml:space="preserve"> PAGEREF _Toc30939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_Toc32641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2.2.2评价抽样情况概述</w:t>
      </w:r>
      <w:r>
        <w:tab/>
      </w:r>
      <w:r>
        <w:fldChar w:fldCharType="begin"/>
      </w:r>
      <w:r>
        <w:instrText xml:space="preserve"> PAGEREF _Toc32641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_Toc26110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2.2.3评价方法和评分方法</w:t>
      </w:r>
      <w:r>
        <w:tab/>
      </w:r>
      <w:r>
        <w:fldChar w:fldCharType="begin"/>
      </w:r>
      <w:r>
        <w:instrText xml:space="preserve"> PAGEREF _Toc26110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_Toc24230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2.2.4绩效评价过程及时间安排</w:t>
      </w:r>
      <w:r>
        <w:tab/>
      </w:r>
      <w:r>
        <w:fldChar w:fldCharType="begin"/>
      </w:r>
      <w:r>
        <w:instrText xml:space="preserve"> PAGEREF _Toc24230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_Toc24064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2.2.4.1前期准备</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20</w:t>
      </w:r>
      <w:r>
        <w:rPr>
          <w:rFonts w:hint="eastAsia" w:ascii="楷体" w:hAnsi="楷体" w:eastAsia="楷体" w:cs="楷体"/>
          <w:bCs w:val="0"/>
          <w:szCs w:val="32"/>
          <w:highlight w:val="none"/>
        </w:rPr>
        <w:t>日）</w:t>
      </w:r>
      <w:r>
        <w:tab/>
      </w:r>
      <w:r>
        <w:fldChar w:fldCharType="begin"/>
      </w:r>
      <w:r>
        <w:instrText xml:space="preserve"> PAGEREF _Toc24064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_Toc6896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2.2.4.2组织实施</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21</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5</w:t>
      </w:r>
      <w:r>
        <w:rPr>
          <w:rFonts w:hint="eastAsia" w:ascii="楷体" w:hAnsi="楷体" w:eastAsia="楷体" w:cs="楷体"/>
          <w:bCs w:val="0"/>
          <w:szCs w:val="32"/>
          <w:highlight w:val="none"/>
        </w:rPr>
        <w:t>日）</w:t>
      </w:r>
      <w:r>
        <w:tab/>
      </w:r>
      <w:r>
        <w:fldChar w:fldCharType="begin"/>
      </w:r>
      <w:r>
        <w:instrText xml:space="preserve"> PAGEREF _Toc6896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_Toc3672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2.2.4.3分析评价</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6</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15</w:t>
      </w:r>
      <w:r>
        <w:rPr>
          <w:rFonts w:hint="eastAsia" w:ascii="楷体" w:hAnsi="楷体" w:eastAsia="楷体" w:cs="楷体"/>
          <w:bCs w:val="0"/>
          <w:szCs w:val="32"/>
          <w:highlight w:val="none"/>
        </w:rPr>
        <w:t>日）</w:t>
      </w:r>
      <w:r>
        <w:tab/>
      </w:r>
      <w:r>
        <w:fldChar w:fldCharType="begin"/>
      </w:r>
      <w:r>
        <w:instrText xml:space="preserve"> PAGEREF _Toc3672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_Toc25572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2.2.4.4档案管理</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16</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30</w:t>
      </w:r>
      <w:r>
        <w:rPr>
          <w:rFonts w:hint="eastAsia" w:ascii="楷体" w:hAnsi="楷体" w:eastAsia="楷体" w:cs="楷体"/>
          <w:bCs w:val="0"/>
          <w:szCs w:val="32"/>
          <w:highlight w:val="none"/>
        </w:rPr>
        <w:t>日）</w:t>
      </w:r>
      <w:r>
        <w:tab/>
      </w:r>
      <w:r>
        <w:fldChar w:fldCharType="begin"/>
      </w:r>
      <w:r>
        <w:instrText xml:space="preserve"> PAGEREF _Toc25572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_Toc2208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2.2.5绩效评价框架</w:t>
      </w:r>
      <w:r>
        <w:tab/>
      </w:r>
      <w:r>
        <w:fldChar w:fldCharType="begin"/>
      </w:r>
      <w:r>
        <w:instrText xml:space="preserve"> PAGEREF _Toc2208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_Toc19518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2.2.5.1评价指标体系</w:t>
      </w:r>
      <w:r>
        <w:tab/>
      </w:r>
      <w:r>
        <w:fldChar w:fldCharType="begin"/>
      </w:r>
      <w:r>
        <w:instrText xml:space="preserve"> PAGEREF _Toc19518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_Toc17955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w:t>
      </w:r>
      <w:r>
        <w:rPr>
          <w:rFonts w:hint="eastAsia" w:ascii="楷体" w:hAnsi="楷体" w:eastAsia="楷体" w:cs="楷体"/>
          <w:bCs/>
          <w:szCs w:val="32"/>
          <w:highlight w:val="none"/>
          <w:lang w:val="en-US" w:eastAsia="zh-CN"/>
        </w:rPr>
        <w:t>5</w:t>
      </w:r>
      <w:r>
        <w:rPr>
          <w:rFonts w:hint="eastAsia" w:ascii="楷体" w:hAnsi="楷体" w:eastAsia="楷体" w:cs="楷体"/>
          <w:bCs/>
          <w:szCs w:val="32"/>
          <w:highlight w:val="none"/>
        </w:rPr>
        <w:t>.2综合评分方法</w:t>
      </w:r>
      <w:r>
        <w:tab/>
      </w:r>
      <w:r>
        <w:fldChar w:fldCharType="begin"/>
      </w:r>
      <w:r>
        <w:instrText xml:space="preserve"> PAGEREF _Toc17955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_Toc15275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2.3绩效指标完成情况分析</w:t>
      </w:r>
      <w:r>
        <w:tab/>
      </w:r>
      <w:r>
        <w:fldChar w:fldCharType="begin"/>
      </w:r>
      <w:r>
        <w:instrText xml:space="preserve"> PAGEREF _Toc15275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_Toc23838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eastAsia="zh-CN"/>
        </w:rPr>
        <w:t>2.3.1项目决策</w:t>
      </w:r>
      <w:r>
        <w:tab/>
      </w:r>
      <w:r>
        <w:fldChar w:fldCharType="begin"/>
      </w:r>
      <w:r>
        <w:instrText xml:space="preserve"> PAGEREF _Toc23838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_Toc12180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2.3.1.1项目立项</w:t>
      </w:r>
      <w:r>
        <w:tab/>
      </w:r>
      <w:r>
        <w:fldChar w:fldCharType="begin"/>
      </w:r>
      <w:r>
        <w:instrText xml:space="preserve"> PAGEREF _Toc12180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_Toc7408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2.3.1.1.1立项依据充分性</w:t>
      </w:r>
      <w:r>
        <w:tab/>
      </w:r>
      <w:r>
        <w:fldChar w:fldCharType="begin"/>
      </w:r>
      <w:r>
        <w:instrText xml:space="preserve"> PAGEREF _Toc7408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_Toc19216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2.3.1.1.2立项程序规范性</w:t>
      </w:r>
      <w:r>
        <w:tab/>
      </w:r>
      <w:r>
        <w:fldChar w:fldCharType="begin"/>
      </w:r>
      <w:r>
        <w:instrText xml:space="preserve"> PAGEREF _Toc19216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_Toc12482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2.3.1.2绩效目标</w:t>
      </w:r>
      <w:r>
        <w:tab/>
      </w:r>
      <w:r>
        <w:fldChar w:fldCharType="begin"/>
      </w:r>
      <w:r>
        <w:instrText xml:space="preserve"> PAGEREF _Toc12482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_Toc30570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2.3.1.3资金投入</w:t>
      </w:r>
      <w:r>
        <w:tab/>
      </w:r>
      <w:r>
        <w:fldChar w:fldCharType="begin"/>
      </w:r>
      <w:r>
        <w:instrText xml:space="preserve"> PAGEREF _Toc30570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_Toc9324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2.3.1.3.1预算编制科学性</w:t>
      </w:r>
      <w:r>
        <w:tab/>
      </w:r>
      <w:r>
        <w:fldChar w:fldCharType="begin"/>
      </w:r>
      <w:r>
        <w:instrText xml:space="preserve"> PAGEREF _Toc9324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_Toc8677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2.3.1.3.2资金分配合理性</w:t>
      </w:r>
      <w:r>
        <w:tab/>
      </w:r>
      <w:r>
        <w:fldChar w:fldCharType="begin"/>
      </w:r>
      <w:r>
        <w:instrText xml:space="preserve"> PAGEREF _Toc8677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_Toc17838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2.3.2项目过程</w:t>
      </w:r>
      <w:r>
        <w:tab/>
      </w:r>
      <w:r>
        <w:fldChar w:fldCharType="begin"/>
      </w:r>
      <w:r>
        <w:instrText xml:space="preserve"> PAGEREF _Toc17838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_Toc18600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2.3.2.1资金管理</w:t>
      </w:r>
      <w:r>
        <w:tab/>
      </w:r>
      <w:r>
        <w:fldChar w:fldCharType="begin"/>
      </w:r>
      <w:r>
        <w:instrText xml:space="preserve"> PAGEREF _Toc18600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_Toc27629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2.3.2.1.1资金到位率</w:t>
      </w:r>
      <w:r>
        <w:tab/>
      </w:r>
      <w:r>
        <w:fldChar w:fldCharType="begin"/>
      </w:r>
      <w:r>
        <w:instrText xml:space="preserve"> PAGEREF _Toc27629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_Toc22515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2.3.2.1.2预算执行率</w:t>
      </w:r>
      <w:r>
        <w:tab/>
      </w:r>
      <w:r>
        <w:fldChar w:fldCharType="begin"/>
      </w:r>
      <w:r>
        <w:instrText xml:space="preserve"> PAGEREF _Toc22515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_Toc17171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2.3.2.1.3资金使用合规性</w:t>
      </w:r>
      <w:r>
        <w:tab/>
      </w:r>
      <w:r>
        <w:fldChar w:fldCharType="begin"/>
      </w:r>
      <w:r>
        <w:instrText xml:space="preserve"> PAGEREF _Toc17171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_Toc8715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2.3.2.2组织实施</w:t>
      </w:r>
      <w:r>
        <w:tab/>
      </w:r>
      <w:r>
        <w:fldChar w:fldCharType="begin"/>
      </w:r>
      <w:r>
        <w:instrText xml:space="preserve"> PAGEREF _Toc8715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_Toc23114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2.3.2.2.1管理制度健全性</w:t>
      </w:r>
      <w:r>
        <w:tab/>
      </w:r>
      <w:r>
        <w:fldChar w:fldCharType="begin"/>
      </w:r>
      <w:r>
        <w:instrText xml:space="preserve"> PAGEREF _Toc23114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_Toc20356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2.3.2.2.2制度执行有效性</w:t>
      </w:r>
      <w:r>
        <w:tab/>
      </w:r>
      <w:r>
        <w:fldChar w:fldCharType="begin"/>
      </w:r>
      <w:r>
        <w:instrText xml:space="preserve"> PAGEREF _Toc20356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_Toc32164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2.3.3项目产出</w:t>
      </w:r>
      <w:r>
        <w:tab/>
      </w:r>
      <w:r>
        <w:fldChar w:fldCharType="begin"/>
      </w:r>
      <w:r>
        <w:instrText xml:space="preserve"> PAGEREF _Toc32164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_Toc21195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2.3.3.1</w:t>
      </w:r>
      <w:r>
        <w:rPr>
          <w:rFonts w:hint="eastAsia" w:ascii="楷体" w:hAnsi="楷体" w:eastAsia="楷体" w:cs="楷体"/>
          <w:bCs/>
          <w:szCs w:val="32"/>
          <w:highlight w:val="none"/>
          <w:lang w:eastAsia="zh-CN"/>
        </w:rPr>
        <w:t>数量指标</w:t>
      </w:r>
      <w:r>
        <w:rPr>
          <w:rFonts w:hint="eastAsia" w:ascii="楷体" w:hAnsi="楷体" w:eastAsia="楷体" w:cs="楷体"/>
          <w:bCs/>
          <w:szCs w:val="32"/>
          <w:highlight w:val="none"/>
        </w:rPr>
        <w:t>-</w:t>
      </w:r>
      <w:r>
        <w:rPr>
          <w:rFonts w:hint="eastAsia" w:ascii="楷体" w:hAnsi="楷体" w:eastAsia="楷体" w:cs="楷体"/>
          <w:bCs/>
          <w:szCs w:val="32"/>
          <w:highlight w:val="none"/>
          <w:lang w:eastAsia="zh-CN"/>
        </w:rPr>
        <w:t>免费人群刷卡人次</w:t>
      </w:r>
      <w:r>
        <w:tab/>
      </w:r>
      <w:r>
        <w:fldChar w:fldCharType="begin"/>
      </w:r>
      <w:r>
        <w:instrText xml:space="preserve"> PAGEREF _Toc21195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_Toc23024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2.3.3.2</w:t>
      </w:r>
      <w:r>
        <w:rPr>
          <w:rFonts w:hint="eastAsia" w:ascii="楷体" w:hAnsi="楷体" w:eastAsia="楷体" w:cs="楷体"/>
          <w:bCs/>
          <w:szCs w:val="32"/>
          <w:highlight w:val="none"/>
          <w:lang w:eastAsia="zh-CN"/>
        </w:rPr>
        <w:t>质量指标</w:t>
      </w:r>
      <w:r>
        <w:rPr>
          <w:rFonts w:hint="eastAsia" w:ascii="楷体" w:hAnsi="楷体" w:eastAsia="楷体" w:cs="楷体"/>
          <w:bCs/>
          <w:szCs w:val="32"/>
          <w:highlight w:val="none"/>
          <w:lang w:val="en-US" w:eastAsia="zh-CN"/>
        </w:rPr>
        <w:t>-特定人群是否全部享受到免费服务</w:t>
      </w:r>
      <w:r>
        <w:tab/>
      </w:r>
      <w:r>
        <w:fldChar w:fldCharType="begin"/>
      </w:r>
      <w:r>
        <w:instrText xml:space="preserve"> PAGEREF _Toc23024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_Toc293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2.3.3.3</w:t>
      </w:r>
      <w:r>
        <w:rPr>
          <w:rFonts w:hint="eastAsia" w:ascii="楷体" w:hAnsi="楷体" w:eastAsia="楷体" w:cs="楷体"/>
          <w:bCs/>
          <w:szCs w:val="32"/>
          <w:highlight w:val="none"/>
          <w:lang w:eastAsia="zh-CN"/>
        </w:rPr>
        <w:t>时效指标</w:t>
      </w:r>
      <w:r>
        <w:rPr>
          <w:rFonts w:hint="eastAsia" w:ascii="楷体" w:hAnsi="楷体" w:eastAsia="楷体" w:cs="楷体"/>
          <w:bCs/>
          <w:szCs w:val="32"/>
          <w:highlight w:val="none"/>
          <w:lang w:val="en-US" w:eastAsia="zh-CN"/>
        </w:rPr>
        <w:t>-补助资金及时发放率</w:t>
      </w:r>
      <w:r>
        <w:tab/>
      </w:r>
      <w:r>
        <w:fldChar w:fldCharType="begin"/>
      </w:r>
      <w:r>
        <w:instrText xml:space="preserve"> PAGEREF _Toc293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_Toc9291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w:t>
      </w:r>
      <w:r>
        <w:rPr>
          <w:rFonts w:hint="eastAsia" w:ascii="楷体" w:hAnsi="楷体" w:eastAsia="楷体" w:cs="楷体"/>
          <w:bCs/>
          <w:szCs w:val="32"/>
          <w:highlight w:val="none"/>
          <w:lang w:val="en-US" w:eastAsia="zh-CN"/>
        </w:rPr>
        <w:t>4</w:t>
      </w:r>
      <w:r>
        <w:rPr>
          <w:rFonts w:hint="eastAsia" w:ascii="楷体" w:hAnsi="楷体" w:eastAsia="楷体" w:cs="楷体"/>
          <w:bCs/>
          <w:szCs w:val="32"/>
          <w:highlight w:val="none"/>
          <w:lang w:eastAsia="zh-CN"/>
        </w:rPr>
        <w:t>成本指标</w:t>
      </w:r>
      <w:r>
        <w:rPr>
          <w:rFonts w:hint="eastAsia" w:ascii="楷体" w:hAnsi="楷体" w:eastAsia="楷体" w:cs="楷体"/>
          <w:bCs/>
          <w:szCs w:val="32"/>
          <w:highlight w:val="none"/>
          <w:lang w:val="en-US" w:eastAsia="zh-CN"/>
        </w:rPr>
        <w:t>-资金预算执行率</w:t>
      </w:r>
      <w:r>
        <w:tab/>
      </w:r>
      <w:r>
        <w:fldChar w:fldCharType="begin"/>
      </w:r>
      <w:r>
        <w:instrText xml:space="preserve"> PAGEREF _Toc9291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_Toc17531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2.3.4项目</w:t>
      </w:r>
      <w:r>
        <w:rPr>
          <w:rFonts w:hint="eastAsia" w:ascii="楷体" w:hAnsi="楷体" w:eastAsia="楷体" w:cs="楷体"/>
          <w:bCs/>
          <w:szCs w:val="32"/>
          <w:highlight w:val="none"/>
          <w:lang w:val="en-US" w:eastAsia="zh-CN"/>
        </w:rPr>
        <w:t>效益</w:t>
      </w:r>
      <w:r>
        <w:tab/>
      </w:r>
      <w:r>
        <w:fldChar w:fldCharType="begin"/>
      </w:r>
      <w:r>
        <w:instrText xml:space="preserve"> PAGEREF _Toc17531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_Toc2866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2.3.4.1经济效益</w:t>
      </w:r>
      <w:r>
        <w:tab/>
      </w:r>
      <w:r>
        <w:fldChar w:fldCharType="begin"/>
      </w:r>
      <w:r>
        <w:instrText xml:space="preserve"> PAGEREF _Toc2866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_Toc13481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2.3.4.2社会效益</w:t>
      </w:r>
      <w:r>
        <w:tab/>
      </w:r>
      <w:r>
        <w:fldChar w:fldCharType="begin"/>
      </w:r>
      <w:r>
        <w:instrText xml:space="preserve"> PAGEREF _Toc13481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_Toc9499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w:t>
      </w:r>
      <w:r>
        <w:rPr>
          <w:rFonts w:hint="eastAsia" w:ascii="楷体" w:hAnsi="楷体" w:eastAsia="楷体" w:cs="楷体"/>
          <w:bCs/>
          <w:szCs w:val="32"/>
          <w:highlight w:val="none"/>
          <w:lang w:val="en-US" w:eastAsia="zh-CN"/>
        </w:rPr>
        <w:t>3</w:t>
      </w:r>
      <w:r>
        <w:rPr>
          <w:rFonts w:hint="eastAsia" w:ascii="楷体" w:hAnsi="楷体" w:eastAsia="楷体" w:cs="楷体"/>
          <w:bCs/>
          <w:szCs w:val="32"/>
          <w:highlight w:val="none"/>
        </w:rPr>
        <w:t>可持续影响</w:t>
      </w:r>
      <w:r>
        <w:tab/>
      </w:r>
      <w:r>
        <w:fldChar w:fldCharType="begin"/>
      </w:r>
      <w:r>
        <w:instrText xml:space="preserve"> PAGEREF _Toc9499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_Toc7216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w:t>
      </w:r>
      <w:r>
        <w:rPr>
          <w:rFonts w:hint="eastAsia" w:ascii="楷体" w:hAnsi="楷体" w:eastAsia="楷体" w:cs="楷体"/>
          <w:bCs/>
          <w:szCs w:val="32"/>
          <w:highlight w:val="none"/>
          <w:lang w:val="en-US" w:eastAsia="zh-CN"/>
        </w:rPr>
        <w:t>4</w:t>
      </w:r>
      <w:r>
        <w:rPr>
          <w:rFonts w:hint="eastAsia" w:ascii="楷体" w:hAnsi="楷体" w:eastAsia="楷体" w:cs="楷体"/>
          <w:bCs/>
          <w:szCs w:val="32"/>
          <w:highlight w:val="none"/>
        </w:rPr>
        <w:t>满意度</w:t>
      </w:r>
      <w:r>
        <w:tab/>
      </w:r>
      <w:r>
        <w:fldChar w:fldCharType="begin"/>
      </w:r>
      <w:r>
        <w:instrText xml:space="preserve"> PAGEREF _Toc7216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_Toc28897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2.3.5上年度评价结果应用情况</w:t>
      </w:r>
      <w:r>
        <w:tab/>
      </w:r>
      <w:r>
        <w:fldChar w:fldCharType="begin"/>
      </w:r>
      <w:r>
        <w:instrText xml:space="preserve"> PAGEREF _Toc28897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_Toc19313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2.3.6其他佐证材料</w:t>
      </w:r>
      <w:r>
        <w:tab/>
      </w:r>
      <w:r>
        <w:fldChar w:fldCharType="begin"/>
      </w:r>
      <w:r>
        <w:instrText xml:space="preserve"> PAGEREF _Toc19313 \h </w:instrText>
      </w:r>
      <w:r>
        <w:fldChar w:fldCharType="separate"/>
      </w:r>
      <w:r>
        <w:t>- 14 -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rPr>
          <w:highlight w:val="yellow"/>
        </w:rPr>
      </w:pPr>
      <w:r>
        <w:rPr>
          <w:rFonts w:hint="eastAsia" w:ascii="仿宋" w:hAnsi="仿宋" w:eastAsia="仿宋" w:cs="仿宋"/>
          <w:bCs/>
          <w:color w:val="auto"/>
          <w:szCs w:val="56"/>
          <w:highlight w:val="none"/>
          <w:lang w:eastAsia="zh-CN"/>
        </w:rPr>
        <w:fldChar w:fldCharType="end"/>
      </w:r>
      <w:bookmarkStart w:id="56" w:name="_Toc29971"/>
    </w:p>
    <w:p>
      <w:pPr>
        <w:jc w:val="both"/>
        <w:rPr>
          <w:rFonts w:hint="eastAsia" w:ascii="方正小标宋简体" w:hAnsi="Arial" w:eastAsia="方正小标宋简体" w:cs="方正小标宋简体"/>
          <w:color w:val="auto"/>
          <w:sz w:val="36"/>
          <w:szCs w:val="36"/>
          <w:highlight w:val="yellow"/>
          <w:lang w:eastAsia="zh-CN"/>
        </w:rPr>
        <w:sectPr>
          <w:headerReference r:id="rId3" w:type="default"/>
          <w:pgSz w:w="11906" w:h="16838"/>
          <w:pgMar w:top="2098" w:right="1474" w:bottom="1984" w:left="1587" w:header="851" w:footer="907" w:gutter="0"/>
          <w:pgNumType w:fmt="numberInDash" w:start="1"/>
          <w:cols w:space="720" w:num="1"/>
          <w:docGrid w:linePitch="286" w:charSpace="0"/>
        </w:sectPr>
      </w:pPr>
    </w:p>
    <w:bookmarkEnd w:id="45"/>
    <w:bookmarkEnd w:id="56"/>
    <w:p>
      <w:pPr>
        <w:jc w:val="center"/>
        <w:outlineLvl w:val="0"/>
        <w:rPr>
          <w:rFonts w:hint="eastAsia" w:ascii="方正小标宋简体" w:hAnsi="Arial" w:eastAsia="方正小标宋简体" w:cs="方正小标宋简体"/>
          <w:color w:val="auto"/>
          <w:sz w:val="36"/>
          <w:szCs w:val="36"/>
          <w:highlight w:val="none"/>
        </w:rPr>
      </w:pPr>
      <w:bookmarkStart w:id="57" w:name="_Toc10690"/>
      <w:r>
        <w:rPr>
          <w:rFonts w:hint="eastAsia" w:ascii="方正小标宋简体" w:hAnsi="Arial" w:eastAsia="方正小标宋简体" w:cs="方正小标宋简体"/>
          <w:color w:val="auto"/>
          <w:sz w:val="36"/>
          <w:szCs w:val="36"/>
          <w:highlight w:val="none"/>
          <w:lang w:eastAsia="zh-CN"/>
        </w:rPr>
        <w:t>嘉鱼县交通运输局城市公交运营补贴资金项目</w:t>
      </w:r>
      <w:bookmarkEnd w:id="57"/>
    </w:p>
    <w:p>
      <w:pPr>
        <w:jc w:val="center"/>
        <w:outlineLvl w:val="0"/>
        <w:rPr>
          <w:rFonts w:hint="eastAsia" w:ascii="方正小标宋简体" w:hAnsi="Arial" w:eastAsia="方正小标宋简体" w:cs="方正小标宋简体"/>
          <w:color w:val="auto"/>
          <w:sz w:val="36"/>
          <w:szCs w:val="36"/>
          <w:highlight w:val="none"/>
        </w:rPr>
      </w:pPr>
      <w:bookmarkStart w:id="58" w:name="_Toc26278"/>
      <w:bookmarkStart w:id="59" w:name="_Toc28715"/>
      <w:bookmarkStart w:id="60" w:name="_Toc282"/>
      <w:bookmarkStart w:id="61" w:name="_Toc24412"/>
      <w:bookmarkStart w:id="62" w:name="_Toc24770"/>
      <w:bookmarkStart w:id="63" w:name="_Toc14301"/>
      <w:bookmarkStart w:id="64" w:name="_Toc28106"/>
      <w:bookmarkStart w:id="65" w:name="_Toc17515"/>
      <w:bookmarkStart w:id="66" w:name="_Toc15583"/>
      <w:bookmarkStart w:id="67" w:name="_Toc19268"/>
      <w:r>
        <w:rPr>
          <w:rFonts w:hint="eastAsia" w:ascii="方正小标宋简体" w:hAnsi="Arial" w:eastAsia="方正小标宋简体" w:cs="方正小标宋简体"/>
          <w:color w:val="auto"/>
          <w:sz w:val="36"/>
          <w:szCs w:val="36"/>
          <w:highlight w:val="none"/>
          <w:lang w:eastAsia="zh-CN"/>
        </w:rPr>
        <w:t>绩效</w:t>
      </w:r>
      <w:r>
        <w:rPr>
          <w:rFonts w:hint="eastAsia" w:ascii="方正小标宋简体" w:hAnsi="Arial" w:eastAsia="方正小标宋简体" w:cs="方正小标宋简体"/>
          <w:color w:val="auto"/>
          <w:sz w:val="36"/>
          <w:szCs w:val="36"/>
          <w:highlight w:val="none"/>
        </w:rPr>
        <w:t>评价报告</w:t>
      </w:r>
      <w:bookmarkEnd w:id="58"/>
      <w:bookmarkEnd w:id="59"/>
      <w:bookmarkEnd w:id="60"/>
      <w:bookmarkEnd w:id="61"/>
      <w:bookmarkEnd w:id="62"/>
      <w:bookmarkEnd w:id="63"/>
      <w:bookmarkEnd w:id="64"/>
      <w:bookmarkEnd w:id="65"/>
      <w:bookmarkEnd w:id="66"/>
      <w:bookmarkEnd w:id="67"/>
    </w:p>
    <w:p>
      <w:pPr>
        <w:jc w:val="center"/>
        <w:rPr>
          <w:rFonts w:hint="eastAsia" w:ascii="方正小标宋简体" w:hAnsi="Arial" w:eastAsia="方正小标宋简体" w:cs="方正小标宋简体"/>
          <w:color w:val="auto"/>
          <w:sz w:val="36"/>
          <w:szCs w:val="36"/>
          <w:highlight w:val="yellow"/>
        </w:rPr>
      </w:pPr>
    </w:p>
    <w:p>
      <w:pPr>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楷体" w:hAnsi="楷体" w:eastAsia="楷体" w:cs="方正小标宋简体"/>
          <w:color w:val="auto"/>
          <w:sz w:val="32"/>
          <w:szCs w:val="32"/>
          <w:highlight w:val="none"/>
          <w:lang w:val="en-US" w:eastAsia="zh-CN"/>
        </w:rPr>
      </w:pPr>
      <w:bookmarkStart w:id="68" w:name="_Toc6481"/>
      <w:bookmarkStart w:id="69" w:name="_Toc28268"/>
      <w:bookmarkStart w:id="70" w:name="_Toc21503"/>
      <w:bookmarkStart w:id="71" w:name="_Toc1929"/>
      <w:bookmarkStart w:id="72" w:name="_Toc7031"/>
      <w:bookmarkStart w:id="73" w:name="_Toc19246"/>
      <w:bookmarkStart w:id="74" w:name="_Toc21913"/>
      <w:bookmarkStart w:id="75" w:name="_Toc2004"/>
      <w:bookmarkStart w:id="76" w:name="_Toc19184"/>
      <w:bookmarkStart w:id="77" w:name="_Toc17502"/>
      <w:bookmarkStart w:id="78" w:name="_Toc14829"/>
      <w:bookmarkStart w:id="79" w:name="_Toc18202"/>
      <w:r>
        <w:rPr>
          <w:rFonts w:hint="eastAsia" w:ascii="楷体" w:hAnsi="楷体" w:eastAsia="楷体" w:cs="方正小标宋简体"/>
          <w:color w:val="auto"/>
          <w:sz w:val="32"/>
          <w:szCs w:val="32"/>
          <w:highlight w:val="none"/>
          <w:lang w:val="en-US" w:eastAsia="zh-CN"/>
        </w:rPr>
        <w:t>(专业版）</w:t>
      </w:r>
      <w:bookmarkEnd w:id="68"/>
      <w:bookmarkEnd w:id="69"/>
      <w:bookmarkEnd w:id="70"/>
      <w:bookmarkEnd w:id="71"/>
      <w:bookmarkEnd w:id="72"/>
      <w:bookmarkEnd w:id="73"/>
      <w:bookmarkEnd w:id="74"/>
      <w:bookmarkEnd w:id="75"/>
      <w:bookmarkEnd w:id="76"/>
      <w:bookmarkEnd w:id="77"/>
      <w:bookmarkEnd w:id="78"/>
      <w:bookmarkEnd w:id="79"/>
    </w:p>
    <w:bookmarkEnd w:id="46"/>
    <w:bookmarkEnd w:id="47"/>
    <w:bookmarkEnd w:id="48"/>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黑体" w:hAnsi="黑体" w:eastAsia="黑体" w:cs="黑体"/>
          <w:b/>
          <w:bCs w:val="0"/>
          <w:color w:val="auto"/>
          <w:kern w:val="0"/>
          <w:sz w:val="32"/>
          <w:szCs w:val="32"/>
          <w:highlight w:val="none"/>
          <w:lang w:val="en-US" w:eastAsia="zh-CN" w:bidi="ar-SA"/>
        </w:rPr>
      </w:pPr>
      <w:bookmarkStart w:id="80" w:name="_Toc30316"/>
      <w:bookmarkStart w:id="81" w:name="_Toc30360"/>
      <w:bookmarkStart w:id="82" w:name="_Toc25254"/>
      <w:bookmarkStart w:id="83" w:name="_Toc30911"/>
      <w:bookmarkStart w:id="84" w:name="_Toc10063"/>
      <w:bookmarkStart w:id="85" w:name="_Toc9442"/>
      <w:r>
        <w:rPr>
          <w:rFonts w:hint="eastAsia" w:ascii="黑体" w:hAnsi="黑体" w:eastAsia="黑体" w:cs="黑体"/>
          <w:b/>
          <w:bCs w:val="0"/>
          <w:color w:val="auto"/>
          <w:kern w:val="0"/>
          <w:sz w:val="32"/>
          <w:szCs w:val="32"/>
          <w:highlight w:val="none"/>
          <w:lang w:val="en-US" w:eastAsia="zh-CN" w:bidi="ar-SA"/>
        </w:rPr>
        <w:t>1评价结论</w:t>
      </w:r>
      <w:bookmarkEnd w:id="80"/>
      <w:bookmarkEnd w:id="81"/>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86" w:name="_Toc11021"/>
      <w:r>
        <w:rPr>
          <w:rFonts w:hint="eastAsia" w:ascii="楷体" w:hAnsi="楷体" w:eastAsia="楷体" w:cs="楷体"/>
          <w:b/>
          <w:bCs/>
          <w:color w:val="auto"/>
          <w:sz w:val="32"/>
          <w:szCs w:val="32"/>
          <w:highlight w:val="none"/>
        </w:rPr>
        <w:t>1.1评价分数和等级</w:t>
      </w:r>
      <w:bookmarkEnd w:id="82"/>
      <w:bookmarkEnd w:id="83"/>
      <w:bookmarkEnd w:id="84"/>
      <w:bookmarkEnd w:id="8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咸宁市嘉鱼县交通运输局城市公交运营补贴资金项目</w:t>
      </w:r>
      <w:r>
        <w:rPr>
          <w:rFonts w:hint="eastAsia" w:ascii="仿宋" w:hAnsi="仿宋" w:eastAsia="仿宋" w:cs="仿宋"/>
          <w:color w:val="auto"/>
          <w:sz w:val="32"/>
          <w:szCs w:val="32"/>
          <w:highlight w:val="none"/>
        </w:rPr>
        <w:t>评分结果为</w:t>
      </w:r>
      <w:r>
        <w:rPr>
          <w:rFonts w:hint="eastAsia" w:ascii="仿宋" w:hAnsi="仿宋" w:eastAsia="仿宋" w:cs="仿宋"/>
          <w:color w:val="auto"/>
          <w:sz w:val="32"/>
          <w:szCs w:val="32"/>
          <w:highlight w:val="none"/>
          <w:lang w:val="en-US" w:eastAsia="zh-CN"/>
        </w:rPr>
        <w:t>92.26</w:t>
      </w:r>
      <w:r>
        <w:rPr>
          <w:rFonts w:hint="eastAsia" w:ascii="仿宋" w:hAnsi="仿宋" w:eastAsia="仿宋" w:cs="仿宋"/>
          <w:color w:val="auto"/>
          <w:sz w:val="32"/>
          <w:szCs w:val="32"/>
          <w:highlight w:val="none"/>
        </w:rPr>
        <w:t>分，评价等级为“</w:t>
      </w:r>
      <w:r>
        <w:rPr>
          <w:rFonts w:hint="eastAsia" w:ascii="仿宋" w:hAnsi="仿宋" w:eastAsia="仿宋" w:cs="仿宋"/>
          <w:color w:val="auto"/>
          <w:sz w:val="32"/>
          <w:szCs w:val="32"/>
          <w:highlight w:val="none"/>
          <w:lang w:eastAsia="zh-CN"/>
        </w:rPr>
        <w:t>优</w:t>
      </w:r>
      <w:r>
        <w:rPr>
          <w:rFonts w:hint="eastAsia" w:ascii="仿宋" w:hAnsi="仿宋" w:eastAsia="仿宋" w:cs="仿宋"/>
          <w:color w:val="auto"/>
          <w:sz w:val="32"/>
          <w:szCs w:val="32"/>
          <w:highlight w:val="none"/>
        </w:rPr>
        <w:t>”。</w:t>
      </w:r>
    </w:p>
    <w:p>
      <w:pPr>
        <w:spacing w:line="56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综合评分表（一级指标）如下</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具体二、三级指标评分情况见</w:t>
      </w:r>
      <w:r>
        <w:rPr>
          <w:rFonts w:hint="eastAsia" w:ascii="仿宋" w:hAnsi="仿宋" w:eastAsia="仿宋" w:cs="仿宋"/>
          <w:color w:val="auto"/>
          <w:sz w:val="32"/>
          <w:szCs w:val="32"/>
          <w:highlight w:val="none"/>
        </w:rPr>
        <w:t>附件1）</w:t>
      </w:r>
      <w:r>
        <w:rPr>
          <w:rFonts w:hint="eastAsia" w:ascii="仿宋" w:hAnsi="仿宋" w:eastAsia="仿宋" w:cs="仿宋"/>
          <w:sz w:val="32"/>
          <w:szCs w:val="32"/>
          <w:highlight w:val="none"/>
          <w:lang w:eastAsia="zh-CN"/>
        </w:rPr>
        <w:t>：</w:t>
      </w:r>
    </w:p>
    <w:tbl>
      <w:tblPr>
        <w:tblStyle w:val="37"/>
        <w:tblW w:w="4997" w:type="pct"/>
        <w:tblInd w:w="0" w:type="dxa"/>
        <w:tblLayout w:type="autofit"/>
        <w:tblCellMar>
          <w:top w:w="0" w:type="dxa"/>
          <w:left w:w="0" w:type="dxa"/>
          <w:bottom w:w="0" w:type="dxa"/>
          <w:right w:w="0" w:type="dxa"/>
        </w:tblCellMar>
      </w:tblPr>
      <w:tblGrid>
        <w:gridCol w:w="1607"/>
        <w:gridCol w:w="1807"/>
        <w:gridCol w:w="2061"/>
        <w:gridCol w:w="1842"/>
        <w:gridCol w:w="1553"/>
      </w:tblGrid>
      <w:tr>
        <w:tblPrEx>
          <w:tblCellMar>
            <w:top w:w="0" w:type="dxa"/>
            <w:left w:w="0" w:type="dxa"/>
            <w:bottom w:w="0" w:type="dxa"/>
            <w:right w:w="0" w:type="dxa"/>
          </w:tblCellMar>
        </w:tblPrEx>
        <w:trPr>
          <w:trHeight w:val="488" w:hRule="exact"/>
        </w:trPr>
        <w:tc>
          <w:tcPr>
            <w:tcW w:w="906"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序号</w:t>
            </w:r>
          </w:p>
        </w:tc>
        <w:tc>
          <w:tcPr>
            <w:tcW w:w="101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项目</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rPr>
              <w:t>标准分</w:t>
            </w:r>
            <w:r>
              <w:rPr>
                <w:rFonts w:hint="eastAsia" w:ascii="仿宋" w:hAnsi="仿宋" w:eastAsia="仿宋" w:cs="仿宋"/>
                <w:b w:val="0"/>
                <w:bCs/>
                <w:i w:val="0"/>
                <w:color w:val="000000"/>
                <w:sz w:val="32"/>
                <w:szCs w:val="32"/>
                <w:highlight w:val="none"/>
                <w:u w:val="none"/>
                <w:lang w:eastAsia="zh-CN"/>
              </w:rPr>
              <w:t>值</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lang w:eastAsia="zh-CN"/>
              </w:rPr>
              <w:t>评价得分</w:t>
            </w:r>
          </w:p>
        </w:tc>
        <w:tc>
          <w:tcPr>
            <w:tcW w:w="87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等级</w:t>
            </w:r>
            <w:r>
              <w:rPr>
                <w:rFonts w:hint="eastAsia" w:ascii="仿宋" w:hAnsi="仿宋" w:eastAsia="仿宋" w:cs="仿宋"/>
                <w:b w:val="0"/>
                <w:bCs/>
                <w:i w:val="0"/>
                <w:color w:val="000000"/>
                <w:kern w:val="0"/>
                <w:sz w:val="32"/>
                <w:szCs w:val="32"/>
                <w:highlight w:val="none"/>
                <w:u w:val="none"/>
                <w:lang w:val="en-US" w:eastAsia="zh-CN" w:bidi="ar"/>
              </w:rPr>
              <w:t xml:space="preserve"> </w:t>
            </w:r>
          </w:p>
        </w:tc>
      </w:tr>
      <w:tr>
        <w:tblPrEx>
          <w:tblCellMar>
            <w:top w:w="0" w:type="dxa"/>
            <w:left w:w="0" w:type="dxa"/>
            <w:bottom w:w="0" w:type="dxa"/>
            <w:right w:w="0" w:type="dxa"/>
          </w:tblCellMar>
        </w:tblPrEx>
        <w:trPr>
          <w:trHeight w:val="488" w:hRule="exact"/>
        </w:trPr>
        <w:tc>
          <w:tcPr>
            <w:tcW w:w="906"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w:t>
            </w:r>
          </w:p>
        </w:tc>
        <w:tc>
          <w:tcPr>
            <w:tcW w:w="1018"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决</w:t>
            </w:r>
            <w:r>
              <w:rPr>
                <w:rFonts w:hint="eastAsia" w:ascii="仿宋" w:hAnsi="仿宋" w:eastAsia="仿宋" w:cs="仿宋"/>
                <w:b w:val="0"/>
                <w:bCs/>
                <w:color w:val="auto"/>
                <w:sz w:val="32"/>
                <w:szCs w:val="32"/>
                <w:highlight w:val="none"/>
                <w:lang w:eastAsia="zh-CN"/>
              </w:rPr>
              <w:t>策</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8</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auto"/>
                <w:sz w:val="32"/>
                <w:szCs w:val="32"/>
                <w:highlight w:val="none"/>
                <w:u w:val="none"/>
                <w:lang w:val="en-US" w:eastAsia="zh-CN"/>
              </w:rPr>
            </w:pPr>
            <w:r>
              <w:rPr>
                <w:rFonts w:hint="eastAsia" w:ascii="仿宋" w:hAnsi="仿宋" w:eastAsia="仿宋" w:cs="仿宋"/>
                <w:b w:val="0"/>
                <w:bCs/>
                <w:i w:val="0"/>
                <w:color w:val="auto"/>
                <w:sz w:val="32"/>
                <w:szCs w:val="32"/>
                <w:highlight w:val="none"/>
                <w:u w:val="none"/>
                <w:lang w:val="en-US" w:eastAsia="zh-CN"/>
              </w:rPr>
              <w:t>4.76</w:t>
            </w:r>
          </w:p>
        </w:tc>
        <w:tc>
          <w:tcPr>
            <w:tcW w:w="875" w:type="pct"/>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r>
              <w:rPr>
                <w:rFonts w:hint="eastAsia" w:ascii="仿宋" w:hAnsi="仿宋" w:eastAsia="仿宋" w:cs="仿宋"/>
                <w:kern w:val="0"/>
                <w:sz w:val="28"/>
                <w:szCs w:val="28"/>
                <w:highlight w:val="none"/>
                <w:lang w:eastAsia="zh-CN"/>
              </w:rPr>
              <w:t>优</w:t>
            </w: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2</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过程</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12</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11.50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yellow"/>
                <w:u w:val="none"/>
                <w:lang w:val="en-US" w:eastAsia="zh-CN"/>
              </w:rPr>
            </w:pP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产出</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40.00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yellow"/>
                <w:u w:val="none"/>
              </w:rPr>
            </w:pP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rPr>
              <w:t>效</w:t>
            </w:r>
            <w:r>
              <w:rPr>
                <w:rFonts w:hint="eastAsia" w:ascii="仿宋" w:hAnsi="仿宋" w:eastAsia="仿宋" w:cs="仿宋"/>
                <w:b w:val="0"/>
                <w:bCs/>
                <w:sz w:val="32"/>
                <w:szCs w:val="32"/>
                <w:highlight w:val="none"/>
                <w:lang w:eastAsia="zh-CN"/>
              </w:rPr>
              <w:t>益</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36.00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yellow"/>
                <w:u w:val="none"/>
                <w:lang w:val="en-US" w:eastAsia="zh-CN"/>
              </w:rPr>
            </w:pPr>
          </w:p>
        </w:tc>
      </w:tr>
      <w:tr>
        <w:tblPrEx>
          <w:tblCellMar>
            <w:top w:w="0" w:type="dxa"/>
            <w:left w:w="0" w:type="dxa"/>
            <w:bottom w:w="0" w:type="dxa"/>
            <w:right w:w="0" w:type="dxa"/>
          </w:tblCellMar>
        </w:tblPrEx>
        <w:trPr>
          <w:trHeight w:val="643" w:hRule="exact"/>
        </w:trPr>
        <w:tc>
          <w:tcPr>
            <w:tcW w:w="906" w:type="pct"/>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kern w:val="0"/>
                <w:sz w:val="32"/>
                <w:szCs w:val="32"/>
                <w:highlight w:val="none"/>
                <w:u w:val="none"/>
                <w:lang w:val="en-US" w:eastAsia="zh-CN" w:bidi="ar"/>
              </w:rPr>
              <w:t>合计</w:t>
            </w:r>
          </w:p>
        </w:tc>
        <w:tc>
          <w:tcPr>
            <w:tcW w:w="1018"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p>
        </w:tc>
        <w:tc>
          <w:tcPr>
            <w:tcW w:w="1161"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48"/>
                <w:szCs w:val="48"/>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100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92.26</w:t>
            </w:r>
          </w:p>
        </w:tc>
        <w:tc>
          <w:tcPr>
            <w:tcW w:w="875" w:type="pct"/>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yellow"/>
                <w:u w:val="none"/>
                <w:lang w:val="en-US" w:eastAsia="zh-CN"/>
              </w:rPr>
            </w:pPr>
          </w:p>
        </w:tc>
      </w:tr>
    </w:tbl>
    <w:p>
      <w:pPr>
        <w:pStyle w:val="2"/>
        <w:pageBreakBefore w:val="0"/>
        <w:kinsoku/>
        <w:wordWrap/>
        <w:overflowPunct/>
        <w:topLinePunct w:val="0"/>
        <w:autoSpaceDE/>
        <w:autoSpaceDN/>
        <w:bidi w:val="0"/>
        <w:adjustRightInd/>
        <w:snapToGrid/>
        <w:spacing w:before="0" w:after="0" w:line="360" w:lineRule="auto"/>
        <w:ind w:firstLine="643" w:firstLineChars="200"/>
        <w:textAlignment w:val="auto"/>
        <w:rPr>
          <w:rFonts w:hint="eastAsia" w:ascii="仿宋" w:hAnsi="仿宋" w:eastAsia="仿宋" w:cs="仿宋"/>
          <w:b w:val="0"/>
          <w:bCs/>
          <w:sz w:val="32"/>
          <w:szCs w:val="32"/>
          <w:highlight w:val="none"/>
        </w:rPr>
      </w:pPr>
      <w:bookmarkStart w:id="87" w:name="_Toc30020"/>
      <w:bookmarkStart w:id="88" w:name="_Toc30039"/>
      <w:r>
        <w:rPr>
          <w:rFonts w:hint="eastAsia" w:ascii="仿宋" w:hAnsi="仿宋" w:eastAsia="仿宋" w:cs="仿宋"/>
          <w:b/>
          <w:bCs w:val="0"/>
          <w:sz w:val="32"/>
          <w:szCs w:val="32"/>
          <w:highlight w:val="none"/>
        </w:rPr>
        <w:t>1.2绩效目标完成情况分析</w:t>
      </w:r>
      <w:bookmarkEnd w:id="87"/>
      <w:bookmarkEnd w:id="88"/>
      <w:bookmarkStart w:id="89" w:name="_Toc6775"/>
      <w:bookmarkStart w:id="90" w:name="_Toc4168"/>
      <w:bookmarkStart w:id="91" w:name="_Hlk40306860"/>
      <w:bookmarkStart w:id="92" w:name="_Toc3361"/>
    </w:p>
    <w:p>
      <w:pPr>
        <w:pStyle w:val="2"/>
        <w:pageBreakBefore w:val="0"/>
        <w:kinsoku/>
        <w:wordWrap/>
        <w:overflowPunct/>
        <w:topLinePunct w:val="0"/>
        <w:autoSpaceDE/>
        <w:autoSpaceDN/>
        <w:bidi w:val="0"/>
        <w:adjustRightInd/>
        <w:snapToGrid/>
        <w:spacing w:before="0" w:after="0" w:line="360" w:lineRule="auto"/>
        <w:ind w:firstLine="643" w:firstLineChars="200"/>
        <w:textAlignment w:val="auto"/>
        <w:rPr>
          <w:rFonts w:hint="eastAsia" w:ascii="宋体" w:hAnsi="宋体" w:eastAsia="宋体" w:cs="宋体"/>
          <w:b/>
          <w:bCs/>
          <w:color w:val="auto"/>
          <w:sz w:val="32"/>
          <w:szCs w:val="32"/>
          <w:highlight w:val="none"/>
          <w:lang w:eastAsia="zh-CN"/>
        </w:rPr>
      </w:pPr>
      <w:bookmarkStart w:id="93" w:name="_Toc14986"/>
      <w:r>
        <w:rPr>
          <w:rFonts w:hint="eastAsia" w:ascii="楷体" w:hAnsi="楷体" w:eastAsia="楷体" w:cs="楷体"/>
          <w:b/>
          <w:bCs/>
          <w:color w:val="auto"/>
          <w:sz w:val="32"/>
          <w:szCs w:val="32"/>
          <w:highlight w:val="none"/>
        </w:rPr>
        <w:t>1.2.1决</w:t>
      </w:r>
      <w:r>
        <w:rPr>
          <w:rFonts w:hint="eastAsia" w:ascii="楷体" w:hAnsi="楷体" w:eastAsia="楷体" w:cs="楷体"/>
          <w:b/>
          <w:bCs/>
          <w:color w:val="auto"/>
          <w:sz w:val="32"/>
          <w:szCs w:val="32"/>
          <w:highlight w:val="none"/>
          <w:lang w:eastAsia="zh-CN"/>
        </w:rPr>
        <w:t>策</w:t>
      </w:r>
      <w:r>
        <w:rPr>
          <w:rFonts w:hint="eastAsia" w:ascii="楷体" w:hAnsi="楷体" w:eastAsia="楷体" w:cs="楷体"/>
          <w:b/>
          <w:bCs/>
          <w:color w:val="auto"/>
          <w:sz w:val="32"/>
          <w:szCs w:val="32"/>
          <w:highlight w:val="none"/>
          <w:lang w:val="en-US" w:eastAsia="zh-CN"/>
        </w:rPr>
        <w:t>标准分值8分，扣3.24分，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4.76</w:t>
      </w:r>
      <w:r>
        <w:rPr>
          <w:rFonts w:hint="eastAsia" w:ascii="楷体" w:hAnsi="楷体" w:eastAsia="楷体" w:cs="楷体"/>
          <w:b/>
          <w:bCs/>
          <w:color w:val="auto"/>
          <w:sz w:val="32"/>
          <w:szCs w:val="32"/>
          <w:highlight w:val="none"/>
          <w:lang w:eastAsia="zh-CN"/>
        </w:rPr>
        <w:t>分</w:t>
      </w:r>
      <w:bookmarkEnd w:id="89"/>
      <w:r>
        <w:rPr>
          <w:rFonts w:hint="eastAsia" w:ascii="楷体" w:hAnsi="楷体" w:eastAsia="楷体" w:cs="楷体"/>
          <w:b/>
          <w:bCs/>
          <w:color w:val="auto"/>
          <w:sz w:val="32"/>
          <w:szCs w:val="32"/>
          <w:highlight w:val="none"/>
          <w:lang w:eastAsia="zh-CN"/>
        </w:rPr>
        <w:t>。</w:t>
      </w:r>
      <w:bookmarkEnd w:id="9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主</w:t>
      </w:r>
      <w:r>
        <w:rPr>
          <w:rFonts w:hint="eastAsia" w:ascii="仿宋" w:hAnsi="仿宋" w:eastAsia="仿宋" w:cs="仿宋"/>
          <w:b w:val="0"/>
          <w:bCs w:val="0"/>
          <w:color w:val="auto"/>
          <w:kern w:val="0"/>
          <w:sz w:val="32"/>
          <w:szCs w:val="32"/>
          <w:highlight w:val="none"/>
          <w:lang w:val="en-US" w:eastAsia="zh-CN" w:bidi="ar-SA"/>
        </w:rPr>
        <w:t>要扣分原因是：预算编制缺乏充分确凿的调研报告、证明材料等，立项程序规范性扣0.33分。预算额度测算依据不充分，绩效目标合理性扣0.25分。全年实际免费乘车人数无登记记录，无法淸晰地进行衡量，绩效指标明确性扣0.66分。预算编制没有经过科学论证，预算编制科学性扣1分，资金分配合理性扣1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bCs/>
          <w:color w:val="auto"/>
          <w:sz w:val="32"/>
          <w:szCs w:val="32"/>
          <w:highlight w:val="none"/>
          <w:lang w:eastAsia="zh-CN"/>
        </w:rPr>
      </w:pPr>
      <w:bookmarkStart w:id="94" w:name="_Toc25435"/>
      <w:bookmarkStart w:id="95" w:name="_Toc12007"/>
      <w:r>
        <w:rPr>
          <w:rFonts w:hint="eastAsia" w:ascii="楷体" w:hAnsi="楷体" w:eastAsia="楷体" w:cs="楷体"/>
          <w:b/>
          <w:bCs/>
          <w:color w:val="auto"/>
          <w:sz w:val="32"/>
          <w:szCs w:val="32"/>
          <w:highlight w:val="none"/>
        </w:rPr>
        <w:t>1.2.2过</w:t>
      </w:r>
      <w:r>
        <w:rPr>
          <w:rFonts w:hint="eastAsia" w:ascii="楷体" w:hAnsi="楷体" w:eastAsia="楷体" w:cs="楷体"/>
          <w:b/>
          <w:bCs/>
          <w:color w:val="auto"/>
          <w:sz w:val="32"/>
          <w:szCs w:val="32"/>
          <w:highlight w:val="none"/>
          <w:lang w:eastAsia="zh-CN"/>
        </w:rPr>
        <w:t>程</w:t>
      </w:r>
      <w:r>
        <w:rPr>
          <w:rFonts w:hint="eastAsia" w:ascii="楷体" w:hAnsi="楷体" w:eastAsia="楷体" w:cs="楷体"/>
          <w:b/>
          <w:bCs/>
          <w:color w:val="auto"/>
          <w:sz w:val="32"/>
          <w:szCs w:val="32"/>
          <w:highlight w:val="none"/>
          <w:lang w:val="en-US" w:eastAsia="zh-CN"/>
        </w:rPr>
        <w:t>标准分值12分，扣0.5分，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11.50</w:t>
      </w:r>
      <w:r>
        <w:rPr>
          <w:rFonts w:hint="eastAsia" w:ascii="楷体" w:hAnsi="楷体" w:eastAsia="楷体" w:cs="楷体"/>
          <w:b/>
          <w:bCs/>
          <w:color w:val="auto"/>
          <w:sz w:val="32"/>
          <w:szCs w:val="32"/>
          <w:highlight w:val="none"/>
          <w:lang w:eastAsia="zh-CN"/>
        </w:rPr>
        <w:t>分</w:t>
      </w:r>
      <w:bookmarkEnd w:id="94"/>
      <w:r>
        <w:rPr>
          <w:rFonts w:hint="eastAsia" w:ascii="楷体" w:hAnsi="楷体" w:eastAsia="楷体" w:cs="楷体"/>
          <w:b/>
          <w:bCs/>
          <w:color w:val="auto"/>
          <w:sz w:val="32"/>
          <w:szCs w:val="32"/>
          <w:highlight w:val="none"/>
          <w:lang w:eastAsia="zh-CN"/>
        </w:rPr>
        <w:t>。</w:t>
      </w:r>
      <w:bookmarkEnd w:id="9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rPr>
      </w:pPr>
      <w:r>
        <w:rPr>
          <w:rFonts w:hint="eastAsia" w:ascii="仿宋" w:hAnsi="仿宋" w:eastAsia="仿宋" w:cs="仿宋"/>
          <w:bCs/>
          <w:color w:val="auto"/>
          <w:kern w:val="0"/>
          <w:sz w:val="32"/>
          <w:szCs w:val="32"/>
          <w:highlight w:val="none"/>
          <w:lang w:val="en-US" w:eastAsia="zh-CN"/>
        </w:rPr>
        <w:t>主要扣分原因是：考核绩效目标鉴定证明资料不齐全，制度执行有效性扣0.5分。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val="0"/>
          <w:bCs w:val="0"/>
          <w:color w:val="auto"/>
          <w:sz w:val="32"/>
          <w:szCs w:val="32"/>
          <w:highlight w:val="none"/>
          <w:lang w:eastAsia="zh-CN"/>
        </w:rPr>
      </w:pPr>
      <w:bookmarkStart w:id="96" w:name="_Toc8932"/>
      <w:bookmarkStart w:id="97" w:name="_Toc13685"/>
      <w:r>
        <w:rPr>
          <w:rFonts w:hint="eastAsia" w:ascii="楷体" w:hAnsi="楷体" w:eastAsia="楷体" w:cs="楷体"/>
          <w:b/>
          <w:bCs/>
          <w:color w:val="auto"/>
          <w:sz w:val="32"/>
          <w:szCs w:val="32"/>
          <w:highlight w:val="none"/>
        </w:rPr>
        <w:t>1.2.3</w:t>
      </w:r>
      <w:r>
        <w:rPr>
          <w:rFonts w:hint="eastAsia" w:ascii="楷体" w:hAnsi="楷体" w:eastAsia="楷体" w:cs="楷体"/>
          <w:b/>
          <w:bCs/>
          <w:color w:val="auto"/>
          <w:sz w:val="32"/>
          <w:szCs w:val="32"/>
          <w:highlight w:val="none"/>
          <w:lang w:eastAsia="zh-CN"/>
        </w:rPr>
        <w:t>产出</w:t>
      </w:r>
      <w:r>
        <w:rPr>
          <w:rFonts w:hint="eastAsia" w:ascii="楷体" w:hAnsi="楷体" w:eastAsia="楷体" w:cs="楷体"/>
          <w:b/>
          <w:bCs/>
          <w:color w:val="auto"/>
          <w:sz w:val="32"/>
          <w:szCs w:val="32"/>
          <w:highlight w:val="none"/>
          <w:lang w:val="en-US" w:eastAsia="zh-CN"/>
        </w:rPr>
        <w:t>标准分值40分，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40</w:t>
      </w:r>
      <w:r>
        <w:rPr>
          <w:rFonts w:hint="eastAsia" w:ascii="楷体" w:hAnsi="楷体" w:eastAsia="楷体" w:cs="楷体"/>
          <w:b/>
          <w:bCs/>
          <w:color w:val="auto"/>
          <w:sz w:val="32"/>
          <w:szCs w:val="32"/>
          <w:highlight w:val="none"/>
          <w:lang w:eastAsia="zh-CN"/>
        </w:rPr>
        <w:t>分</w:t>
      </w:r>
      <w:bookmarkEnd w:id="96"/>
      <w:r>
        <w:rPr>
          <w:rFonts w:hint="eastAsia" w:ascii="楷体" w:hAnsi="楷体" w:eastAsia="楷体" w:cs="楷体"/>
          <w:b/>
          <w:bCs/>
          <w:color w:val="auto"/>
          <w:sz w:val="32"/>
          <w:szCs w:val="32"/>
          <w:highlight w:val="none"/>
          <w:lang w:eastAsia="zh-CN"/>
        </w:rPr>
        <w:t>。</w:t>
      </w:r>
      <w:bookmarkEnd w:id="97"/>
    </w:p>
    <w:p>
      <w:pPr>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kern w:val="0"/>
          <w:sz w:val="32"/>
          <w:szCs w:val="32"/>
          <w:highlight w:val="none"/>
          <w:shd w:val="clear" w:color="auto" w:fill="auto"/>
          <w:lang w:val="en-US" w:eastAsia="zh-CN"/>
        </w:rPr>
        <w:t>本项目产出指标中数量指标、质量指标、时效指标、成本指标均按计划完成，得满分40分。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bCs/>
          <w:color w:val="auto"/>
          <w:sz w:val="32"/>
          <w:szCs w:val="32"/>
          <w:highlight w:val="none"/>
          <w:lang w:eastAsia="zh-CN"/>
        </w:rPr>
      </w:pPr>
      <w:bookmarkStart w:id="98" w:name="_Toc10010"/>
      <w:bookmarkStart w:id="99" w:name="_Toc9804"/>
      <w:r>
        <w:rPr>
          <w:rFonts w:hint="eastAsia" w:ascii="楷体" w:hAnsi="楷体" w:eastAsia="楷体" w:cs="楷体"/>
          <w:b/>
          <w:bCs/>
          <w:color w:val="auto"/>
          <w:sz w:val="32"/>
          <w:szCs w:val="32"/>
          <w:highlight w:val="none"/>
        </w:rPr>
        <w:t>1.2.4效</w:t>
      </w:r>
      <w:r>
        <w:rPr>
          <w:rFonts w:hint="eastAsia" w:ascii="楷体" w:hAnsi="楷体" w:eastAsia="楷体" w:cs="楷体"/>
          <w:b/>
          <w:bCs/>
          <w:color w:val="auto"/>
          <w:sz w:val="32"/>
          <w:szCs w:val="32"/>
          <w:highlight w:val="none"/>
          <w:lang w:eastAsia="zh-CN"/>
        </w:rPr>
        <w:t>果</w:t>
      </w:r>
      <w:r>
        <w:rPr>
          <w:rFonts w:hint="eastAsia" w:ascii="楷体" w:hAnsi="楷体" w:eastAsia="楷体" w:cs="楷体"/>
          <w:b/>
          <w:bCs/>
          <w:color w:val="auto"/>
          <w:sz w:val="32"/>
          <w:szCs w:val="32"/>
          <w:highlight w:val="none"/>
          <w:lang w:val="en-US" w:eastAsia="zh-CN"/>
        </w:rPr>
        <w:t>标准分值40分，</w:t>
      </w:r>
      <w:r>
        <w:rPr>
          <w:rFonts w:hint="eastAsia" w:ascii="楷体" w:hAnsi="楷体" w:eastAsia="楷体" w:cs="楷体"/>
          <w:b/>
          <w:bCs/>
          <w:color w:val="auto"/>
          <w:sz w:val="32"/>
          <w:szCs w:val="32"/>
          <w:highlight w:val="none"/>
          <w:lang w:eastAsia="zh-CN"/>
        </w:rPr>
        <w:t>扣</w:t>
      </w:r>
      <w:r>
        <w:rPr>
          <w:rFonts w:hint="eastAsia" w:ascii="楷体" w:hAnsi="楷体" w:eastAsia="楷体" w:cs="楷体"/>
          <w:b/>
          <w:bCs/>
          <w:color w:val="auto"/>
          <w:sz w:val="32"/>
          <w:szCs w:val="32"/>
          <w:highlight w:val="none"/>
          <w:lang w:val="en-US" w:eastAsia="zh-CN"/>
        </w:rPr>
        <w:t>4</w:t>
      </w:r>
      <w:r>
        <w:rPr>
          <w:rFonts w:hint="eastAsia" w:ascii="楷体" w:hAnsi="楷体" w:eastAsia="楷体" w:cs="楷体"/>
          <w:b/>
          <w:bCs/>
          <w:color w:val="auto"/>
          <w:sz w:val="32"/>
          <w:szCs w:val="32"/>
          <w:highlight w:val="none"/>
          <w:lang w:eastAsia="zh-CN"/>
        </w:rPr>
        <w:t>分，实际得分</w:t>
      </w:r>
      <w:r>
        <w:rPr>
          <w:rFonts w:hint="eastAsia" w:ascii="楷体" w:hAnsi="楷体" w:eastAsia="楷体" w:cs="楷体"/>
          <w:b/>
          <w:bCs/>
          <w:color w:val="auto"/>
          <w:sz w:val="32"/>
          <w:szCs w:val="32"/>
          <w:highlight w:val="none"/>
          <w:lang w:val="en-US" w:eastAsia="zh-CN"/>
        </w:rPr>
        <w:t>36</w:t>
      </w:r>
      <w:r>
        <w:rPr>
          <w:rFonts w:hint="eastAsia" w:ascii="楷体" w:hAnsi="楷体" w:eastAsia="楷体" w:cs="楷体"/>
          <w:b/>
          <w:bCs/>
          <w:color w:val="auto"/>
          <w:sz w:val="32"/>
          <w:szCs w:val="32"/>
          <w:highlight w:val="none"/>
          <w:lang w:eastAsia="zh-CN"/>
        </w:rPr>
        <w:t>分</w:t>
      </w:r>
      <w:bookmarkEnd w:id="98"/>
      <w:r>
        <w:rPr>
          <w:rFonts w:hint="eastAsia" w:ascii="楷体" w:hAnsi="楷体" w:eastAsia="楷体" w:cs="楷体"/>
          <w:b/>
          <w:bCs/>
          <w:color w:val="auto"/>
          <w:sz w:val="32"/>
          <w:szCs w:val="32"/>
          <w:highlight w:val="none"/>
          <w:lang w:eastAsia="zh-CN"/>
        </w:rPr>
        <w:t>。</w:t>
      </w:r>
      <w:bookmarkEnd w:id="9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主要扣分原因是：免费载客完成率指标缺乏证明鉴定资料，无法考核免费载客的实际情况，免费载客完成率扣4分。</w:t>
      </w:r>
    </w:p>
    <w:bookmarkEnd w:id="90"/>
    <w:bookmarkEnd w:id="91"/>
    <w:bookmarkEnd w:id="92"/>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100" w:name="_Toc30709"/>
      <w:bookmarkStart w:id="101" w:name="_Toc6145"/>
      <w:r>
        <w:rPr>
          <w:rFonts w:hint="eastAsia" w:ascii="楷体" w:hAnsi="楷体" w:eastAsia="楷体" w:cs="楷体"/>
          <w:b/>
          <w:bCs/>
          <w:color w:val="auto"/>
          <w:sz w:val="32"/>
          <w:szCs w:val="32"/>
          <w:highlight w:val="none"/>
        </w:rPr>
        <w:t>1.3存在的问题和原因</w:t>
      </w:r>
      <w:bookmarkEnd w:id="100"/>
      <w:bookmarkEnd w:id="101"/>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val="0"/>
          <w:bCs w:val="0"/>
          <w:color w:val="auto"/>
          <w:sz w:val="32"/>
          <w:szCs w:val="32"/>
          <w:highlight w:val="none"/>
          <w:lang w:val="en-US" w:eastAsia="zh-CN"/>
        </w:rPr>
      </w:pPr>
      <w:bookmarkStart w:id="102" w:name="_Toc16735"/>
      <w:bookmarkStart w:id="103" w:name="_Toc14969"/>
      <w:bookmarkStart w:id="104" w:name="_Toc3333"/>
      <w:r>
        <w:rPr>
          <w:rFonts w:hint="eastAsia" w:ascii="楷体" w:hAnsi="楷体" w:eastAsia="楷体" w:cs="楷体"/>
          <w:b/>
          <w:bCs/>
          <w:color w:val="auto"/>
          <w:sz w:val="32"/>
          <w:szCs w:val="32"/>
          <w:highlight w:val="none"/>
          <w:lang w:val="en-US" w:eastAsia="zh-CN"/>
        </w:rPr>
        <w:t>1.3.1预算额度测算、预算编制缺乏充分、科学的依据</w:t>
      </w:r>
      <w:bookmarkEnd w:id="102"/>
    </w:p>
    <w:bookmarkEnd w:id="103"/>
    <w:bookmarkEnd w:id="104"/>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本项目资金预算批复的依据是嘉鱼县交通运输局向嘉鱼县人民政府提交的《关于解决老年人伤残军人及社会残疾人免费乘坐公交补贴资金的请示》（嘉交财【2021】2号），资金测算依据为：持卡老年人5536张，全年免费乘车759002次；社会残疾人免费乘车8342人*10次/月*11个月=917620次;伤残军人免费乘车172人*10次/月*11个月=18920次。按此推算，免费乘车人数约为4874人次/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上述预算额度测算、预算编制缺乏充分确凿的调研报告、证明材料等，无法判断预算编制资金额度是否科学、合理。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105" w:name="_Toc26911"/>
      <w:bookmarkStart w:id="106" w:name="_Toc3647"/>
      <w:bookmarkStart w:id="107" w:name="_Toc14432"/>
      <w:bookmarkStart w:id="108" w:name="_Toc26957"/>
      <w:bookmarkStart w:id="109" w:name="_Toc13571"/>
      <w:r>
        <w:rPr>
          <w:rFonts w:hint="eastAsia" w:ascii="楷体" w:hAnsi="楷体" w:eastAsia="楷体" w:cs="楷体"/>
          <w:b/>
          <w:bCs/>
          <w:color w:val="auto"/>
          <w:sz w:val="32"/>
          <w:szCs w:val="32"/>
          <w:highlight w:val="none"/>
          <w:lang w:val="en-US" w:eastAsia="zh-CN"/>
        </w:rPr>
        <w:t>1.3.2缺乏充分的指标考核证明材料</w:t>
      </w:r>
      <w:bookmarkEnd w:id="10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缺乏清晰、有说服力的证据证明实际免费乘车情况，例如：乘车刷卡记录等。指标完成值无法衡量、考核和体现。</w:t>
      </w:r>
    </w:p>
    <w:bookmarkEnd w:id="106"/>
    <w:bookmarkEnd w:id="107"/>
    <w:bookmarkEnd w:id="108"/>
    <w:bookmarkEnd w:id="109"/>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val="0"/>
          <w:bCs w:val="0"/>
          <w:color w:val="auto"/>
          <w:sz w:val="32"/>
          <w:szCs w:val="32"/>
          <w:highlight w:val="none"/>
          <w:lang w:val="en-US" w:eastAsia="zh-CN"/>
        </w:rPr>
      </w:pPr>
      <w:bookmarkStart w:id="110" w:name="_Toc4446"/>
      <w:bookmarkStart w:id="111" w:name="_Toc19961"/>
      <w:bookmarkStart w:id="112" w:name="_Toc26708"/>
      <w:bookmarkStart w:id="113" w:name="_Toc10178"/>
      <w:bookmarkStart w:id="114" w:name="_Toc16334"/>
      <w:r>
        <w:rPr>
          <w:rFonts w:hint="eastAsia" w:ascii="楷体" w:hAnsi="楷体" w:eastAsia="楷体" w:cs="楷体"/>
          <w:b/>
          <w:bCs/>
          <w:color w:val="auto"/>
          <w:sz w:val="32"/>
          <w:szCs w:val="32"/>
          <w:highlight w:val="none"/>
          <w:lang w:val="en-US" w:eastAsia="zh-CN"/>
        </w:rPr>
        <w:t>1.4结果拟应用建议</w:t>
      </w:r>
      <w:bookmarkEnd w:id="110"/>
      <w:bookmarkEnd w:id="111"/>
      <w:bookmarkEnd w:id="112"/>
      <w:bookmarkEnd w:id="113"/>
      <w:bookmarkEnd w:id="114"/>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仿宋" w:hAnsi="仿宋" w:eastAsia="仿宋" w:cs="仿宋"/>
          <w:b/>
          <w:bCs/>
          <w:color w:val="auto"/>
          <w:kern w:val="0"/>
          <w:sz w:val="32"/>
          <w:szCs w:val="32"/>
          <w:highlight w:val="none"/>
          <w:lang w:val="en-US" w:eastAsia="zh-CN" w:bidi="ar-SA"/>
        </w:rPr>
      </w:pPr>
      <w:bookmarkStart w:id="115" w:name="_Toc28460"/>
      <w:bookmarkStart w:id="116" w:name="_Toc679"/>
      <w:bookmarkStart w:id="117" w:name="_Toc16386"/>
      <w:bookmarkStart w:id="118" w:name="_Toc28287"/>
      <w:r>
        <w:rPr>
          <w:rFonts w:hint="eastAsia" w:ascii="仿宋" w:hAnsi="仿宋" w:cs="仿宋"/>
          <w:b/>
          <w:bCs/>
          <w:color w:val="auto"/>
          <w:kern w:val="0"/>
          <w:sz w:val="32"/>
          <w:szCs w:val="32"/>
          <w:highlight w:val="none"/>
          <w:lang w:val="en-US" w:eastAsia="zh-CN" w:bidi="ar-SA"/>
        </w:rPr>
        <w:t>1.4.1</w:t>
      </w:r>
      <w:r>
        <w:rPr>
          <w:rFonts w:hint="eastAsia" w:ascii="仿宋" w:hAnsi="仿宋" w:eastAsia="仿宋" w:cs="仿宋"/>
          <w:b/>
          <w:bCs/>
          <w:color w:val="auto"/>
          <w:kern w:val="0"/>
          <w:sz w:val="32"/>
          <w:szCs w:val="32"/>
          <w:highlight w:val="none"/>
          <w:lang w:val="en-US" w:eastAsia="zh-CN" w:bidi="ar-SA"/>
        </w:rPr>
        <w:t>进一步加强预算绩效管理工作</w:t>
      </w:r>
      <w:bookmarkEnd w:id="115"/>
      <w:bookmarkEnd w:id="116"/>
      <w:bookmarkEnd w:id="11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项目主管部门应按照预算绩效管理工作要求，基于实际，依据充分、合理、科学地编制预算。</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仿宋" w:hAnsi="仿宋" w:cs="仿宋"/>
          <w:b/>
          <w:bCs/>
          <w:color w:val="auto"/>
          <w:kern w:val="0"/>
          <w:sz w:val="32"/>
          <w:szCs w:val="32"/>
          <w:highlight w:val="none"/>
          <w:lang w:val="en-US" w:eastAsia="zh-CN" w:bidi="ar-SA"/>
        </w:rPr>
      </w:pPr>
      <w:bookmarkStart w:id="119" w:name="_Toc20227"/>
      <w:r>
        <w:rPr>
          <w:rFonts w:hint="eastAsia" w:ascii="仿宋" w:hAnsi="仿宋" w:cs="仿宋"/>
          <w:b/>
          <w:bCs/>
          <w:color w:val="auto"/>
          <w:kern w:val="0"/>
          <w:sz w:val="32"/>
          <w:szCs w:val="32"/>
          <w:highlight w:val="none"/>
          <w:lang w:val="en-US" w:eastAsia="zh-CN" w:bidi="ar-SA"/>
        </w:rPr>
        <w:t>1.4.2</w:t>
      </w:r>
      <w:r>
        <w:rPr>
          <w:rFonts w:hint="eastAsia" w:ascii="仿宋" w:hAnsi="仿宋" w:eastAsia="仿宋" w:cs="仿宋"/>
          <w:b/>
          <w:bCs/>
          <w:color w:val="auto"/>
          <w:kern w:val="0"/>
          <w:sz w:val="32"/>
          <w:szCs w:val="32"/>
          <w:highlight w:val="none"/>
          <w:lang w:val="en-US" w:eastAsia="zh-CN" w:bidi="ar-SA"/>
        </w:rPr>
        <w:t>合理设定绩效指标</w:t>
      </w:r>
      <w:bookmarkEnd w:id="11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合理设定绩效指标，注意收集取得相关的证明或佐证材料，用以衡量、考核绩效指标实际完成情况。</w:t>
      </w:r>
      <w:bookmarkEnd w:id="118"/>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bCs/>
          <w:color w:val="auto"/>
          <w:kern w:val="0"/>
          <w:sz w:val="32"/>
          <w:szCs w:val="32"/>
          <w:highlight w:val="none"/>
          <w:lang w:val="en-US" w:eastAsia="zh-CN" w:bidi="ar-SA"/>
        </w:rPr>
        <w:t>1.4.3完善系统建设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lang w:val="en-US" w:eastAsia="zh-CN"/>
        </w:rPr>
      </w:pPr>
      <w:r>
        <w:rPr>
          <w:rFonts w:hint="eastAsia" w:ascii="仿宋" w:hAnsi="仿宋" w:eastAsia="仿宋" w:cs="仿宋"/>
          <w:b w:val="0"/>
          <w:bCs w:val="0"/>
          <w:color w:val="auto"/>
          <w:kern w:val="0"/>
          <w:sz w:val="32"/>
          <w:szCs w:val="32"/>
          <w:highlight w:val="none"/>
          <w:lang w:val="en-US" w:eastAsia="zh-CN" w:bidi="ar-SA"/>
        </w:rPr>
        <w:t>目前，嘉鱼县老年人免费乘车需要刷卡，社会残疾人、伤残军人免费乘车仅需要出示证件。建议完善系统建设，将社会残疾人、伤残军人免费乘车也能刷卡体现，以便于结算和考核。</w:t>
      </w:r>
    </w:p>
    <w:bookmarkEnd w:id="49"/>
    <w:bookmarkEnd w:id="50"/>
    <w:bookmarkEnd w:id="51"/>
    <w:bookmarkEnd w:id="52"/>
    <w:bookmarkEnd w:id="53"/>
    <w:bookmarkEnd w:id="54"/>
    <w:bookmarkEnd w:id="55"/>
    <w:bookmarkEnd w:id="85"/>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黑体" w:hAnsi="黑体" w:eastAsia="黑体" w:cs="黑体"/>
          <w:b/>
          <w:bCs w:val="0"/>
          <w:color w:val="auto"/>
          <w:kern w:val="0"/>
          <w:sz w:val="32"/>
          <w:szCs w:val="32"/>
          <w:highlight w:val="none"/>
          <w:lang w:val="en-US" w:eastAsia="zh-CN" w:bidi="ar-SA"/>
        </w:rPr>
      </w:pPr>
      <w:bookmarkStart w:id="120" w:name="_Toc14473"/>
      <w:bookmarkStart w:id="121" w:name="_Toc2785"/>
      <w:bookmarkStart w:id="122" w:name="_Toc24082"/>
      <w:bookmarkStart w:id="123" w:name="_Toc15898"/>
      <w:bookmarkStart w:id="124" w:name="_Toc24077"/>
      <w:bookmarkStart w:id="125" w:name="_Toc28874"/>
      <w:bookmarkStart w:id="126" w:name="_Toc29302"/>
      <w:bookmarkStart w:id="127" w:name="_Toc9302"/>
      <w:bookmarkStart w:id="128" w:name="_Toc20602"/>
      <w:bookmarkStart w:id="129" w:name="_Toc19547"/>
      <w:bookmarkStart w:id="130" w:name="_Toc24862"/>
      <w:bookmarkStart w:id="131" w:name="_Toc30324"/>
      <w:bookmarkStart w:id="132" w:name="_Toc3329"/>
      <w:bookmarkStart w:id="133" w:name="_Toc463859111"/>
      <w:bookmarkStart w:id="134" w:name="_Toc464203172"/>
      <w:bookmarkStart w:id="135" w:name="_Toc387662066"/>
      <w:bookmarkStart w:id="136" w:name="_Toc17727"/>
      <w:r>
        <w:rPr>
          <w:rFonts w:hint="eastAsia" w:ascii="黑体" w:hAnsi="黑体" w:eastAsia="黑体" w:cs="黑体"/>
          <w:b/>
          <w:bCs w:val="0"/>
          <w:color w:val="auto"/>
          <w:kern w:val="0"/>
          <w:sz w:val="32"/>
          <w:szCs w:val="32"/>
          <w:highlight w:val="none"/>
          <w:lang w:val="en-US" w:eastAsia="zh-CN" w:bidi="ar-SA"/>
        </w:rPr>
        <w:t>2 佐证材料</w:t>
      </w:r>
      <w:bookmarkEnd w:id="120"/>
      <w:bookmarkEnd w:id="121"/>
      <w:bookmarkEnd w:id="122"/>
      <w:bookmarkEnd w:id="123"/>
      <w:bookmarkEnd w:id="124"/>
      <w:bookmarkEnd w:id="125"/>
      <w:bookmarkEnd w:id="126"/>
      <w:bookmarkEnd w:id="127"/>
      <w:bookmarkEnd w:id="128"/>
      <w:bookmarkEnd w:id="129"/>
      <w:bookmarkEnd w:id="130"/>
    </w:p>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137" w:name="_Toc16926"/>
      <w:bookmarkStart w:id="138" w:name="_Toc18183"/>
      <w:r>
        <w:rPr>
          <w:rFonts w:hint="eastAsia" w:ascii="楷体" w:hAnsi="楷体" w:eastAsia="楷体" w:cs="楷体"/>
          <w:b/>
          <w:bCs/>
          <w:color w:val="auto"/>
          <w:sz w:val="32"/>
          <w:szCs w:val="32"/>
          <w:highlight w:val="none"/>
        </w:rPr>
        <w:t>2.1基本情况</w:t>
      </w:r>
      <w:bookmarkEnd w:id="131"/>
      <w:bookmarkEnd w:id="132"/>
      <w:bookmarkEnd w:id="133"/>
      <w:bookmarkEnd w:id="134"/>
      <w:bookmarkEnd w:id="135"/>
      <w:bookmarkEnd w:id="136"/>
      <w:bookmarkEnd w:id="137"/>
      <w:bookmarkEnd w:id="138"/>
    </w:p>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139" w:name="_Toc286"/>
      <w:bookmarkStart w:id="140" w:name="_Toc20993"/>
      <w:bookmarkStart w:id="141" w:name="_Toc17550"/>
      <w:bookmarkStart w:id="142" w:name="_Toc4178"/>
      <w:bookmarkStart w:id="143" w:name="_Toc29150"/>
      <w:bookmarkStart w:id="144" w:name="_Toc19415"/>
      <w:r>
        <w:rPr>
          <w:rFonts w:hint="eastAsia" w:ascii="楷体" w:hAnsi="楷体" w:eastAsia="楷体" w:cs="楷体"/>
          <w:b/>
          <w:bCs/>
          <w:color w:val="auto"/>
          <w:sz w:val="32"/>
          <w:szCs w:val="32"/>
          <w:highlight w:val="none"/>
        </w:rPr>
        <w:t>2.1.1项目立项目的</w:t>
      </w:r>
      <w:bookmarkEnd w:id="139"/>
      <w:bookmarkEnd w:id="140"/>
      <w:bookmarkEnd w:id="141"/>
      <w:bookmarkEnd w:id="142"/>
      <w:bookmarkEnd w:id="143"/>
      <w:bookmarkEnd w:id="144"/>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bookmarkStart w:id="145" w:name="_Toc16129"/>
      <w:bookmarkStart w:id="146" w:name="_Toc32386"/>
      <w:r>
        <w:rPr>
          <w:rFonts w:hint="eastAsia" w:ascii="仿宋" w:hAnsi="仿宋" w:eastAsia="仿宋" w:cs="仿宋"/>
          <w:bCs/>
          <w:color w:val="auto"/>
          <w:kern w:val="0"/>
          <w:sz w:val="32"/>
          <w:szCs w:val="32"/>
          <w:highlight w:val="none"/>
          <w:lang w:eastAsia="zh-CN"/>
        </w:rPr>
        <w:t>根据《湖北省城市公共交通发展与管理办法》，对城市公共交通企业执行政府指令的低票价，承担老年人、残疾人、学生等优惠乘车，以及持月票和“一卡通”优惠乘车等方面形成的政策性亏损，以及企业因技术改造、节能减排、经营冷僻线路等原因增加的成本，城市人民政府应当给予补偿或补贴。补偿或补贴资金纳入本级财政预算，保障老年人、伤残军人、社会残疾人能够免费乘坐城市公交，冷僻线路正常运营。</w:t>
      </w:r>
    </w:p>
    <w:bookmarkEnd w:id="145"/>
    <w:bookmarkEnd w:id="146"/>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147" w:name="_Toc30406"/>
      <w:bookmarkStart w:id="148" w:name="_Toc24369"/>
      <w:r>
        <w:rPr>
          <w:rFonts w:hint="eastAsia" w:ascii="楷体" w:hAnsi="楷体" w:eastAsia="楷体" w:cs="楷体"/>
          <w:b/>
          <w:bCs/>
          <w:color w:val="auto"/>
          <w:sz w:val="32"/>
          <w:szCs w:val="32"/>
          <w:highlight w:val="none"/>
          <w:lang w:val="en-US" w:eastAsia="zh-CN"/>
        </w:rPr>
        <w:t>2.1.2</w:t>
      </w:r>
      <w:r>
        <w:rPr>
          <w:rFonts w:hint="eastAsia" w:ascii="楷体" w:hAnsi="楷体" w:eastAsia="楷体" w:cs="楷体"/>
          <w:b/>
          <w:bCs/>
          <w:color w:val="auto"/>
          <w:sz w:val="32"/>
          <w:szCs w:val="32"/>
          <w:highlight w:val="none"/>
        </w:rPr>
        <w:t>项目年度绩效目标</w:t>
      </w:r>
      <w:bookmarkEnd w:id="147"/>
      <w:bookmarkEnd w:id="148"/>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rPr>
      </w:pPr>
      <w:bookmarkStart w:id="149" w:name="_Toc26846"/>
      <w:bookmarkStart w:id="150" w:name="_Toc13901"/>
      <w:bookmarkStart w:id="151" w:name="_Toc18411"/>
      <w:bookmarkStart w:id="152" w:name="_Toc12071"/>
      <w:bookmarkStart w:id="153" w:name="_Toc23863"/>
      <w:bookmarkStart w:id="154" w:name="_Toc28449"/>
      <w:bookmarkStart w:id="155" w:name="_Toc9382"/>
      <w:bookmarkStart w:id="156" w:name="_Toc29413"/>
      <w:bookmarkStart w:id="157" w:name="_Toc29189"/>
      <w:r>
        <w:rPr>
          <w:rFonts w:hint="eastAsia" w:ascii="仿宋" w:hAnsi="仿宋" w:eastAsia="仿宋" w:cs="仿宋"/>
          <w:b w:val="0"/>
          <w:bCs/>
          <w:color w:val="auto"/>
          <w:kern w:val="0"/>
          <w:sz w:val="32"/>
          <w:szCs w:val="32"/>
          <w:highlight w:val="none"/>
          <w:lang w:val="en-US" w:eastAsia="zh-CN"/>
        </w:rPr>
        <w:t>嘉鱼县交通运输局城市公交运营补贴资金项目年度绩效目标：一是保障老年人、伤残军人、社会残疾人能够免费乘坐城市公交；二是确保冷僻线路正常运营。</w:t>
      </w:r>
      <w:bookmarkEnd w:id="149"/>
      <w:bookmarkEnd w:id="150"/>
      <w:bookmarkEnd w:id="151"/>
      <w:bookmarkEnd w:id="152"/>
      <w:bookmarkEnd w:id="153"/>
      <w:bookmarkEnd w:id="154"/>
      <w:bookmarkEnd w:id="155"/>
      <w:bookmarkEnd w:id="156"/>
    </w:p>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158" w:name="_Toc5558"/>
      <w:bookmarkStart w:id="159" w:name="_Toc28230"/>
      <w:r>
        <w:rPr>
          <w:rFonts w:hint="eastAsia" w:ascii="楷体" w:hAnsi="楷体" w:eastAsia="楷体" w:cs="楷体"/>
          <w:b/>
          <w:bCs/>
          <w:color w:val="auto"/>
          <w:sz w:val="32"/>
          <w:szCs w:val="32"/>
          <w:highlight w:val="none"/>
        </w:rPr>
        <w:t>2.1.</w:t>
      </w:r>
      <w:r>
        <w:rPr>
          <w:rFonts w:hint="eastAsia" w:ascii="楷体" w:hAnsi="楷体" w:eastAsia="楷体" w:cs="楷体"/>
          <w:b/>
          <w:bCs/>
          <w:color w:val="auto"/>
          <w:sz w:val="32"/>
          <w:szCs w:val="32"/>
          <w:highlight w:val="none"/>
          <w:lang w:val="en-US" w:eastAsia="zh-CN"/>
        </w:rPr>
        <w:t>3</w:t>
      </w:r>
      <w:r>
        <w:rPr>
          <w:rFonts w:hint="eastAsia" w:ascii="楷体" w:hAnsi="楷体" w:eastAsia="楷体" w:cs="楷体"/>
          <w:b/>
          <w:bCs/>
          <w:color w:val="auto"/>
          <w:sz w:val="32"/>
          <w:szCs w:val="32"/>
          <w:highlight w:val="none"/>
        </w:rPr>
        <w:t>项目资金情况</w:t>
      </w:r>
      <w:bookmarkEnd w:id="157"/>
      <w:bookmarkEnd w:id="158"/>
      <w:bookmarkEnd w:id="159"/>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 w:val="0"/>
          <w:bCs/>
          <w:color w:val="auto"/>
          <w:kern w:val="0"/>
          <w:sz w:val="32"/>
          <w:szCs w:val="32"/>
          <w:highlight w:val="none"/>
          <w:lang w:eastAsia="zh-CN"/>
        </w:rPr>
        <w:t>嘉鱼县交通运输局</w:t>
      </w:r>
      <w:r>
        <w:rPr>
          <w:rFonts w:hint="eastAsia" w:ascii="仿宋" w:hAnsi="仿宋" w:eastAsia="仿宋" w:cs="仿宋"/>
          <w:b w:val="0"/>
          <w:bCs/>
          <w:color w:val="auto"/>
          <w:kern w:val="0"/>
          <w:sz w:val="32"/>
          <w:szCs w:val="32"/>
          <w:highlight w:val="none"/>
          <w:lang w:val="en-US" w:eastAsia="zh-CN"/>
        </w:rPr>
        <w:t>2021年度</w:t>
      </w:r>
      <w:r>
        <w:rPr>
          <w:rFonts w:hint="eastAsia" w:ascii="仿宋" w:hAnsi="仿宋" w:eastAsia="仿宋" w:cs="仿宋"/>
          <w:b w:val="0"/>
          <w:bCs/>
          <w:color w:val="auto"/>
          <w:kern w:val="0"/>
          <w:sz w:val="32"/>
          <w:szCs w:val="32"/>
          <w:highlight w:val="none"/>
          <w:lang w:eastAsia="zh-CN"/>
        </w:rPr>
        <w:t>城市公交运营补贴资金共</w:t>
      </w:r>
      <w:r>
        <w:rPr>
          <w:rFonts w:hint="eastAsia" w:ascii="仿宋" w:hAnsi="仿宋" w:eastAsia="仿宋" w:cs="仿宋"/>
          <w:b w:val="0"/>
          <w:bCs/>
          <w:color w:val="auto"/>
          <w:kern w:val="0"/>
          <w:sz w:val="32"/>
          <w:szCs w:val="32"/>
          <w:highlight w:val="none"/>
          <w:lang w:val="en-US" w:eastAsia="zh-CN"/>
        </w:rPr>
        <w:t>200万元，主要是对嘉鱼鸿昌客运有限公司</w:t>
      </w:r>
      <w:r>
        <w:rPr>
          <w:rFonts w:hint="eastAsia" w:ascii="仿宋" w:hAnsi="仿宋" w:eastAsia="仿宋" w:cs="仿宋"/>
          <w:bCs/>
          <w:color w:val="auto"/>
          <w:kern w:val="0"/>
          <w:sz w:val="32"/>
          <w:szCs w:val="32"/>
          <w:highlight w:val="none"/>
          <w:lang w:eastAsia="zh-CN"/>
        </w:rPr>
        <w:t>执行政府指令，为</w:t>
      </w:r>
      <w:r>
        <w:rPr>
          <w:rFonts w:hint="eastAsia" w:ascii="仿宋" w:hAnsi="仿宋" w:eastAsia="仿宋" w:cs="仿宋"/>
          <w:bCs/>
          <w:color w:val="auto"/>
          <w:kern w:val="0"/>
          <w:sz w:val="32"/>
          <w:szCs w:val="32"/>
          <w:highlight w:val="none"/>
          <w:lang w:val="en-US" w:eastAsia="zh-CN"/>
        </w:rPr>
        <w:t>老年人、退伍军人、残疾人等群体提供免费乘坐公交车服务和在冷僻、人流量少的地区开通公交专线而增加的成本进行补贴。资金批复情况如下：</w:t>
      </w:r>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eastAsia="zh-CN"/>
        </w:rPr>
        <w:t>根据嘉鱼县交通运输局《关于解决老年人伤残军人及社会残疾人免费乘坐公交补贴资金的请示》（嘉交财[</w:t>
      </w:r>
      <w:r>
        <w:rPr>
          <w:rFonts w:hint="eastAsia" w:ascii="仿宋" w:hAnsi="仿宋" w:eastAsia="仿宋" w:cs="仿宋"/>
          <w:bCs/>
          <w:color w:val="auto"/>
          <w:kern w:val="0"/>
          <w:sz w:val="32"/>
          <w:szCs w:val="32"/>
          <w:highlight w:val="none"/>
          <w:lang w:val="en-US" w:eastAsia="zh-CN"/>
        </w:rPr>
        <w:t>2021</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2号），经</w:t>
      </w:r>
      <w:r>
        <w:rPr>
          <w:rFonts w:hint="eastAsia" w:ascii="仿宋" w:hAnsi="仿宋" w:eastAsia="仿宋" w:cs="仿宋"/>
          <w:b w:val="0"/>
          <w:bCs/>
          <w:color w:val="auto"/>
          <w:kern w:val="0"/>
          <w:sz w:val="32"/>
          <w:szCs w:val="32"/>
          <w:highlight w:val="none"/>
          <w:lang w:val="en-US" w:eastAsia="zh-CN"/>
        </w:rPr>
        <w:t>嘉鱼县人民政府批复的城市公交运营补贴项目资金金额为200万元。该项目</w:t>
      </w:r>
      <w:r>
        <w:rPr>
          <w:rFonts w:hint="eastAsia" w:ascii="仿宋" w:hAnsi="仿宋" w:eastAsia="仿宋" w:cs="仿宋"/>
          <w:bCs/>
          <w:color w:val="auto"/>
          <w:kern w:val="0"/>
          <w:sz w:val="32"/>
          <w:szCs w:val="32"/>
          <w:highlight w:val="none"/>
          <w:lang w:val="en-US" w:eastAsia="zh-CN"/>
        </w:rPr>
        <w:t>资金嘉鱼县交通运输局已于2021年2月7日全额拔付给湖北咸宁咸运集团嘉鱼鸿昌运输有限公司。</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60" w:name="_Toc5515"/>
      <w:bookmarkStart w:id="161" w:name="_Toc24067"/>
      <w:bookmarkStart w:id="162" w:name="_Toc10572"/>
      <w:bookmarkStart w:id="163" w:name="_Toc24010"/>
      <w:bookmarkStart w:id="164" w:name="_Toc9155"/>
      <w:r>
        <w:rPr>
          <w:rFonts w:hint="eastAsia" w:ascii="楷体" w:hAnsi="楷体" w:eastAsia="楷体" w:cs="楷体"/>
          <w:b/>
          <w:bCs/>
          <w:color w:val="auto"/>
          <w:sz w:val="32"/>
          <w:szCs w:val="32"/>
          <w:highlight w:val="none"/>
        </w:rPr>
        <w:t>2.2绩效评价工作开展情况</w:t>
      </w:r>
      <w:bookmarkEnd w:id="160"/>
      <w:bookmarkEnd w:id="161"/>
      <w:bookmarkEnd w:id="162"/>
      <w:bookmarkEnd w:id="163"/>
      <w:bookmarkEnd w:id="164"/>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65" w:name="_Toc5592"/>
      <w:bookmarkStart w:id="166" w:name="_Toc24614"/>
      <w:bookmarkStart w:id="167" w:name="_Toc2664"/>
      <w:bookmarkStart w:id="168" w:name="_Toc32068"/>
      <w:bookmarkStart w:id="169" w:name="_Toc20714"/>
      <w:bookmarkStart w:id="170" w:name="_Toc30939"/>
      <w:r>
        <w:rPr>
          <w:rFonts w:hint="eastAsia" w:ascii="楷体" w:hAnsi="楷体" w:eastAsia="楷体" w:cs="楷体"/>
          <w:b/>
          <w:bCs/>
          <w:color w:val="auto"/>
          <w:sz w:val="32"/>
          <w:szCs w:val="32"/>
          <w:highlight w:val="none"/>
        </w:rPr>
        <w:t>2.2.1绩效评价目的</w:t>
      </w:r>
      <w:bookmarkEnd w:id="165"/>
      <w:bookmarkEnd w:id="166"/>
      <w:bookmarkEnd w:id="167"/>
      <w:r>
        <w:rPr>
          <w:rFonts w:hint="eastAsia" w:ascii="楷体" w:hAnsi="楷体" w:eastAsia="楷体" w:cs="楷体"/>
          <w:b/>
          <w:bCs/>
          <w:color w:val="auto"/>
          <w:sz w:val="32"/>
          <w:szCs w:val="32"/>
          <w:highlight w:val="none"/>
        </w:rPr>
        <w:t>、对象和范围</w:t>
      </w:r>
      <w:bookmarkEnd w:id="168"/>
      <w:bookmarkEnd w:id="169"/>
      <w:bookmarkEnd w:id="17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color w:val="auto"/>
          <w:sz w:val="32"/>
          <w:szCs w:val="32"/>
          <w:highlight w:val="none"/>
        </w:rPr>
      </w:pPr>
      <w:bookmarkStart w:id="171" w:name="_Toc27503"/>
      <w:bookmarkStart w:id="172" w:name="_Toc4633"/>
      <w:r>
        <w:rPr>
          <w:rFonts w:hint="eastAsia" w:ascii="仿宋" w:hAnsi="仿宋" w:eastAsia="仿宋" w:cs="仿宋"/>
          <w:color w:val="auto"/>
          <w:sz w:val="32"/>
          <w:szCs w:val="32"/>
          <w:highlight w:val="none"/>
        </w:rPr>
        <w:t>为了全面了解咸宁市嘉鱼县交通运输局2021年度城市公交运营补贴资金项目实施情况以及取得的综合绩效，根据《中共中央 国务院关于全面实施预算绩效管理的意见》和《省人民政府关于推进预算绩效管理的意见》（鄂政发［2013］9号）、《省级财政厅关于开展2019年省级财政财政重点绩效评价工作的通知》（鄂财办绩［2019］85号）和《湖北省第三方机构参与预算绩效管理工作暂行办法》（鄂财绩规［2014］3号）等文件要求，结合评价项目的情况和特点，运用科学、规范的绩效评价方法，科学、客观、公正的对咸宁市嘉鱼县交通运输局城市公交运营补贴资金项目进行整体综合性评价。通过绩效评价，总结项目实施经验，发现项目管理存在的问题，并分析问题成因，提出进一步加强资金管理的建议，优化财政支出结构，提高财政资金使用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评价对象和范围包括嘉鱼县城市公交运营补贴资金项目主管部门和项目实施单位2021年度项目资金决策、过程、产出、效果情况</w:t>
      </w:r>
      <w:r>
        <w:rPr>
          <w:rFonts w:hint="eastAsia" w:ascii="仿宋" w:hAnsi="仿宋" w:eastAsia="仿宋" w:cs="仿宋"/>
          <w:color w:val="auto"/>
          <w:sz w:val="32"/>
          <w:szCs w:val="32"/>
          <w:highlight w:val="none"/>
          <w:lang w:eastAsia="zh-CN"/>
        </w:rPr>
        <w:t>。</w:t>
      </w:r>
    </w:p>
    <w:bookmarkEnd w:id="171"/>
    <w:bookmarkEnd w:id="172"/>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outlineLvl w:val="1"/>
        <w:rPr>
          <w:rFonts w:hint="eastAsia" w:ascii="楷体" w:hAnsi="楷体" w:eastAsia="楷体" w:cs="楷体"/>
          <w:b w:val="0"/>
          <w:bCs w:val="0"/>
          <w:color w:val="auto"/>
          <w:sz w:val="32"/>
          <w:szCs w:val="32"/>
          <w:highlight w:val="none"/>
        </w:rPr>
      </w:pPr>
      <w:bookmarkStart w:id="173" w:name="_Toc7437"/>
      <w:bookmarkStart w:id="174" w:name="_Toc32641"/>
      <w:bookmarkStart w:id="175" w:name="_Toc16416"/>
      <w:bookmarkStart w:id="176" w:name="_Toc31965"/>
      <w:bookmarkStart w:id="177" w:name="_Toc228"/>
      <w:bookmarkStart w:id="178" w:name="_Toc17522"/>
      <w:r>
        <w:rPr>
          <w:rFonts w:hint="eastAsia" w:ascii="楷体" w:hAnsi="楷体" w:eastAsia="楷体" w:cs="楷体"/>
          <w:b/>
          <w:bCs/>
          <w:color w:val="auto"/>
          <w:sz w:val="32"/>
          <w:szCs w:val="32"/>
          <w:highlight w:val="none"/>
        </w:rPr>
        <w:t>2.2.2评价抽样情况概述</w:t>
      </w:r>
      <w:bookmarkEnd w:id="173"/>
      <w:bookmarkEnd w:id="174"/>
      <w:bookmarkEnd w:id="175"/>
      <w:bookmarkEnd w:id="176"/>
    </w:p>
    <w:bookmarkEnd w:id="177"/>
    <w:bookmarkEnd w:id="178"/>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color w:val="auto"/>
          <w:sz w:val="32"/>
          <w:szCs w:val="32"/>
          <w:highlight w:val="none"/>
        </w:rPr>
      </w:pPr>
      <w:bookmarkStart w:id="179" w:name="_Toc28822"/>
      <w:bookmarkStart w:id="180" w:name="_Toc17569"/>
      <w:bookmarkStart w:id="181" w:name="_Toc12735"/>
      <w:bookmarkStart w:id="182" w:name="_Toc10596"/>
      <w:bookmarkStart w:id="183" w:name="_Toc29411"/>
      <w:r>
        <w:rPr>
          <w:rFonts w:hint="eastAsia" w:ascii="仿宋" w:hAnsi="仿宋" w:eastAsia="仿宋" w:cs="仿宋"/>
          <w:color w:val="auto"/>
          <w:sz w:val="32"/>
          <w:szCs w:val="32"/>
          <w:highlight w:val="none"/>
          <w:lang w:val="en-US" w:eastAsia="zh-CN"/>
        </w:rPr>
        <w:t>本次评价采用对项目资金全覆盖核查，现场核查采用抽样法，突出重点，兼顾一般的原则。样本个体采取分类、分层抽样的办法确定，尽可能使其有广泛代表性。</w:t>
      </w:r>
    </w:p>
    <w:p>
      <w:pPr>
        <w:pStyle w:val="2"/>
        <w:keepNext/>
        <w:keepLines/>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outlineLvl w:val="1"/>
        <w:rPr>
          <w:rFonts w:hint="eastAsia" w:ascii="楷体" w:hAnsi="楷体" w:eastAsia="楷体" w:cs="楷体"/>
          <w:b w:val="0"/>
          <w:bCs w:val="0"/>
          <w:color w:val="auto"/>
          <w:sz w:val="32"/>
          <w:szCs w:val="32"/>
          <w:highlight w:val="none"/>
        </w:rPr>
      </w:pPr>
      <w:bookmarkStart w:id="184" w:name="_Toc26110"/>
      <w:r>
        <w:rPr>
          <w:rFonts w:hint="eastAsia" w:ascii="楷体" w:hAnsi="楷体" w:eastAsia="楷体" w:cs="楷体"/>
          <w:b/>
          <w:bCs/>
          <w:color w:val="auto"/>
          <w:sz w:val="32"/>
          <w:szCs w:val="32"/>
          <w:highlight w:val="none"/>
        </w:rPr>
        <w:t>2.2.3评价方法和评分方法</w:t>
      </w:r>
      <w:bookmarkEnd w:id="179"/>
      <w:bookmarkEnd w:id="180"/>
      <w:bookmarkEnd w:id="181"/>
      <w:bookmarkEnd w:id="182"/>
      <w:bookmarkEnd w:id="183"/>
      <w:bookmarkEnd w:id="184"/>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rPr>
      </w:pPr>
      <w:bookmarkStart w:id="185" w:name="_Toc2292"/>
      <w:bookmarkStart w:id="186" w:name="_Toc1535"/>
      <w:bookmarkStart w:id="187" w:name="_Toc17470"/>
      <w:bookmarkStart w:id="188" w:name="_Toc2632"/>
      <w:bookmarkStart w:id="189" w:name="_Toc19250"/>
      <w:bookmarkStart w:id="190" w:name="_Toc30599"/>
      <w:r>
        <w:rPr>
          <w:rFonts w:hint="eastAsia" w:ascii="仿宋" w:hAnsi="仿宋" w:eastAsia="仿宋" w:cs="仿宋"/>
          <w:color w:val="auto"/>
          <w:sz w:val="32"/>
          <w:szCs w:val="32"/>
          <w:highlight w:val="none"/>
        </w:rPr>
        <w:t>根据项目具体情况，在本次绩效评价中，既有定性指标又有定量指标，各类指标因考核内容不同和客观标准不同存在较大差异，本次评价主要采用以下方法：抽样法、成本效益分析法、比较法、因素分析法、公众评判法、标杆管理法等。</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91" w:name="_Toc10337"/>
      <w:bookmarkStart w:id="192" w:name="_Toc24230"/>
      <w:r>
        <w:rPr>
          <w:rFonts w:hint="eastAsia" w:ascii="楷体" w:hAnsi="楷体" w:eastAsia="楷体" w:cs="楷体"/>
          <w:b/>
          <w:bCs/>
          <w:color w:val="auto"/>
          <w:sz w:val="32"/>
          <w:szCs w:val="32"/>
          <w:highlight w:val="none"/>
        </w:rPr>
        <w:t>2.2.4绩效评价过程</w:t>
      </w:r>
      <w:bookmarkEnd w:id="185"/>
      <w:bookmarkEnd w:id="186"/>
      <w:bookmarkEnd w:id="187"/>
      <w:r>
        <w:rPr>
          <w:rFonts w:hint="eastAsia" w:ascii="楷体" w:hAnsi="楷体" w:eastAsia="楷体" w:cs="楷体"/>
          <w:b/>
          <w:bCs/>
          <w:color w:val="auto"/>
          <w:sz w:val="32"/>
          <w:szCs w:val="32"/>
          <w:highlight w:val="none"/>
        </w:rPr>
        <w:t>及时间安排</w:t>
      </w:r>
      <w:bookmarkEnd w:id="188"/>
      <w:bookmarkEnd w:id="191"/>
      <w:bookmarkEnd w:id="192"/>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val="0"/>
          <w:bCs w:val="0"/>
          <w:color w:val="auto"/>
          <w:sz w:val="32"/>
          <w:szCs w:val="32"/>
          <w:highlight w:val="none"/>
        </w:rPr>
      </w:pPr>
      <w:bookmarkStart w:id="193" w:name="_Toc15783"/>
      <w:bookmarkStart w:id="194" w:name="_Toc2103"/>
      <w:bookmarkStart w:id="195" w:name="_Toc31035"/>
      <w:bookmarkStart w:id="196" w:name="_Toc24064"/>
      <w:bookmarkStart w:id="197" w:name="_Toc29092"/>
      <w:bookmarkStart w:id="198" w:name="_Toc31161"/>
      <w:bookmarkStart w:id="199" w:name="_Toc14458"/>
      <w:bookmarkStart w:id="200" w:name="_Toc3214"/>
      <w:r>
        <w:rPr>
          <w:rFonts w:hint="eastAsia" w:ascii="楷体" w:hAnsi="楷体" w:eastAsia="楷体" w:cs="楷体"/>
          <w:b/>
          <w:bCs/>
          <w:color w:val="auto"/>
          <w:sz w:val="32"/>
          <w:szCs w:val="32"/>
          <w:highlight w:val="none"/>
        </w:rPr>
        <w:t>2.2.4.1前期准备</w:t>
      </w:r>
      <w:bookmarkEnd w:id="193"/>
      <w:bookmarkEnd w:id="194"/>
      <w:bookmarkEnd w:id="195"/>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20</w:t>
      </w:r>
      <w:r>
        <w:rPr>
          <w:rFonts w:hint="eastAsia" w:ascii="楷体" w:hAnsi="楷体" w:eastAsia="楷体" w:cs="楷体"/>
          <w:b w:val="0"/>
          <w:bCs w:val="0"/>
          <w:color w:val="auto"/>
          <w:sz w:val="32"/>
          <w:szCs w:val="32"/>
          <w:highlight w:val="none"/>
        </w:rPr>
        <w:t>日）</w:t>
      </w:r>
      <w:bookmarkEnd w:id="196"/>
      <w:bookmarkEnd w:id="197"/>
      <w:bookmarkEnd w:id="198"/>
      <w:bookmarkEnd w:id="199"/>
      <w:bookmarkEnd w:id="200"/>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查询相关资料，熟悉有关方面的国家政策、法律、法规。了解项目的背景、项目的内容以及考核目的</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了解被评价项目的主要工作情况、管理体系</w:t>
      </w:r>
      <w:r>
        <w:rPr>
          <w:rFonts w:hint="eastAsia" w:ascii="仿宋" w:hAnsi="仿宋" w:eastAsia="仿宋" w:cs="仿宋"/>
          <w:bCs/>
          <w:color w:val="auto"/>
          <w:sz w:val="32"/>
          <w:szCs w:val="32"/>
          <w:highlight w:val="none"/>
          <w:lang w:eastAsia="zh-CN"/>
        </w:rPr>
        <w:t>等基本情况</w:t>
      </w:r>
      <w:r>
        <w:rPr>
          <w:rFonts w:hint="eastAsia" w:ascii="仿宋" w:hAnsi="仿宋" w:eastAsia="仿宋" w:cs="仿宋"/>
          <w:bCs/>
          <w:color w:val="auto"/>
          <w:sz w:val="32"/>
          <w:szCs w:val="32"/>
          <w:highlight w:val="none"/>
        </w:rPr>
        <w:t>。</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rPr>
        <w:t>拟定绩效评价访谈提纲和提供资料清单，制定初步的指标体系，评价方法，设计各类工作表格，调查问卷，为后期的调查和研究做好准备。并制定了该项目绩效评价工作方案，报委托方确认后实施</w:t>
      </w:r>
      <w:r>
        <w:rPr>
          <w:rFonts w:hint="eastAsia" w:ascii="仿宋" w:hAnsi="仿宋" w:eastAsia="仿宋" w:cs="仿宋"/>
          <w:bCs/>
          <w:color w:val="auto"/>
          <w:sz w:val="32"/>
          <w:szCs w:val="32"/>
          <w:highlight w:val="none"/>
          <w:lang w:eastAsia="zh-CN"/>
        </w:rPr>
        <w:t>。</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宋体" w:hAnsi="宋体" w:eastAsia="宋体" w:cs="宋体"/>
          <w:b/>
          <w:bCs/>
          <w:color w:val="auto"/>
          <w:sz w:val="32"/>
          <w:szCs w:val="32"/>
          <w:highlight w:val="none"/>
        </w:rPr>
      </w:pPr>
      <w:bookmarkStart w:id="201" w:name="_Toc27673"/>
      <w:bookmarkStart w:id="202" w:name="_Toc16959"/>
      <w:bookmarkStart w:id="203" w:name="_Toc18926"/>
      <w:bookmarkStart w:id="204" w:name="_Toc6896"/>
      <w:bookmarkStart w:id="205" w:name="_Toc31626"/>
      <w:bookmarkStart w:id="206" w:name="_Toc29873"/>
      <w:bookmarkStart w:id="207" w:name="_Toc30251"/>
      <w:bookmarkStart w:id="208" w:name="_Toc1878"/>
      <w:r>
        <w:rPr>
          <w:rFonts w:hint="eastAsia" w:ascii="楷体" w:hAnsi="楷体" w:eastAsia="楷体" w:cs="楷体"/>
          <w:b/>
          <w:bCs/>
          <w:color w:val="auto"/>
          <w:sz w:val="32"/>
          <w:szCs w:val="32"/>
          <w:highlight w:val="none"/>
        </w:rPr>
        <w:t>2.2.4.2组织实施</w:t>
      </w:r>
      <w:bookmarkEnd w:id="201"/>
      <w:bookmarkEnd w:id="202"/>
      <w:bookmarkEnd w:id="203"/>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21</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5</w:t>
      </w:r>
      <w:r>
        <w:rPr>
          <w:rFonts w:hint="eastAsia" w:ascii="楷体" w:hAnsi="楷体" w:eastAsia="楷体" w:cs="楷体"/>
          <w:b w:val="0"/>
          <w:bCs w:val="0"/>
          <w:color w:val="auto"/>
          <w:sz w:val="32"/>
          <w:szCs w:val="32"/>
          <w:highlight w:val="none"/>
        </w:rPr>
        <w:t>日）</w:t>
      </w:r>
      <w:bookmarkEnd w:id="204"/>
      <w:bookmarkEnd w:id="205"/>
      <w:bookmarkEnd w:id="206"/>
      <w:bookmarkEnd w:id="207"/>
      <w:bookmarkEnd w:id="208"/>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召开绩效评价会议，</w:t>
      </w:r>
      <w:r>
        <w:rPr>
          <w:rFonts w:hint="eastAsia" w:ascii="仿宋" w:hAnsi="仿宋" w:eastAsia="仿宋" w:cs="仿宋"/>
          <w:bCs/>
          <w:color w:val="auto"/>
          <w:sz w:val="32"/>
          <w:szCs w:val="32"/>
          <w:highlight w:val="none"/>
        </w:rPr>
        <w:t>听取被评价单位关于项目财政资金支出情况、项目过程管理情况、目标完成情况以及实施效果的介绍。</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按照湖北省财政厅关于印发全面实施预算绩效管理系列制度的通知《湖北省省级预算绩效评价管理暂行办法》要求，根据考评具体要求修订完善指标体系。通知被资金单位进行前期资料准备。收集相关资料</w:t>
      </w:r>
      <w:r>
        <w:rPr>
          <w:rFonts w:hint="eastAsia" w:ascii="仿宋" w:hAnsi="仿宋" w:eastAsia="仿宋" w:cs="仿宋"/>
          <w:bCs/>
          <w:color w:val="auto"/>
          <w:sz w:val="32"/>
          <w:szCs w:val="32"/>
          <w:highlight w:val="none"/>
          <w:lang w:eastAsia="zh-CN"/>
        </w:rPr>
        <w:t>并</w:t>
      </w:r>
      <w:r>
        <w:rPr>
          <w:rFonts w:hint="eastAsia" w:ascii="仿宋" w:hAnsi="仿宋" w:eastAsia="仿宋" w:cs="仿宋"/>
          <w:bCs/>
          <w:color w:val="auto"/>
          <w:sz w:val="32"/>
          <w:szCs w:val="32"/>
          <w:highlight w:val="none"/>
        </w:rPr>
        <w:t>资料进行整理、分类、分析，并提出补充资料。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开展考评工作。召开各类访谈会</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核实各种资料</w:t>
      </w:r>
      <w:r>
        <w:rPr>
          <w:rFonts w:hint="eastAsia" w:ascii="仿宋" w:hAnsi="仿宋" w:eastAsia="仿宋" w:cs="仿宋"/>
          <w:bCs/>
          <w:color w:val="auto"/>
          <w:sz w:val="32"/>
          <w:szCs w:val="32"/>
          <w:highlight w:val="none"/>
          <w:lang w:eastAsia="zh-CN"/>
        </w:rPr>
        <w:t>及</w:t>
      </w:r>
      <w:r>
        <w:rPr>
          <w:rFonts w:hint="eastAsia" w:ascii="仿宋" w:hAnsi="仿宋" w:eastAsia="仿宋" w:cs="仿宋"/>
          <w:bCs/>
          <w:color w:val="auto"/>
          <w:sz w:val="32"/>
          <w:szCs w:val="32"/>
          <w:highlight w:val="none"/>
        </w:rPr>
        <w:t>各类表格的填报工作。</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09" w:name="_Toc26360"/>
      <w:bookmarkStart w:id="210" w:name="_Toc15510"/>
      <w:bookmarkStart w:id="211" w:name="_Toc26388"/>
      <w:bookmarkStart w:id="212" w:name="_Toc26206"/>
      <w:bookmarkStart w:id="213" w:name="_Toc6200"/>
      <w:bookmarkStart w:id="214" w:name="_Toc9659"/>
      <w:bookmarkStart w:id="215" w:name="_Toc21168"/>
      <w:bookmarkStart w:id="216" w:name="_Toc3672"/>
      <w:r>
        <w:rPr>
          <w:rFonts w:hint="eastAsia" w:ascii="楷体" w:hAnsi="楷体" w:eastAsia="楷体" w:cs="楷体"/>
          <w:b/>
          <w:bCs/>
          <w:color w:val="auto"/>
          <w:sz w:val="32"/>
          <w:szCs w:val="32"/>
          <w:highlight w:val="none"/>
        </w:rPr>
        <w:t>2.2.4.3分析评价</w:t>
      </w:r>
      <w:bookmarkEnd w:id="209"/>
      <w:bookmarkEnd w:id="210"/>
      <w:bookmarkEnd w:id="211"/>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6</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15</w:t>
      </w:r>
      <w:r>
        <w:rPr>
          <w:rFonts w:hint="eastAsia" w:ascii="楷体" w:hAnsi="楷体" w:eastAsia="楷体" w:cs="楷体"/>
          <w:b w:val="0"/>
          <w:bCs w:val="0"/>
          <w:color w:val="auto"/>
          <w:sz w:val="32"/>
          <w:szCs w:val="32"/>
          <w:highlight w:val="none"/>
        </w:rPr>
        <w:t>日）</w:t>
      </w:r>
      <w:bookmarkEnd w:id="212"/>
      <w:bookmarkEnd w:id="213"/>
      <w:bookmarkEnd w:id="214"/>
      <w:bookmarkEnd w:id="215"/>
      <w:bookmarkEnd w:id="21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根据现场考评工作获得的资料，对该项目进行定性、定量分析，计算各类评价指标，完成相关基础数据表格的汇总整理，根据汇总结果分析该项目产出、实施效果。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根据评价指标体系与评分标准，得出评价结论，撰写评价报告初稿。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将初稿提交提交咸宁市</w:t>
      </w:r>
      <w:r>
        <w:rPr>
          <w:rFonts w:hint="eastAsia" w:ascii="仿宋" w:hAnsi="仿宋" w:eastAsia="仿宋" w:cs="仿宋"/>
          <w:bCs/>
          <w:color w:val="auto"/>
          <w:sz w:val="32"/>
          <w:szCs w:val="32"/>
          <w:highlight w:val="none"/>
          <w:lang w:eastAsia="zh-CN"/>
        </w:rPr>
        <w:t>嘉鱼县交通运输局、嘉鱼县财政局</w:t>
      </w:r>
      <w:r>
        <w:rPr>
          <w:rFonts w:hint="eastAsia" w:ascii="仿宋" w:hAnsi="仿宋" w:eastAsia="仿宋" w:cs="仿宋"/>
          <w:bCs/>
          <w:color w:val="auto"/>
          <w:sz w:val="32"/>
          <w:szCs w:val="32"/>
          <w:highlight w:val="none"/>
        </w:rPr>
        <w:t>征求意见，根据反馈意见对评价报告初稿进行修改完善，最终完成评价报告并出具正式绩效评价报告。</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17" w:name="_Toc23332"/>
      <w:bookmarkStart w:id="218" w:name="_Toc24414"/>
      <w:bookmarkStart w:id="219" w:name="_Toc432"/>
      <w:bookmarkStart w:id="220" w:name="_Toc20555"/>
      <w:bookmarkStart w:id="221" w:name="_Toc20620"/>
      <w:bookmarkStart w:id="222" w:name="_Toc10948"/>
      <w:bookmarkStart w:id="223" w:name="_Toc28926"/>
      <w:bookmarkStart w:id="224" w:name="_Toc25572"/>
      <w:r>
        <w:rPr>
          <w:rFonts w:hint="eastAsia" w:ascii="楷体" w:hAnsi="楷体" w:eastAsia="楷体" w:cs="楷体"/>
          <w:b/>
          <w:bCs/>
          <w:color w:val="auto"/>
          <w:sz w:val="32"/>
          <w:szCs w:val="32"/>
          <w:highlight w:val="none"/>
        </w:rPr>
        <w:t>2.2.4.4档案管理</w:t>
      </w:r>
      <w:bookmarkEnd w:id="217"/>
      <w:bookmarkEnd w:id="218"/>
      <w:bookmarkEnd w:id="219"/>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16</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30</w:t>
      </w:r>
      <w:r>
        <w:rPr>
          <w:rFonts w:hint="eastAsia" w:ascii="楷体" w:hAnsi="楷体" w:eastAsia="楷体" w:cs="楷体"/>
          <w:b w:val="0"/>
          <w:bCs w:val="0"/>
          <w:color w:val="auto"/>
          <w:sz w:val="32"/>
          <w:szCs w:val="32"/>
          <w:highlight w:val="none"/>
        </w:rPr>
        <w:t>日）</w:t>
      </w:r>
      <w:bookmarkEnd w:id="220"/>
      <w:bookmarkEnd w:id="221"/>
      <w:bookmarkEnd w:id="222"/>
      <w:bookmarkEnd w:id="223"/>
      <w:bookmarkEnd w:id="2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在开展绩效评价工作的同时，分类收集整理相关资料，完成绩效评价工作后对所有的资料进行整理，分类，形成绩效评价工作底稿并归档。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25" w:name="_Toc28353"/>
      <w:bookmarkStart w:id="226" w:name="_Toc15917"/>
      <w:bookmarkStart w:id="227" w:name="_Toc4817"/>
      <w:bookmarkStart w:id="228" w:name="_Toc2208"/>
      <w:r>
        <w:rPr>
          <w:rFonts w:hint="eastAsia" w:ascii="楷体" w:hAnsi="楷体" w:eastAsia="楷体" w:cs="楷体"/>
          <w:b/>
          <w:bCs/>
          <w:color w:val="auto"/>
          <w:sz w:val="32"/>
          <w:szCs w:val="32"/>
          <w:highlight w:val="none"/>
        </w:rPr>
        <w:t>2.2.5绩效评价框架</w:t>
      </w:r>
      <w:bookmarkEnd w:id="225"/>
      <w:bookmarkEnd w:id="226"/>
      <w:bookmarkEnd w:id="227"/>
      <w:bookmarkEnd w:id="22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绩效评价框架是开展绩效评价的核心。绩效评价框架包括评价准则、关键评价问题、评价指标、证据、证据来源、证据收集方法等。</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29" w:name="_Toc19022"/>
      <w:bookmarkStart w:id="230" w:name="_Toc11807"/>
      <w:bookmarkStart w:id="231" w:name="_Toc19518"/>
      <w:bookmarkStart w:id="232" w:name="_Toc9050"/>
      <w:bookmarkStart w:id="233" w:name="_Toc21319"/>
      <w:r>
        <w:rPr>
          <w:rFonts w:hint="eastAsia" w:ascii="楷体" w:hAnsi="楷体" w:eastAsia="楷体" w:cs="楷体"/>
          <w:b/>
          <w:bCs/>
          <w:color w:val="auto"/>
          <w:sz w:val="32"/>
          <w:szCs w:val="32"/>
          <w:highlight w:val="none"/>
        </w:rPr>
        <w:t>2.2.5.1评价指标体系</w:t>
      </w:r>
      <w:bookmarkEnd w:id="229"/>
      <w:bookmarkEnd w:id="230"/>
      <w:bookmarkEnd w:id="231"/>
      <w:bookmarkEnd w:id="232"/>
      <w:bookmarkEnd w:id="23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参照《湖北省财政厅关于印发全面实施预算绩效管理系列制度的通知》（鄂财绩发〔2020〕3号）设置共性指标权重，同时设计了体现具体项目特性的个性指标，在绩效评价指标体系中决策权重为8%，过程权重为</w:t>
      </w:r>
      <w:r>
        <w:rPr>
          <w:rFonts w:hint="eastAsia" w:ascii="仿宋" w:hAnsi="仿宋" w:eastAsia="仿宋" w:cs="仿宋"/>
          <w:color w:val="auto"/>
          <w:kern w:val="0"/>
          <w:sz w:val="32"/>
          <w:szCs w:val="32"/>
          <w:highlight w:val="none"/>
          <w:lang w:val="en-US" w:eastAsia="zh-CN"/>
        </w:rPr>
        <w:t>12</w:t>
      </w:r>
      <w:r>
        <w:rPr>
          <w:rFonts w:hint="eastAsia" w:ascii="仿宋" w:hAnsi="仿宋" w:eastAsia="仿宋" w:cs="仿宋"/>
          <w:color w:val="auto"/>
          <w:kern w:val="0"/>
          <w:sz w:val="32"/>
          <w:szCs w:val="32"/>
          <w:highlight w:val="none"/>
        </w:rPr>
        <w:t>%，产出权重为</w:t>
      </w:r>
      <w:r>
        <w:rPr>
          <w:rFonts w:hint="eastAsia" w:ascii="仿宋" w:hAnsi="仿宋" w:eastAsia="仿宋" w:cs="仿宋"/>
          <w:color w:val="auto"/>
          <w:kern w:val="0"/>
          <w:sz w:val="32"/>
          <w:szCs w:val="32"/>
          <w:highlight w:val="none"/>
          <w:lang w:val="en-US" w:eastAsia="zh-CN"/>
        </w:rPr>
        <w:t>40</w:t>
      </w:r>
      <w:r>
        <w:rPr>
          <w:rFonts w:hint="eastAsia" w:ascii="仿宋" w:hAnsi="仿宋" w:eastAsia="仿宋" w:cs="仿宋"/>
          <w:color w:val="auto"/>
          <w:kern w:val="0"/>
          <w:sz w:val="32"/>
          <w:szCs w:val="32"/>
          <w:highlight w:val="none"/>
        </w:rPr>
        <w:t>%，效果权重值为</w:t>
      </w:r>
      <w:r>
        <w:rPr>
          <w:rFonts w:hint="eastAsia" w:ascii="仿宋" w:hAnsi="仿宋" w:eastAsia="仿宋" w:cs="仿宋"/>
          <w:color w:val="auto"/>
          <w:kern w:val="0"/>
          <w:sz w:val="32"/>
          <w:szCs w:val="32"/>
          <w:highlight w:val="none"/>
          <w:lang w:val="en-US" w:eastAsia="zh-CN"/>
        </w:rPr>
        <w:t>4</w:t>
      </w:r>
      <w:r>
        <w:rPr>
          <w:rFonts w:hint="eastAsia" w:ascii="仿宋" w:hAnsi="仿宋" w:eastAsia="仿宋" w:cs="仿宋"/>
          <w:color w:val="auto"/>
          <w:kern w:val="0"/>
          <w:sz w:val="32"/>
          <w:szCs w:val="32"/>
          <w:highlight w:val="none"/>
        </w:rPr>
        <w:t>0%。</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34" w:name="_1460038687"/>
      <w:bookmarkEnd w:id="234"/>
      <w:bookmarkStart w:id="235" w:name="_1460038730"/>
      <w:bookmarkEnd w:id="235"/>
      <w:bookmarkStart w:id="236" w:name="_1460181815"/>
      <w:bookmarkEnd w:id="236"/>
      <w:bookmarkStart w:id="237" w:name="_1460038714"/>
      <w:bookmarkEnd w:id="237"/>
      <w:bookmarkStart w:id="238" w:name="_1460038655"/>
      <w:bookmarkEnd w:id="238"/>
      <w:bookmarkStart w:id="239" w:name="_1460038659"/>
      <w:bookmarkEnd w:id="239"/>
      <w:bookmarkStart w:id="240" w:name="_Toc5531"/>
      <w:bookmarkStart w:id="241" w:name="_Toc16370"/>
      <w:bookmarkStart w:id="242" w:name="_Toc17955"/>
      <w:r>
        <w:rPr>
          <w:rFonts w:hint="eastAsia" w:ascii="楷体" w:hAnsi="楷体" w:eastAsia="楷体" w:cs="楷体"/>
          <w:b/>
          <w:bCs/>
          <w:color w:val="auto"/>
          <w:sz w:val="32"/>
          <w:szCs w:val="32"/>
          <w:highlight w:val="none"/>
        </w:rPr>
        <w:t>2.2.</w:t>
      </w:r>
      <w:r>
        <w:rPr>
          <w:rFonts w:hint="eastAsia" w:ascii="楷体" w:hAnsi="楷体" w:eastAsia="楷体" w:cs="楷体"/>
          <w:b/>
          <w:bCs/>
          <w:color w:val="auto"/>
          <w:sz w:val="32"/>
          <w:szCs w:val="32"/>
          <w:highlight w:val="none"/>
          <w:lang w:val="en-US" w:eastAsia="zh-CN"/>
        </w:rPr>
        <w:t>5</w:t>
      </w:r>
      <w:r>
        <w:rPr>
          <w:rFonts w:hint="eastAsia" w:ascii="楷体" w:hAnsi="楷体" w:eastAsia="楷体" w:cs="楷体"/>
          <w:b/>
          <w:bCs/>
          <w:color w:val="auto"/>
          <w:sz w:val="32"/>
          <w:szCs w:val="32"/>
          <w:highlight w:val="none"/>
        </w:rPr>
        <w:t>.2综合评分方法</w:t>
      </w:r>
      <w:bookmarkEnd w:id="240"/>
      <w:bookmarkEnd w:id="241"/>
      <w:bookmarkEnd w:id="24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绩效评价总分值100分，根据综合评分结果，评价计分90分（含）-100分为优，80（含）-90分为良，60（含）-80分为中，60分以下为差。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43" w:name="_Toc32567"/>
      <w:bookmarkStart w:id="244" w:name="_Toc15275"/>
      <w:bookmarkStart w:id="245" w:name="_Toc16413"/>
      <w:r>
        <w:rPr>
          <w:rFonts w:hint="eastAsia" w:ascii="楷体" w:hAnsi="楷体" w:eastAsia="楷体" w:cs="楷体"/>
          <w:b/>
          <w:bCs/>
          <w:color w:val="auto"/>
          <w:sz w:val="32"/>
          <w:szCs w:val="32"/>
          <w:highlight w:val="none"/>
        </w:rPr>
        <w:t>2.3绩效指标完成情况分析</w:t>
      </w:r>
      <w:bookmarkEnd w:id="243"/>
      <w:bookmarkEnd w:id="244"/>
      <w:bookmarkEnd w:id="245"/>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eastAsia="zh-CN"/>
        </w:rPr>
      </w:pPr>
      <w:bookmarkStart w:id="246" w:name="_Toc23838"/>
      <w:bookmarkStart w:id="247" w:name="_Toc17325"/>
      <w:bookmarkStart w:id="248" w:name="_Toc22050"/>
      <w:r>
        <w:rPr>
          <w:rFonts w:hint="eastAsia" w:ascii="楷体" w:hAnsi="楷体" w:eastAsia="楷体" w:cs="楷体"/>
          <w:b/>
          <w:bCs/>
          <w:color w:val="auto"/>
          <w:sz w:val="32"/>
          <w:szCs w:val="32"/>
          <w:highlight w:val="none"/>
          <w:lang w:eastAsia="zh-CN"/>
        </w:rPr>
        <w:t>2.3.1项目决策</w:t>
      </w:r>
      <w:bookmarkEnd w:id="24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决策指标总分值8分，扣</w:t>
      </w:r>
      <w:r>
        <w:rPr>
          <w:rFonts w:hint="eastAsia" w:ascii="仿宋" w:hAnsi="仿宋" w:eastAsia="仿宋" w:cs="仿宋"/>
          <w:bCs/>
          <w:color w:val="auto"/>
          <w:kern w:val="0"/>
          <w:sz w:val="32"/>
          <w:szCs w:val="32"/>
          <w:highlight w:val="none"/>
          <w:lang w:val="en-US" w:eastAsia="zh-CN"/>
        </w:rPr>
        <w:t>3.24分，</w:t>
      </w:r>
      <w:r>
        <w:rPr>
          <w:rFonts w:hint="eastAsia" w:ascii="仿宋" w:hAnsi="仿宋" w:eastAsia="仿宋" w:cs="仿宋"/>
          <w:bCs/>
          <w:color w:val="auto"/>
          <w:kern w:val="0"/>
          <w:sz w:val="32"/>
          <w:szCs w:val="32"/>
          <w:highlight w:val="none"/>
          <w:lang w:eastAsia="zh-CN"/>
        </w:rPr>
        <w:t>实际得分</w:t>
      </w:r>
      <w:r>
        <w:rPr>
          <w:rFonts w:hint="eastAsia" w:ascii="仿宋" w:hAnsi="仿宋" w:eastAsia="仿宋" w:cs="仿宋"/>
          <w:bCs/>
          <w:color w:val="auto"/>
          <w:kern w:val="0"/>
          <w:sz w:val="32"/>
          <w:szCs w:val="32"/>
          <w:highlight w:val="none"/>
          <w:lang w:val="en-US" w:eastAsia="zh-CN"/>
        </w:rPr>
        <w:t>4.76</w:t>
      </w:r>
      <w:r>
        <w:rPr>
          <w:rFonts w:hint="eastAsia" w:ascii="仿宋" w:hAnsi="仿宋" w:eastAsia="仿宋" w:cs="仿宋"/>
          <w:bCs/>
          <w:color w:val="auto"/>
          <w:kern w:val="0"/>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p>
    <w:bookmarkEnd w:id="247"/>
    <w:bookmarkEnd w:id="248"/>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49" w:name="_Toc12180"/>
      <w:bookmarkStart w:id="250" w:name="_Toc11230"/>
      <w:r>
        <w:rPr>
          <w:rFonts w:hint="eastAsia" w:ascii="楷体" w:hAnsi="楷体" w:eastAsia="楷体" w:cs="楷体"/>
          <w:b/>
          <w:bCs/>
          <w:color w:val="auto"/>
          <w:sz w:val="32"/>
          <w:szCs w:val="32"/>
          <w:highlight w:val="none"/>
        </w:rPr>
        <w:t>2.3.1.1项目立项</w:t>
      </w:r>
      <w:bookmarkEnd w:id="249"/>
      <w:bookmarkEnd w:id="250"/>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51" w:name="_Toc7408"/>
      <w:bookmarkStart w:id="252" w:name="_Toc22597"/>
      <w:bookmarkStart w:id="253" w:name="_Toc21429"/>
      <w:r>
        <w:rPr>
          <w:rFonts w:hint="eastAsia" w:ascii="楷体" w:hAnsi="楷体" w:eastAsia="楷体" w:cs="楷体"/>
          <w:b/>
          <w:bCs/>
          <w:color w:val="auto"/>
          <w:sz w:val="32"/>
          <w:szCs w:val="32"/>
          <w:highlight w:val="none"/>
        </w:rPr>
        <w:t>2.3.1.1.1立项依据充分性</w:t>
      </w:r>
      <w:bookmarkEnd w:id="251"/>
      <w:bookmarkEnd w:id="252"/>
      <w:bookmarkEnd w:id="25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val="en-US" w:eastAsia="zh-CN"/>
        </w:rPr>
        <w:t>根据《湖北省城市公共交通发展与管理办法》，对城市公共交通企业执行政府指令的低票价，承担老年人、残疾人、学生等优惠乘车，以及持月票和“一卡通”优惠乘车等方面形成的政策性亏损，以及企业因技术改造、节能减排、经营冷僻线路等原因增加的成本，城市人民政府应当给予补偿或补贴。补偿或补贴资金纳入本级财政预算，</w:t>
      </w:r>
      <w:r>
        <w:rPr>
          <w:rFonts w:hint="eastAsia" w:ascii="仿宋" w:hAnsi="仿宋" w:eastAsia="仿宋" w:cs="仿宋"/>
          <w:bCs/>
          <w:color w:val="auto"/>
          <w:kern w:val="0"/>
          <w:sz w:val="32"/>
          <w:szCs w:val="32"/>
          <w:highlight w:val="none"/>
        </w:rPr>
        <w:t>该项目立项符合国家政策</w:t>
      </w:r>
      <w:r>
        <w:rPr>
          <w:rFonts w:hint="eastAsia" w:ascii="仿宋" w:hAnsi="仿宋" w:eastAsia="仿宋" w:cs="仿宋"/>
          <w:bCs/>
          <w:color w:val="auto"/>
          <w:kern w:val="0"/>
          <w:sz w:val="32"/>
          <w:szCs w:val="32"/>
          <w:highlight w:val="none"/>
          <w:lang w:eastAsia="zh-CN"/>
        </w:rPr>
        <w:t>及发展规划。</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54" w:name="_Toc19216"/>
      <w:bookmarkStart w:id="255" w:name="_Toc32247"/>
      <w:bookmarkStart w:id="256" w:name="_Toc8727"/>
      <w:bookmarkStart w:id="257" w:name="_Toc6941"/>
      <w:r>
        <w:rPr>
          <w:rFonts w:hint="eastAsia" w:ascii="楷体" w:hAnsi="楷体" w:eastAsia="楷体" w:cs="楷体"/>
          <w:b/>
          <w:bCs/>
          <w:color w:val="auto"/>
          <w:sz w:val="32"/>
          <w:szCs w:val="32"/>
          <w:highlight w:val="none"/>
        </w:rPr>
        <w:t>2.3.1.1.2立项程序规范性</w:t>
      </w:r>
      <w:bookmarkEnd w:id="254"/>
      <w:bookmarkEnd w:id="255"/>
      <w:bookmarkEnd w:id="25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根据《湖北省城市公共交通发展与管理办法》，嘉鱼县城市公交运营补贴资金项目纳入本级财政预算，对城市公交运营补贴所需资金进行了测算，报经区财政及区人民政府审批。立项程序规范。但项目资金预算测算缺乏充分有力的依据予以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r>
        <w:rPr>
          <w:rFonts w:hint="eastAsia" w:ascii="仿宋" w:hAnsi="仿宋" w:eastAsia="仿宋" w:cs="仿宋"/>
          <w:bCs/>
          <w:color w:val="auto"/>
          <w:kern w:val="0"/>
          <w:sz w:val="32"/>
          <w:szCs w:val="32"/>
          <w:highlight w:val="none"/>
          <w:lang w:val="en-US" w:eastAsia="zh-CN"/>
        </w:rPr>
        <w:t>扣0.33分，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0.67</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58" w:name="_Toc12482"/>
      <w:r>
        <w:rPr>
          <w:rFonts w:hint="eastAsia" w:ascii="楷体" w:hAnsi="楷体" w:eastAsia="楷体" w:cs="楷体"/>
          <w:b/>
          <w:bCs/>
          <w:color w:val="auto"/>
          <w:sz w:val="32"/>
          <w:szCs w:val="32"/>
          <w:highlight w:val="none"/>
        </w:rPr>
        <w:t>2.3.1.2绩效目标</w:t>
      </w:r>
      <w:bookmarkEnd w:id="257"/>
      <w:bookmarkEnd w:id="25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bidi="ar-SA"/>
        </w:rPr>
      </w:pPr>
      <w:r>
        <w:rPr>
          <w:rFonts w:hint="eastAsia" w:ascii="仿宋" w:hAnsi="仿宋" w:eastAsia="仿宋" w:cs="仿宋"/>
          <w:bCs/>
          <w:color w:val="auto"/>
          <w:kern w:val="0"/>
          <w:sz w:val="32"/>
          <w:szCs w:val="32"/>
          <w:highlight w:val="none"/>
          <w:lang w:eastAsia="zh-CN"/>
        </w:rPr>
        <w:t>嘉鱼县交通运输局</w:t>
      </w:r>
      <w:r>
        <w:rPr>
          <w:rFonts w:hint="eastAsia" w:ascii="仿宋" w:hAnsi="仿宋" w:eastAsia="仿宋" w:cs="仿宋"/>
          <w:bCs/>
          <w:color w:val="auto"/>
          <w:kern w:val="0"/>
          <w:sz w:val="32"/>
          <w:szCs w:val="32"/>
          <w:highlight w:val="none"/>
        </w:rPr>
        <w:t>按预算绩效管理要求</w:t>
      </w:r>
      <w:r>
        <w:rPr>
          <w:rFonts w:hint="eastAsia" w:ascii="仿宋" w:hAnsi="仿宋" w:eastAsia="仿宋" w:cs="仿宋"/>
          <w:bCs/>
          <w:color w:val="auto"/>
          <w:kern w:val="0"/>
          <w:sz w:val="32"/>
          <w:szCs w:val="32"/>
          <w:highlight w:val="none"/>
          <w:lang w:eastAsia="zh-CN"/>
        </w:rPr>
        <w:t>，根据专项资金类别单独</w:t>
      </w:r>
      <w:r>
        <w:rPr>
          <w:rFonts w:hint="eastAsia" w:ascii="仿宋" w:hAnsi="仿宋" w:eastAsia="仿宋" w:cs="仿宋"/>
          <w:bCs/>
          <w:color w:val="auto"/>
          <w:kern w:val="0"/>
          <w:sz w:val="32"/>
          <w:szCs w:val="32"/>
          <w:highlight w:val="none"/>
        </w:rPr>
        <w:t>编制年度专项资金绩效目标申报表，设立</w:t>
      </w:r>
      <w:r>
        <w:rPr>
          <w:rFonts w:hint="eastAsia" w:ascii="仿宋" w:hAnsi="仿宋" w:eastAsia="仿宋" w:cs="仿宋"/>
          <w:bCs/>
          <w:color w:val="auto"/>
          <w:kern w:val="0"/>
          <w:sz w:val="32"/>
          <w:szCs w:val="32"/>
          <w:highlight w:val="none"/>
          <w:lang w:eastAsia="zh-CN"/>
        </w:rPr>
        <w:t>了</w:t>
      </w:r>
      <w:r>
        <w:rPr>
          <w:rFonts w:hint="eastAsia" w:ascii="仿宋" w:hAnsi="仿宋" w:eastAsia="仿宋" w:cs="仿宋"/>
          <w:bCs/>
          <w:color w:val="auto"/>
          <w:kern w:val="0"/>
          <w:sz w:val="32"/>
          <w:szCs w:val="32"/>
          <w:highlight w:val="none"/>
        </w:rPr>
        <w:t>项目长期目标及年度目标</w:t>
      </w:r>
      <w:r>
        <w:rPr>
          <w:rFonts w:hint="eastAsia" w:ascii="仿宋" w:hAnsi="仿宋" w:eastAsia="仿宋" w:cs="仿宋"/>
          <w:bCs/>
          <w:color w:val="auto"/>
          <w:kern w:val="0"/>
          <w:sz w:val="32"/>
          <w:szCs w:val="32"/>
          <w:highlight w:val="none"/>
          <w:lang w:eastAsia="zh-CN"/>
        </w:rPr>
        <w:t>，但</w:t>
      </w:r>
      <w:r>
        <w:rPr>
          <w:rFonts w:hint="eastAsia" w:ascii="仿宋" w:hAnsi="仿宋" w:eastAsia="仿宋" w:cs="仿宋"/>
          <w:b w:val="0"/>
          <w:bCs/>
          <w:color w:val="auto"/>
          <w:kern w:val="0"/>
          <w:sz w:val="32"/>
          <w:szCs w:val="32"/>
          <w:highlight w:val="none"/>
          <w:lang w:val="en-US" w:eastAsia="zh-CN" w:bidi="ar-SA"/>
        </w:rPr>
        <w:t>部分指标值的测算证明依据不充分，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预算额度测算依据不充分，绩效目标合理性扣0.25分。全年实际免费乘车人数无登记记录，无法淸晰地进行衡量，绩效指标明确性扣0.66分。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w:t>
      </w:r>
      <w:r>
        <w:rPr>
          <w:rFonts w:hint="eastAsia" w:ascii="仿宋" w:hAnsi="仿宋" w:eastAsia="仿宋" w:cs="仿宋"/>
          <w:bCs/>
          <w:color w:val="auto"/>
          <w:kern w:val="0"/>
          <w:sz w:val="32"/>
          <w:szCs w:val="32"/>
          <w:highlight w:val="none"/>
          <w:lang w:eastAsia="zh-CN"/>
        </w:rPr>
        <w:t>扣</w:t>
      </w:r>
      <w:r>
        <w:rPr>
          <w:rFonts w:hint="eastAsia" w:ascii="仿宋" w:hAnsi="仿宋" w:eastAsia="仿宋" w:cs="仿宋"/>
          <w:bCs/>
          <w:color w:val="auto"/>
          <w:kern w:val="0"/>
          <w:sz w:val="32"/>
          <w:szCs w:val="32"/>
          <w:highlight w:val="none"/>
          <w:lang w:val="en-US" w:eastAsia="zh-CN"/>
        </w:rPr>
        <w:t>0.91分，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1.09</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59" w:name="_Toc15419"/>
      <w:bookmarkStart w:id="260" w:name="_Toc30570"/>
      <w:r>
        <w:rPr>
          <w:rFonts w:hint="eastAsia" w:ascii="楷体" w:hAnsi="楷体" w:eastAsia="楷体" w:cs="楷体"/>
          <w:b/>
          <w:bCs/>
          <w:color w:val="auto"/>
          <w:sz w:val="32"/>
          <w:szCs w:val="32"/>
          <w:highlight w:val="none"/>
        </w:rPr>
        <w:t>2.3.1.3资金投入</w:t>
      </w:r>
      <w:bookmarkEnd w:id="259"/>
      <w:bookmarkEnd w:id="260"/>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61" w:name="_Toc5510"/>
      <w:bookmarkStart w:id="262" w:name="_Toc9324"/>
      <w:bookmarkStart w:id="263" w:name="_Toc12257"/>
      <w:bookmarkStart w:id="264" w:name="_Toc3013"/>
      <w:r>
        <w:rPr>
          <w:rFonts w:hint="eastAsia" w:ascii="楷体" w:hAnsi="楷体" w:eastAsia="楷体" w:cs="楷体"/>
          <w:b/>
          <w:bCs/>
          <w:color w:val="auto"/>
          <w:sz w:val="32"/>
          <w:szCs w:val="32"/>
          <w:highlight w:val="none"/>
        </w:rPr>
        <w:t>2.3.1.3.1预算编制科学性</w:t>
      </w:r>
      <w:bookmarkEnd w:id="261"/>
      <w:bookmarkEnd w:id="262"/>
      <w:bookmarkEnd w:id="263"/>
      <w:bookmarkEnd w:id="26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嘉鱼县2021年度纳入本级财政预算的城市公交运营补贴资金200万元，</w:t>
      </w:r>
      <w:r>
        <w:rPr>
          <w:rFonts w:hint="eastAsia" w:ascii="仿宋" w:hAnsi="仿宋" w:eastAsia="仿宋" w:cs="仿宋"/>
          <w:bCs/>
          <w:color w:val="auto"/>
          <w:kern w:val="0"/>
          <w:sz w:val="32"/>
          <w:szCs w:val="32"/>
          <w:highlight w:val="none"/>
          <w:lang w:eastAsia="zh-CN"/>
        </w:rPr>
        <w:t>项目年度共应分配资金</w:t>
      </w:r>
      <w:r>
        <w:rPr>
          <w:rFonts w:hint="eastAsia" w:ascii="仿宋" w:hAnsi="仿宋" w:eastAsia="仿宋" w:cs="仿宋"/>
          <w:bCs/>
          <w:color w:val="auto"/>
          <w:kern w:val="0"/>
          <w:sz w:val="32"/>
          <w:szCs w:val="32"/>
          <w:highlight w:val="none"/>
          <w:lang w:val="en-US" w:eastAsia="zh-CN"/>
        </w:rPr>
        <w:t>200</w:t>
      </w:r>
      <w:r>
        <w:rPr>
          <w:rFonts w:hint="eastAsia" w:ascii="仿宋" w:hAnsi="仿宋" w:eastAsia="仿宋" w:cs="仿宋"/>
          <w:bCs/>
          <w:color w:val="auto"/>
          <w:kern w:val="0"/>
          <w:sz w:val="32"/>
          <w:szCs w:val="32"/>
          <w:highlight w:val="none"/>
          <w:lang w:eastAsia="zh-CN"/>
        </w:rPr>
        <w:t>万元，预算编制资金</w:t>
      </w:r>
      <w:r>
        <w:rPr>
          <w:rFonts w:hint="eastAsia" w:ascii="仿宋" w:hAnsi="仿宋" w:eastAsia="仿宋" w:cs="仿宋"/>
          <w:bCs/>
          <w:color w:val="auto"/>
          <w:kern w:val="0"/>
          <w:sz w:val="32"/>
          <w:szCs w:val="32"/>
          <w:highlight w:val="none"/>
          <w:lang w:val="en-US" w:eastAsia="zh-CN"/>
        </w:rPr>
        <w:t>200</w:t>
      </w:r>
      <w:r>
        <w:rPr>
          <w:rFonts w:hint="eastAsia" w:ascii="仿宋" w:hAnsi="仿宋" w:eastAsia="仿宋" w:cs="仿宋"/>
          <w:bCs/>
          <w:color w:val="auto"/>
          <w:kern w:val="0"/>
          <w:sz w:val="32"/>
          <w:szCs w:val="32"/>
          <w:highlight w:val="none"/>
          <w:lang w:eastAsia="zh-CN"/>
        </w:rPr>
        <w:t>万元。预算内容与项目内容、工作任务</w:t>
      </w:r>
      <w:r>
        <w:rPr>
          <w:rFonts w:hint="eastAsia" w:ascii="仿宋" w:hAnsi="仿宋" w:eastAsia="仿宋" w:cs="仿宋"/>
          <w:bCs/>
          <w:color w:val="auto"/>
          <w:kern w:val="0"/>
          <w:sz w:val="32"/>
          <w:szCs w:val="32"/>
          <w:highlight w:val="none"/>
          <w:lang w:val="en-US" w:eastAsia="zh-CN"/>
        </w:rPr>
        <w:t>相</w:t>
      </w:r>
      <w:r>
        <w:rPr>
          <w:rFonts w:hint="eastAsia" w:ascii="仿宋" w:hAnsi="仿宋" w:eastAsia="仿宋" w:cs="仿宋"/>
          <w:bCs/>
          <w:color w:val="auto"/>
          <w:kern w:val="0"/>
          <w:sz w:val="32"/>
          <w:szCs w:val="32"/>
          <w:highlight w:val="none"/>
          <w:lang w:eastAsia="zh-CN"/>
        </w:rPr>
        <w:t>匹配。</w:t>
      </w:r>
      <w:r>
        <w:rPr>
          <w:rFonts w:hint="eastAsia" w:ascii="仿宋" w:hAnsi="仿宋" w:eastAsia="仿宋" w:cs="仿宋"/>
          <w:bCs/>
          <w:color w:val="auto"/>
          <w:kern w:val="0"/>
          <w:sz w:val="32"/>
          <w:szCs w:val="32"/>
          <w:highlight w:val="none"/>
          <w:lang w:val="en-US" w:eastAsia="zh-CN"/>
        </w:rPr>
        <w:t>但缺乏</w:t>
      </w:r>
      <w:r>
        <w:rPr>
          <w:rFonts w:hint="eastAsia" w:ascii="仿宋" w:hAnsi="仿宋" w:eastAsia="仿宋" w:cs="仿宋"/>
          <w:bCs/>
          <w:color w:val="auto"/>
          <w:kern w:val="0"/>
          <w:sz w:val="32"/>
          <w:szCs w:val="32"/>
          <w:highlight w:val="none"/>
          <w:lang w:eastAsia="zh-CN"/>
        </w:rPr>
        <w:t>科学论证，</w:t>
      </w:r>
      <w:r>
        <w:rPr>
          <w:rFonts w:hint="eastAsia" w:ascii="仿宋" w:hAnsi="仿宋" w:eastAsia="仿宋" w:cs="仿宋"/>
          <w:bCs/>
          <w:color w:val="auto"/>
          <w:kern w:val="0"/>
          <w:sz w:val="32"/>
          <w:szCs w:val="32"/>
          <w:highlight w:val="none"/>
          <w:lang w:val="en-US" w:eastAsia="zh-CN"/>
        </w:rPr>
        <w:t>不能准确判断分配项目资金额度的科学性。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本项2分，扣</w:t>
      </w:r>
      <w:r>
        <w:rPr>
          <w:rFonts w:hint="eastAsia" w:ascii="仿宋" w:hAnsi="仿宋" w:eastAsia="仿宋" w:cs="仿宋"/>
          <w:bCs/>
          <w:color w:val="auto"/>
          <w:kern w:val="0"/>
          <w:sz w:val="32"/>
          <w:szCs w:val="32"/>
          <w:highlight w:val="none"/>
          <w:lang w:val="en-US" w:eastAsia="zh-CN"/>
        </w:rPr>
        <w:t>1分，</w:t>
      </w:r>
      <w:r>
        <w:rPr>
          <w:rFonts w:hint="eastAsia" w:ascii="仿宋" w:hAnsi="仿宋" w:eastAsia="仿宋" w:cs="仿宋"/>
          <w:bCs/>
          <w:color w:val="auto"/>
          <w:kern w:val="0"/>
          <w:sz w:val="32"/>
          <w:szCs w:val="32"/>
          <w:highlight w:val="none"/>
          <w:lang w:eastAsia="zh-CN"/>
        </w:rPr>
        <w:t>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lang w:eastAsia="zh-CN"/>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宋体" w:hAnsi="宋体" w:eastAsia="宋体" w:cs="宋体"/>
          <w:b/>
          <w:bCs/>
          <w:color w:val="auto"/>
          <w:sz w:val="32"/>
          <w:szCs w:val="32"/>
          <w:highlight w:val="none"/>
        </w:rPr>
      </w:pPr>
      <w:bookmarkStart w:id="265" w:name="_Toc13934"/>
      <w:bookmarkStart w:id="266" w:name="_Toc5141"/>
      <w:bookmarkStart w:id="267" w:name="_Toc8677"/>
      <w:bookmarkStart w:id="268" w:name="_Toc17961"/>
      <w:r>
        <w:rPr>
          <w:rFonts w:hint="eastAsia" w:ascii="楷体" w:hAnsi="楷体" w:eastAsia="楷体" w:cs="楷体"/>
          <w:b/>
          <w:bCs/>
          <w:color w:val="auto"/>
          <w:sz w:val="32"/>
          <w:szCs w:val="32"/>
          <w:highlight w:val="none"/>
        </w:rPr>
        <w:t>2.3.1.3.2资金分配合理性</w:t>
      </w:r>
      <w:bookmarkEnd w:id="265"/>
      <w:bookmarkEnd w:id="266"/>
      <w:bookmarkEnd w:id="267"/>
      <w:bookmarkEnd w:id="26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bookmarkStart w:id="269" w:name="_Toc5863"/>
      <w:bookmarkStart w:id="270" w:name="_Toc22649"/>
      <w:r>
        <w:rPr>
          <w:rFonts w:hint="eastAsia" w:ascii="仿宋" w:hAnsi="仿宋" w:eastAsia="仿宋" w:cs="仿宋"/>
          <w:bCs/>
          <w:color w:val="auto"/>
          <w:kern w:val="0"/>
          <w:sz w:val="32"/>
          <w:szCs w:val="32"/>
          <w:highlight w:val="none"/>
          <w:lang w:val="en-US" w:eastAsia="zh-CN"/>
        </w:rPr>
        <w:t>根据嘉鱼县交通运输局向嘉鱼县人民政府提交的《关于解决老年人伤残军人及社会残疾人免费乘坐公交补贴资金的请示》（嘉交财【2021】2号），资金测算依据为：持卡老年人5536张，全年免费乘车759002次；社会残疾人免费乘车8342人*10次/月*11个月=917620次;伤残军人免费乘车172人*10次/月*11个月=18920次。按此推算，免费乘车人数约为4874人次/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上述预算额度测算、预算编制缺乏充分确凿的调研报告、证明材料等，不能准确判断预算编制资金额度的合理性。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本项2分，扣1分，实得1分。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71" w:name="_Toc17838"/>
      <w:r>
        <w:rPr>
          <w:rFonts w:hint="eastAsia" w:ascii="楷体" w:hAnsi="楷体" w:eastAsia="楷体" w:cs="楷体"/>
          <w:b/>
          <w:bCs/>
          <w:color w:val="auto"/>
          <w:sz w:val="32"/>
          <w:szCs w:val="32"/>
          <w:highlight w:val="none"/>
        </w:rPr>
        <w:t>2.3.2项目过程</w:t>
      </w:r>
      <w:bookmarkEnd w:id="269"/>
      <w:bookmarkEnd w:id="270"/>
      <w:bookmarkEnd w:id="27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过程指标总分值</w:t>
      </w:r>
      <w:r>
        <w:rPr>
          <w:rFonts w:hint="eastAsia" w:ascii="仿宋" w:hAnsi="仿宋" w:eastAsia="仿宋" w:cs="仿宋"/>
          <w:bCs/>
          <w:color w:val="auto"/>
          <w:kern w:val="0"/>
          <w:sz w:val="32"/>
          <w:szCs w:val="32"/>
          <w:highlight w:val="none"/>
          <w:lang w:val="en-US" w:eastAsia="zh-CN"/>
        </w:rPr>
        <w:t>12</w:t>
      </w:r>
      <w:r>
        <w:rPr>
          <w:rFonts w:hint="eastAsia" w:ascii="仿宋" w:hAnsi="仿宋" w:eastAsia="仿宋" w:cs="仿宋"/>
          <w:bCs/>
          <w:color w:val="auto"/>
          <w:kern w:val="0"/>
          <w:sz w:val="32"/>
          <w:szCs w:val="32"/>
          <w:highlight w:val="none"/>
          <w:lang w:eastAsia="zh-CN"/>
        </w:rPr>
        <w:t>分，扣</w:t>
      </w:r>
      <w:r>
        <w:rPr>
          <w:rFonts w:hint="eastAsia" w:ascii="仿宋" w:hAnsi="仿宋" w:eastAsia="仿宋" w:cs="仿宋"/>
          <w:bCs/>
          <w:color w:val="auto"/>
          <w:kern w:val="0"/>
          <w:sz w:val="32"/>
          <w:szCs w:val="32"/>
          <w:highlight w:val="none"/>
          <w:lang w:val="en-US" w:eastAsia="zh-CN"/>
        </w:rPr>
        <w:t>0.5分，</w:t>
      </w:r>
      <w:r>
        <w:rPr>
          <w:rFonts w:hint="eastAsia" w:ascii="仿宋" w:hAnsi="仿宋" w:eastAsia="仿宋" w:cs="仿宋"/>
          <w:bCs/>
          <w:color w:val="auto"/>
          <w:kern w:val="0"/>
          <w:sz w:val="32"/>
          <w:szCs w:val="32"/>
          <w:highlight w:val="none"/>
          <w:lang w:eastAsia="zh-CN"/>
        </w:rPr>
        <w:t>实际得分</w:t>
      </w:r>
      <w:r>
        <w:rPr>
          <w:rFonts w:hint="eastAsia" w:ascii="仿宋" w:hAnsi="仿宋" w:eastAsia="仿宋" w:cs="仿宋"/>
          <w:bCs/>
          <w:color w:val="auto"/>
          <w:kern w:val="0"/>
          <w:sz w:val="32"/>
          <w:szCs w:val="32"/>
          <w:highlight w:val="none"/>
          <w:lang w:val="en-US" w:eastAsia="zh-CN"/>
        </w:rPr>
        <w:t>11.50</w:t>
      </w:r>
      <w:r>
        <w:rPr>
          <w:rFonts w:hint="eastAsia" w:ascii="仿宋" w:hAnsi="仿宋" w:eastAsia="仿宋" w:cs="仿宋"/>
          <w:bCs/>
          <w:color w:val="auto"/>
          <w:kern w:val="0"/>
          <w:sz w:val="32"/>
          <w:szCs w:val="32"/>
          <w:highlight w:val="none"/>
          <w:lang w:eastAsia="zh-CN"/>
        </w:rPr>
        <w:t>分。</w:t>
      </w:r>
      <w:bookmarkStart w:id="272" w:name="_Hlk5364916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bookmarkEnd w:id="272"/>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73" w:name="_Toc18600"/>
      <w:bookmarkStart w:id="274" w:name="_Toc29726"/>
      <w:r>
        <w:rPr>
          <w:rFonts w:hint="eastAsia" w:ascii="楷体" w:hAnsi="楷体" w:eastAsia="楷体" w:cs="楷体"/>
          <w:b/>
          <w:bCs/>
          <w:color w:val="auto"/>
          <w:sz w:val="32"/>
          <w:szCs w:val="32"/>
          <w:highlight w:val="none"/>
        </w:rPr>
        <w:t>2.3.2.1资金管理</w:t>
      </w:r>
      <w:bookmarkEnd w:id="273"/>
      <w:bookmarkEnd w:id="274"/>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75" w:name="_Toc19990"/>
      <w:bookmarkStart w:id="276" w:name="_Toc25504"/>
      <w:bookmarkStart w:id="277" w:name="_Toc27629"/>
      <w:bookmarkStart w:id="278" w:name="_Toc16530"/>
      <w:r>
        <w:rPr>
          <w:rFonts w:hint="eastAsia" w:ascii="楷体" w:hAnsi="楷体" w:eastAsia="楷体" w:cs="楷体"/>
          <w:b/>
          <w:bCs/>
          <w:color w:val="auto"/>
          <w:sz w:val="32"/>
          <w:szCs w:val="32"/>
          <w:highlight w:val="none"/>
        </w:rPr>
        <w:t>2.3.2.1.1资金到位率</w:t>
      </w:r>
      <w:bookmarkEnd w:id="275"/>
      <w:bookmarkEnd w:id="276"/>
      <w:bookmarkEnd w:id="277"/>
      <w:bookmarkEnd w:id="27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kern w:val="0"/>
          <w:sz w:val="32"/>
          <w:szCs w:val="32"/>
          <w:highlight w:val="none"/>
          <w:lang w:val="en-US" w:eastAsia="zh-CN"/>
        </w:rPr>
        <w:t>嘉鱼县2021年度城市公交运营补贴资金</w:t>
      </w:r>
      <w:r>
        <w:rPr>
          <w:rFonts w:hint="eastAsia" w:ascii="仿宋" w:hAnsi="仿宋" w:eastAsia="仿宋" w:cs="仿宋"/>
          <w:bCs/>
          <w:color w:val="auto"/>
          <w:sz w:val="32"/>
          <w:szCs w:val="32"/>
          <w:highlight w:val="none"/>
        </w:rPr>
        <w:t>共下</w:t>
      </w:r>
      <w:r>
        <w:rPr>
          <w:rFonts w:hint="eastAsia" w:ascii="仿宋" w:hAnsi="仿宋" w:eastAsia="仿宋" w:cs="仿宋"/>
          <w:bCs/>
          <w:color w:val="auto"/>
          <w:sz w:val="32"/>
          <w:szCs w:val="32"/>
          <w:highlight w:val="none"/>
          <w:lang w:eastAsia="zh-CN"/>
        </w:rPr>
        <w:t>达预算</w:t>
      </w:r>
      <w:r>
        <w:rPr>
          <w:rFonts w:hint="eastAsia" w:ascii="仿宋" w:hAnsi="仿宋" w:eastAsia="仿宋" w:cs="仿宋"/>
          <w:color w:val="auto"/>
          <w:sz w:val="32"/>
          <w:szCs w:val="32"/>
          <w:highlight w:val="none"/>
        </w:rPr>
        <w:t>资金</w:t>
      </w:r>
      <w:r>
        <w:rPr>
          <w:rFonts w:hint="eastAsia" w:ascii="仿宋" w:hAnsi="仿宋" w:eastAsia="仿宋" w:cs="仿宋"/>
          <w:color w:val="auto"/>
          <w:sz w:val="32"/>
          <w:szCs w:val="32"/>
          <w:highlight w:val="none"/>
          <w:lang w:val="en-US" w:eastAsia="zh-CN"/>
        </w:rPr>
        <w:t>200万</w:t>
      </w:r>
      <w:r>
        <w:rPr>
          <w:rFonts w:hint="eastAsia" w:ascii="仿宋" w:hAnsi="仿宋" w:eastAsia="仿宋" w:cs="仿宋"/>
          <w:color w:val="auto"/>
          <w:sz w:val="32"/>
          <w:szCs w:val="32"/>
          <w:highlight w:val="none"/>
        </w:rPr>
        <w:t>元</w:t>
      </w:r>
      <w:r>
        <w:rPr>
          <w:rFonts w:hint="eastAsia" w:ascii="仿宋" w:hAnsi="仿宋" w:eastAsia="仿宋" w:cs="仿宋"/>
          <w:color w:val="auto"/>
          <w:sz w:val="32"/>
          <w:szCs w:val="32"/>
          <w:highlight w:val="none"/>
          <w:lang w:val="en-US" w:eastAsia="zh-CN"/>
        </w:rPr>
        <w:t>，</w:t>
      </w:r>
      <w:r>
        <w:rPr>
          <w:rFonts w:hint="eastAsia" w:ascii="仿宋" w:hAnsi="仿宋" w:eastAsia="仿宋" w:cs="仿宋"/>
          <w:bCs/>
          <w:color w:val="auto"/>
          <w:kern w:val="0"/>
          <w:sz w:val="32"/>
          <w:szCs w:val="32"/>
          <w:highlight w:val="none"/>
        </w:rPr>
        <w:t>实际</w:t>
      </w:r>
      <w:r>
        <w:rPr>
          <w:rFonts w:hint="eastAsia" w:ascii="仿宋" w:hAnsi="仿宋" w:eastAsia="仿宋" w:cs="仿宋"/>
          <w:bCs/>
          <w:color w:val="auto"/>
          <w:kern w:val="0"/>
          <w:sz w:val="32"/>
          <w:szCs w:val="32"/>
          <w:highlight w:val="none"/>
          <w:lang w:eastAsia="zh-CN"/>
        </w:rPr>
        <w:t>到位</w:t>
      </w:r>
      <w:r>
        <w:rPr>
          <w:rFonts w:hint="eastAsia" w:ascii="仿宋" w:hAnsi="仿宋" w:eastAsia="仿宋" w:cs="仿宋"/>
          <w:bCs/>
          <w:color w:val="auto"/>
          <w:kern w:val="0"/>
          <w:sz w:val="32"/>
          <w:szCs w:val="32"/>
          <w:highlight w:val="none"/>
        </w:rPr>
        <w:t>资金</w:t>
      </w:r>
      <w:r>
        <w:rPr>
          <w:rFonts w:hint="eastAsia" w:ascii="仿宋" w:hAnsi="仿宋" w:eastAsia="仿宋" w:cs="仿宋"/>
          <w:bCs/>
          <w:color w:val="auto"/>
          <w:kern w:val="0"/>
          <w:sz w:val="32"/>
          <w:szCs w:val="32"/>
          <w:highlight w:val="none"/>
          <w:lang w:val="en-US" w:eastAsia="zh-CN"/>
        </w:rPr>
        <w:t>200万</w:t>
      </w:r>
      <w:r>
        <w:rPr>
          <w:rFonts w:hint="eastAsia" w:ascii="仿宋" w:hAnsi="仿宋" w:eastAsia="仿宋" w:cs="仿宋"/>
          <w:bCs/>
          <w:color w:val="auto"/>
          <w:kern w:val="0"/>
          <w:sz w:val="32"/>
          <w:szCs w:val="32"/>
          <w:highlight w:val="none"/>
        </w:rPr>
        <w:t>元</w:t>
      </w:r>
      <w:r>
        <w:rPr>
          <w:rFonts w:hint="eastAsia" w:ascii="仿宋" w:hAnsi="仿宋" w:eastAsia="仿宋" w:cs="仿宋"/>
          <w:bCs/>
          <w:color w:val="auto"/>
          <w:kern w:val="0"/>
          <w:sz w:val="32"/>
          <w:szCs w:val="32"/>
          <w:highlight w:val="none"/>
          <w:lang w:val="en-US" w:eastAsia="zh-CN"/>
        </w:rPr>
        <w:t>。</w:t>
      </w:r>
      <w:r>
        <w:rPr>
          <w:rFonts w:hint="eastAsia" w:ascii="仿宋" w:hAnsi="仿宋" w:eastAsia="仿宋" w:cs="仿宋"/>
          <w:bCs/>
          <w:color w:val="auto"/>
          <w:sz w:val="32"/>
          <w:szCs w:val="32"/>
          <w:highlight w:val="none"/>
        </w:rPr>
        <w:t>资金到位率</w:t>
      </w:r>
      <w:r>
        <w:rPr>
          <w:rFonts w:hint="eastAsia" w:ascii="仿宋" w:hAnsi="仿宋" w:eastAsia="仿宋" w:cs="仿宋"/>
          <w:bCs/>
          <w:color w:val="auto"/>
          <w:sz w:val="32"/>
          <w:szCs w:val="32"/>
          <w:highlight w:val="none"/>
          <w:lang w:val="en-US" w:eastAsia="zh-CN"/>
        </w:rPr>
        <w:t>100.00</w:t>
      </w:r>
      <w:r>
        <w:rPr>
          <w:rFonts w:hint="eastAsia" w:ascii="仿宋" w:hAnsi="仿宋" w:eastAsia="仿宋" w:cs="仿宋"/>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79" w:name="_Toc27259"/>
      <w:bookmarkStart w:id="280" w:name="_Toc30616"/>
      <w:bookmarkStart w:id="281" w:name="_Toc22515"/>
      <w:bookmarkStart w:id="282" w:name="_Toc15748"/>
      <w:r>
        <w:rPr>
          <w:rFonts w:hint="eastAsia" w:ascii="楷体" w:hAnsi="楷体" w:eastAsia="楷体" w:cs="楷体"/>
          <w:b/>
          <w:bCs/>
          <w:color w:val="auto"/>
          <w:sz w:val="32"/>
          <w:szCs w:val="32"/>
          <w:highlight w:val="none"/>
        </w:rPr>
        <w:t>2.3.2.1.2预算执行率</w:t>
      </w:r>
      <w:bookmarkEnd w:id="279"/>
      <w:bookmarkEnd w:id="280"/>
      <w:bookmarkEnd w:id="281"/>
      <w:bookmarkEnd w:id="28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经查阅该项目相关财务凭证，2021年2月7日嘉鱼县交通运输局已将200万资金拔付给嘉鱼鸿昌运输有限公司。资金执行率100%。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83" w:name="_Toc17171"/>
      <w:bookmarkStart w:id="284" w:name="_Toc25429"/>
      <w:bookmarkStart w:id="285" w:name="_Toc9218"/>
      <w:bookmarkStart w:id="286" w:name="_Toc2382"/>
      <w:r>
        <w:rPr>
          <w:rFonts w:hint="eastAsia" w:ascii="楷体" w:hAnsi="楷体" w:eastAsia="楷体" w:cs="楷体"/>
          <w:b/>
          <w:bCs/>
          <w:color w:val="auto"/>
          <w:sz w:val="32"/>
          <w:szCs w:val="32"/>
          <w:highlight w:val="none"/>
        </w:rPr>
        <w:t>2.3.2.1.3资金使用合规性</w:t>
      </w:r>
      <w:bookmarkEnd w:id="283"/>
      <w:bookmarkEnd w:id="284"/>
      <w:bookmarkEnd w:id="285"/>
      <w:bookmarkEnd w:id="28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通过对</w:t>
      </w:r>
      <w:r>
        <w:rPr>
          <w:rFonts w:hint="eastAsia" w:ascii="仿宋" w:hAnsi="仿宋" w:eastAsia="仿宋" w:cs="仿宋"/>
          <w:bCs/>
          <w:color w:val="auto"/>
          <w:kern w:val="0"/>
          <w:sz w:val="32"/>
          <w:szCs w:val="32"/>
          <w:highlight w:val="none"/>
          <w:lang w:eastAsia="zh-CN"/>
        </w:rPr>
        <w:t>嘉鱼县城市公交运营补贴资金项目</w:t>
      </w:r>
      <w:r>
        <w:rPr>
          <w:rFonts w:hint="eastAsia" w:ascii="仿宋" w:hAnsi="仿宋" w:eastAsia="仿宋" w:cs="仿宋"/>
          <w:bCs/>
          <w:color w:val="auto"/>
          <w:kern w:val="0"/>
          <w:sz w:val="32"/>
          <w:szCs w:val="32"/>
          <w:highlight w:val="none"/>
        </w:rPr>
        <w:t>的相关支出明细表、明细账、原始凭证、及相关附件等单据进行审核，项目支出符合国家财经法规和财务管理制度以及有关专项资金管理办法的规定。未发现挤占、挪用、虚列支出等情况。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本项4分，实得4分。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87" w:name="_Toc31715"/>
      <w:bookmarkStart w:id="288" w:name="_Toc8715"/>
      <w:r>
        <w:rPr>
          <w:rFonts w:hint="eastAsia" w:ascii="楷体" w:hAnsi="楷体" w:eastAsia="楷体" w:cs="楷体"/>
          <w:b/>
          <w:bCs/>
          <w:color w:val="auto"/>
          <w:sz w:val="32"/>
          <w:szCs w:val="32"/>
          <w:highlight w:val="none"/>
        </w:rPr>
        <w:t>2.3.2.2组织实施</w:t>
      </w:r>
      <w:bookmarkEnd w:id="287"/>
      <w:bookmarkEnd w:id="288"/>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89" w:name="_Toc2495"/>
      <w:bookmarkStart w:id="290" w:name="_Toc3863"/>
      <w:bookmarkStart w:id="291" w:name="_Toc23114"/>
      <w:bookmarkStart w:id="292" w:name="_Toc13398"/>
      <w:r>
        <w:rPr>
          <w:rFonts w:hint="eastAsia" w:ascii="楷体" w:hAnsi="楷体" w:eastAsia="楷体" w:cs="楷体"/>
          <w:b/>
          <w:bCs/>
          <w:color w:val="auto"/>
          <w:sz w:val="32"/>
          <w:szCs w:val="32"/>
          <w:highlight w:val="none"/>
        </w:rPr>
        <w:t>2.3.2.2.1管理制度健全性</w:t>
      </w:r>
      <w:bookmarkEnd w:id="289"/>
      <w:bookmarkEnd w:id="290"/>
      <w:bookmarkEnd w:id="291"/>
      <w:bookmarkEnd w:id="29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lang w:eastAsia="zh-CN"/>
        </w:rPr>
        <w:t>嘉鱼县城市公交运营补贴资金项目相关的</w:t>
      </w:r>
      <w:r>
        <w:rPr>
          <w:rFonts w:hint="eastAsia" w:ascii="仿宋" w:hAnsi="仿宋" w:eastAsia="仿宋" w:cs="仿宋"/>
          <w:bCs/>
          <w:color w:val="auto"/>
          <w:kern w:val="0"/>
          <w:sz w:val="32"/>
          <w:szCs w:val="32"/>
          <w:highlight w:val="none"/>
        </w:rPr>
        <w:t>财务制度和业务制度健全，合法合规。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本项2分，实得2分。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kern w:val="0"/>
          <w:sz w:val="32"/>
          <w:szCs w:val="32"/>
          <w:highlight w:val="none"/>
        </w:rPr>
      </w:pPr>
      <w:bookmarkStart w:id="293" w:name="_Toc9738"/>
      <w:bookmarkStart w:id="294" w:name="_Toc1112"/>
      <w:bookmarkStart w:id="295" w:name="_Toc25169"/>
      <w:bookmarkStart w:id="296" w:name="_Toc20356"/>
      <w:r>
        <w:rPr>
          <w:rFonts w:hint="eastAsia" w:ascii="楷体" w:hAnsi="楷体" w:eastAsia="楷体" w:cs="楷体"/>
          <w:b/>
          <w:bCs/>
          <w:color w:val="auto"/>
          <w:sz w:val="32"/>
          <w:szCs w:val="32"/>
          <w:highlight w:val="none"/>
        </w:rPr>
        <w:t>2.3.2.2.2制度执行有效性</w:t>
      </w:r>
      <w:bookmarkEnd w:id="293"/>
      <w:bookmarkEnd w:id="294"/>
      <w:bookmarkEnd w:id="295"/>
      <w:bookmarkEnd w:id="29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rPr>
        <w:t>嘉鱼县城市公交运营补贴资金由嘉鱼鸿昌运输有限公司向嘉鱼县交通运输局提出申请，报县政府领导批复后</w:t>
      </w:r>
      <w:r>
        <w:rPr>
          <w:rFonts w:hint="eastAsia" w:ascii="仿宋" w:hAnsi="仿宋" w:eastAsia="仿宋" w:cs="仿宋"/>
          <w:bCs/>
          <w:color w:val="auto"/>
          <w:kern w:val="0"/>
          <w:sz w:val="32"/>
          <w:szCs w:val="32"/>
          <w:highlight w:val="none"/>
          <w:lang w:val="en-US" w:eastAsia="zh-CN"/>
        </w:rPr>
        <w:t>纳入县级财政预算</w:t>
      </w:r>
      <w:r>
        <w:rPr>
          <w:rFonts w:hint="eastAsia" w:ascii="仿宋" w:hAnsi="仿宋" w:eastAsia="仿宋" w:cs="仿宋"/>
          <w:bCs/>
          <w:color w:val="auto"/>
          <w:kern w:val="0"/>
          <w:sz w:val="32"/>
          <w:szCs w:val="32"/>
          <w:highlight w:val="none"/>
        </w:rPr>
        <w:t>，由县财政局下拨资金。</w:t>
      </w:r>
      <w:r>
        <w:rPr>
          <w:rFonts w:hint="eastAsia" w:ascii="仿宋" w:hAnsi="仿宋" w:eastAsia="仿宋" w:cs="仿宋"/>
          <w:bCs/>
          <w:color w:val="auto"/>
          <w:kern w:val="0"/>
          <w:sz w:val="32"/>
          <w:szCs w:val="32"/>
          <w:highlight w:val="none"/>
          <w:lang w:val="en-US" w:eastAsia="zh-CN"/>
        </w:rPr>
        <w:t>但项目实施单位（</w:t>
      </w:r>
      <w:r>
        <w:rPr>
          <w:rFonts w:hint="eastAsia" w:ascii="仿宋" w:hAnsi="仿宋" w:eastAsia="仿宋" w:cs="仿宋"/>
          <w:bCs/>
          <w:color w:val="auto"/>
          <w:kern w:val="0"/>
          <w:sz w:val="32"/>
          <w:szCs w:val="32"/>
          <w:highlight w:val="none"/>
        </w:rPr>
        <w:t>嘉鱼鸿昌运输有限公司</w:t>
      </w:r>
      <w:r>
        <w:rPr>
          <w:rFonts w:hint="eastAsia" w:ascii="仿宋" w:hAnsi="仿宋" w:eastAsia="仿宋" w:cs="仿宋"/>
          <w:bCs/>
          <w:color w:val="auto"/>
          <w:kern w:val="0"/>
          <w:sz w:val="32"/>
          <w:szCs w:val="32"/>
          <w:highlight w:val="none"/>
          <w:lang w:val="en-US" w:eastAsia="zh-CN"/>
        </w:rPr>
        <w:t>）考核绩效目标鉴定证明资料不齐全。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w:t>
      </w:r>
      <w:r>
        <w:rPr>
          <w:rFonts w:hint="eastAsia" w:ascii="仿宋" w:hAnsi="仿宋" w:eastAsia="仿宋" w:cs="仿宋"/>
          <w:bCs/>
          <w:color w:val="auto"/>
          <w:kern w:val="0"/>
          <w:sz w:val="32"/>
          <w:szCs w:val="32"/>
          <w:highlight w:val="none"/>
          <w:lang w:eastAsia="zh-CN"/>
        </w:rPr>
        <w:t>扣</w:t>
      </w:r>
      <w:r>
        <w:rPr>
          <w:rFonts w:hint="eastAsia" w:ascii="仿宋" w:hAnsi="仿宋" w:eastAsia="仿宋" w:cs="仿宋"/>
          <w:bCs/>
          <w:color w:val="auto"/>
          <w:kern w:val="0"/>
          <w:sz w:val="32"/>
          <w:szCs w:val="32"/>
          <w:highlight w:val="none"/>
          <w:lang w:val="en-US" w:eastAsia="zh-CN"/>
        </w:rPr>
        <w:t>0.5分，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1.5</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97" w:name="_Toc32164"/>
      <w:bookmarkStart w:id="298" w:name="_Toc4897"/>
      <w:bookmarkStart w:id="299" w:name="_Toc26928"/>
      <w:r>
        <w:rPr>
          <w:rFonts w:hint="eastAsia" w:ascii="楷体" w:hAnsi="楷体" w:eastAsia="楷体" w:cs="楷体"/>
          <w:b/>
          <w:bCs/>
          <w:color w:val="auto"/>
          <w:sz w:val="32"/>
          <w:szCs w:val="32"/>
          <w:highlight w:val="none"/>
        </w:rPr>
        <w:t>2.3.3项目产出</w:t>
      </w:r>
      <w:bookmarkEnd w:id="297"/>
      <w:bookmarkEnd w:id="298"/>
      <w:bookmarkEnd w:id="29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产出指标总分值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rPr>
        <w:t>分，实际得分</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eastAsia="zh-CN"/>
        </w:rPr>
      </w:pPr>
      <w:bookmarkStart w:id="300" w:name="_Toc14654"/>
      <w:bookmarkStart w:id="301" w:name="_Toc21195"/>
      <w:r>
        <w:rPr>
          <w:rFonts w:hint="eastAsia" w:ascii="楷体" w:hAnsi="楷体" w:eastAsia="楷体" w:cs="楷体"/>
          <w:b/>
          <w:bCs/>
          <w:color w:val="auto"/>
          <w:sz w:val="32"/>
          <w:szCs w:val="32"/>
          <w:highlight w:val="none"/>
        </w:rPr>
        <w:t>2.3.3.1</w:t>
      </w:r>
      <w:r>
        <w:rPr>
          <w:rFonts w:hint="eastAsia" w:ascii="楷体" w:hAnsi="楷体" w:eastAsia="楷体" w:cs="楷体"/>
          <w:b/>
          <w:bCs/>
          <w:color w:val="auto"/>
          <w:sz w:val="32"/>
          <w:szCs w:val="32"/>
          <w:highlight w:val="none"/>
          <w:lang w:eastAsia="zh-CN"/>
        </w:rPr>
        <w:t>数量指标</w:t>
      </w:r>
      <w:r>
        <w:rPr>
          <w:rFonts w:hint="eastAsia" w:ascii="楷体" w:hAnsi="楷体" w:eastAsia="楷体" w:cs="楷体"/>
          <w:b/>
          <w:bCs/>
          <w:color w:val="auto"/>
          <w:sz w:val="32"/>
          <w:szCs w:val="32"/>
          <w:highlight w:val="none"/>
        </w:rPr>
        <w:t>-</w:t>
      </w:r>
      <w:bookmarkEnd w:id="300"/>
      <w:r>
        <w:rPr>
          <w:rFonts w:hint="eastAsia" w:ascii="楷体" w:hAnsi="楷体" w:eastAsia="楷体" w:cs="楷体"/>
          <w:b/>
          <w:bCs/>
          <w:color w:val="auto"/>
          <w:sz w:val="32"/>
          <w:szCs w:val="32"/>
          <w:highlight w:val="none"/>
          <w:lang w:eastAsia="zh-CN"/>
        </w:rPr>
        <w:t>免费人群刷卡人次</w:t>
      </w:r>
      <w:bookmarkEnd w:id="30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rPr>
        <w:t>嘉鱼县城市公交运营补贴资金</w:t>
      </w:r>
      <w:r>
        <w:rPr>
          <w:rFonts w:hint="eastAsia" w:ascii="仿宋" w:hAnsi="仿宋" w:eastAsia="仿宋" w:cs="仿宋"/>
          <w:bCs/>
          <w:color w:val="auto"/>
          <w:kern w:val="0"/>
          <w:sz w:val="32"/>
          <w:szCs w:val="32"/>
          <w:highlight w:val="none"/>
          <w:lang w:val="en-US" w:eastAsia="zh-CN"/>
        </w:rPr>
        <w:t>200万元，根据每人次乘坐公交的成本为1.3元测算，免费人群刷卡次数不应低于1538462人次（预算测算为1695542人次）。因我们无法取得实际免费人次的准确数字，此项暂不扣分。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val="en-US" w:eastAsia="zh-CN"/>
        </w:rPr>
      </w:pPr>
      <w:bookmarkStart w:id="302" w:name="_Toc8787"/>
      <w:bookmarkStart w:id="303" w:name="_Toc23024"/>
      <w:bookmarkStart w:id="304" w:name="_Toc28397"/>
      <w:r>
        <w:rPr>
          <w:rFonts w:hint="eastAsia" w:ascii="楷体" w:hAnsi="楷体" w:eastAsia="楷体" w:cs="楷体"/>
          <w:b/>
          <w:bCs/>
          <w:color w:val="auto"/>
          <w:sz w:val="32"/>
          <w:szCs w:val="32"/>
          <w:highlight w:val="none"/>
        </w:rPr>
        <w:t>2.3.3.2</w:t>
      </w:r>
      <w:r>
        <w:rPr>
          <w:rFonts w:hint="eastAsia" w:ascii="楷体" w:hAnsi="楷体" w:eastAsia="楷体" w:cs="楷体"/>
          <w:b/>
          <w:bCs/>
          <w:color w:val="auto"/>
          <w:sz w:val="32"/>
          <w:szCs w:val="32"/>
          <w:highlight w:val="none"/>
          <w:lang w:eastAsia="zh-CN"/>
        </w:rPr>
        <w:t>质量指标</w:t>
      </w:r>
      <w:r>
        <w:rPr>
          <w:rFonts w:hint="eastAsia" w:ascii="楷体" w:hAnsi="楷体" w:eastAsia="楷体" w:cs="楷体"/>
          <w:b/>
          <w:bCs/>
          <w:color w:val="auto"/>
          <w:sz w:val="32"/>
          <w:szCs w:val="32"/>
          <w:highlight w:val="none"/>
          <w:lang w:val="en-US" w:eastAsia="zh-CN"/>
        </w:rPr>
        <w:t>-</w:t>
      </w:r>
      <w:bookmarkEnd w:id="302"/>
      <w:r>
        <w:rPr>
          <w:rFonts w:hint="eastAsia" w:ascii="楷体" w:hAnsi="楷体" w:eastAsia="楷体" w:cs="楷体"/>
          <w:b/>
          <w:bCs/>
          <w:color w:val="auto"/>
          <w:sz w:val="32"/>
          <w:szCs w:val="32"/>
          <w:highlight w:val="none"/>
          <w:lang w:val="en-US" w:eastAsia="zh-CN"/>
        </w:rPr>
        <w:t>特定人群是否全部享受到免费服务</w:t>
      </w:r>
      <w:bookmarkEnd w:id="30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bookmarkStart w:id="305" w:name="_Toc24254"/>
      <w:bookmarkStart w:id="306" w:name="_Toc5859"/>
      <w:bookmarkStart w:id="307" w:name="_Toc19103"/>
      <w:bookmarkStart w:id="308" w:name="_Toc23190"/>
      <w:bookmarkStart w:id="309" w:name="_Toc7416"/>
      <w:bookmarkStart w:id="310" w:name="_Toc25835"/>
      <w:r>
        <w:rPr>
          <w:rFonts w:hint="eastAsia" w:ascii="仿宋" w:hAnsi="仿宋" w:eastAsia="仿宋" w:cs="仿宋"/>
          <w:bCs/>
          <w:color w:val="auto"/>
          <w:kern w:val="0"/>
          <w:sz w:val="32"/>
          <w:szCs w:val="32"/>
          <w:highlight w:val="none"/>
          <w:lang w:val="en-US" w:eastAsia="zh-CN"/>
        </w:rPr>
        <w:t>项目年度未发现投诉情况，通过对该项目特定人群抽样进行问卷调查，被调查者均了解特殊人群免费乘坐公交车的相关政策，并享受到免费服务。</w:t>
      </w:r>
      <w:bookmarkEnd w:id="305"/>
      <w:bookmarkEnd w:id="306"/>
      <w:bookmarkEnd w:id="307"/>
      <w:bookmarkEnd w:id="308"/>
      <w:bookmarkEnd w:id="30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本项10分，实得10分。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lang w:val="en-US" w:eastAsia="zh-CN"/>
        </w:rPr>
      </w:pPr>
      <w:bookmarkStart w:id="311" w:name="_Toc293"/>
      <w:r>
        <w:rPr>
          <w:rFonts w:hint="eastAsia" w:ascii="楷体" w:hAnsi="楷体" w:eastAsia="楷体" w:cs="楷体"/>
          <w:b/>
          <w:bCs/>
          <w:color w:val="auto"/>
          <w:sz w:val="32"/>
          <w:szCs w:val="32"/>
          <w:highlight w:val="none"/>
          <w:lang w:val="en-US" w:eastAsia="zh-CN"/>
        </w:rPr>
        <w:t>2.3.3.3</w:t>
      </w:r>
      <w:bookmarkEnd w:id="304"/>
      <w:r>
        <w:rPr>
          <w:rFonts w:hint="eastAsia" w:ascii="楷体" w:hAnsi="楷体" w:eastAsia="楷体" w:cs="楷体"/>
          <w:b/>
          <w:bCs/>
          <w:color w:val="auto"/>
          <w:sz w:val="32"/>
          <w:szCs w:val="32"/>
          <w:highlight w:val="none"/>
          <w:lang w:eastAsia="zh-CN"/>
        </w:rPr>
        <w:t>时效指标</w:t>
      </w:r>
      <w:r>
        <w:rPr>
          <w:rFonts w:hint="eastAsia" w:ascii="楷体" w:hAnsi="楷体" w:eastAsia="楷体" w:cs="楷体"/>
          <w:b/>
          <w:bCs/>
          <w:color w:val="auto"/>
          <w:sz w:val="32"/>
          <w:szCs w:val="32"/>
          <w:highlight w:val="none"/>
          <w:lang w:val="en-US" w:eastAsia="zh-CN"/>
        </w:rPr>
        <w:t>-</w:t>
      </w:r>
      <w:bookmarkEnd w:id="310"/>
      <w:r>
        <w:rPr>
          <w:rFonts w:hint="eastAsia" w:ascii="楷体" w:hAnsi="楷体" w:eastAsia="楷体" w:cs="楷体"/>
          <w:b/>
          <w:bCs/>
          <w:color w:val="auto"/>
          <w:sz w:val="32"/>
          <w:szCs w:val="32"/>
          <w:highlight w:val="none"/>
          <w:lang w:val="en-US" w:eastAsia="zh-CN"/>
        </w:rPr>
        <w:t>补助资金及时发放率</w:t>
      </w:r>
      <w:bookmarkEnd w:id="31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eastAsia="zh-CN"/>
        </w:rPr>
        <w:t>2021年</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lang w:eastAsia="zh-CN"/>
        </w:rPr>
        <w:t>月</w:t>
      </w:r>
      <w:r>
        <w:rPr>
          <w:rFonts w:hint="eastAsia" w:ascii="仿宋" w:hAnsi="仿宋" w:eastAsia="仿宋" w:cs="仿宋"/>
          <w:bCs/>
          <w:color w:val="auto"/>
          <w:kern w:val="0"/>
          <w:sz w:val="32"/>
          <w:szCs w:val="32"/>
          <w:highlight w:val="none"/>
          <w:lang w:val="en-US" w:eastAsia="zh-CN"/>
        </w:rPr>
        <w:t>19</w:t>
      </w:r>
      <w:r>
        <w:rPr>
          <w:rFonts w:hint="eastAsia" w:ascii="仿宋" w:hAnsi="仿宋" w:eastAsia="仿宋" w:cs="仿宋"/>
          <w:bCs/>
          <w:color w:val="auto"/>
          <w:kern w:val="0"/>
          <w:sz w:val="32"/>
          <w:szCs w:val="32"/>
          <w:highlight w:val="none"/>
          <w:lang w:eastAsia="zh-CN"/>
        </w:rPr>
        <w:t>日嘉鱼鸿昌运输有限公司向嘉鱼县交通运输局申请城市公交运营补贴资金，2021年</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lang w:eastAsia="zh-CN"/>
        </w:rPr>
        <w:t>月7日，嘉鱼县交通运输局</w:t>
      </w:r>
      <w:r>
        <w:rPr>
          <w:rFonts w:hint="eastAsia" w:ascii="仿宋" w:hAnsi="仿宋" w:eastAsia="仿宋" w:cs="仿宋"/>
          <w:bCs/>
          <w:color w:val="auto"/>
          <w:kern w:val="0"/>
          <w:sz w:val="32"/>
          <w:szCs w:val="32"/>
          <w:highlight w:val="none"/>
          <w:lang w:val="en-US" w:eastAsia="zh-CN"/>
        </w:rPr>
        <w:t>已将项目资金全额拔付给</w:t>
      </w:r>
      <w:r>
        <w:rPr>
          <w:rFonts w:hint="eastAsia" w:ascii="仿宋" w:hAnsi="仿宋" w:eastAsia="仿宋" w:cs="仿宋"/>
          <w:bCs/>
          <w:color w:val="auto"/>
          <w:kern w:val="0"/>
          <w:sz w:val="32"/>
          <w:szCs w:val="32"/>
          <w:highlight w:val="none"/>
          <w:lang w:eastAsia="zh-CN"/>
        </w:rPr>
        <w:t>嘉鱼鸿昌运输有限公司，补助资金及时发放率100%。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lang w:val="en-US" w:eastAsia="zh-CN"/>
        </w:rPr>
      </w:pPr>
      <w:bookmarkStart w:id="312" w:name="_Toc9035"/>
      <w:bookmarkStart w:id="313" w:name="_Toc5869"/>
      <w:bookmarkStart w:id="314" w:name="_Toc9291"/>
      <w:r>
        <w:rPr>
          <w:rFonts w:hint="eastAsia" w:ascii="楷体" w:hAnsi="楷体" w:eastAsia="楷体" w:cs="楷体"/>
          <w:b/>
          <w:bCs/>
          <w:color w:val="auto"/>
          <w:sz w:val="32"/>
          <w:szCs w:val="32"/>
          <w:highlight w:val="none"/>
        </w:rPr>
        <w:t>2.3.3.</w:t>
      </w:r>
      <w:r>
        <w:rPr>
          <w:rFonts w:hint="eastAsia" w:ascii="楷体" w:hAnsi="楷体" w:eastAsia="楷体" w:cs="楷体"/>
          <w:b/>
          <w:bCs/>
          <w:color w:val="auto"/>
          <w:sz w:val="32"/>
          <w:szCs w:val="32"/>
          <w:highlight w:val="none"/>
          <w:lang w:val="en-US" w:eastAsia="zh-CN"/>
        </w:rPr>
        <w:t>4</w:t>
      </w:r>
      <w:bookmarkEnd w:id="312"/>
      <w:r>
        <w:rPr>
          <w:rFonts w:hint="eastAsia" w:ascii="楷体" w:hAnsi="楷体" w:eastAsia="楷体" w:cs="楷体"/>
          <w:b/>
          <w:bCs/>
          <w:color w:val="auto"/>
          <w:sz w:val="32"/>
          <w:szCs w:val="32"/>
          <w:highlight w:val="none"/>
          <w:lang w:eastAsia="zh-CN"/>
        </w:rPr>
        <w:t>成本指标</w:t>
      </w:r>
      <w:r>
        <w:rPr>
          <w:rFonts w:hint="eastAsia" w:ascii="楷体" w:hAnsi="楷体" w:eastAsia="楷体" w:cs="楷体"/>
          <w:b/>
          <w:bCs/>
          <w:color w:val="auto"/>
          <w:sz w:val="32"/>
          <w:szCs w:val="32"/>
          <w:highlight w:val="none"/>
          <w:lang w:val="en-US" w:eastAsia="zh-CN"/>
        </w:rPr>
        <w:t>-</w:t>
      </w:r>
      <w:bookmarkEnd w:id="313"/>
      <w:r>
        <w:rPr>
          <w:rFonts w:hint="eastAsia" w:ascii="楷体" w:hAnsi="楷体" w:eastAsia="楷体" w:cs="楷体"/>
          <w:b/>
          <w:bCs/>
          <w:color w:val="auto"/>
          <w:sz w:val="32"/>
          <w:szCs w:val="32"/>
          <w:highlight w:val="none"/>
          <w:lang w:val="en-US" w:eastAsia="zh-CN"/>
        </w:rPr>
        <w:t>资金预算执行率</w:t>
      </w:r>
      <w:bookmarkEnd w:id="314"/>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eastAsia="zh-CN"/>
        </w:rPr>
        <w:t>资金预算执行率100%。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本项10分，实得10分。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val="en-US" w:eastAsia="zh-CN"/>
        </w:rPr>
      </w:pPr>
      <w:bookmarkStart w:id="315" w:name="_Toc29513"/>
      <w:bookmarkStart w:id="316" w:name="_Toc16947"/>
      <w:bookmarkStart w:id="317" w:name="_Toc17531"/>
      <w:r>
        <w:rPr>
          <w:rFonts w:hint="eastAsia" w:ascii="楷体" w:hAnsi="楷体" w:eastAsia="楷体" w:cs="楷体"/>
          <w:b/>
          <w:bCs/>
          <w:color w:val="auto"/>
          <w:sz w:val="32"/>
          <w:szCs w:val="32"/>
          <w:highlight w:val="none"/>
        </w:rPr>
        <w:t>2.3.4项目</w:t>
      </w:r>
      <w:bookmarkEnd w:id="315"/>
      <w:bookmarkEnd w:id="316"/>
      <w:r>
        <w:rPr>
          <w:rFonts w:hint="eastAsia" w:ascii="楷体" w:hAnsi="楷体" w:eastAsia="楷体" w:cs="楷体"/>
          <w:b/>
          <w:bCs/>
          <w:color w:val="auto"/>
          <w:sz w:val="32"/>
          <w:szCs w:val="32"/>
          <w:highlight w:val="none"/>
          <w:lang w:val="en-US" w:eastAsia="zh-CN"/>
        </w:rPr>
        <w:t>效益</w:t>
      </w:r>
      <w:bookmarkEnd w:id="31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效果指标总分值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lang w:eastAsia="zh-CN"/>
        </w:rPr>
        <w:t>分，扣</w:t>
      </w:r>
      <w:r>
        <w:rPr>
          <w:rFonts w:hint="eastAsia" w:ascii="仿宋" w:hAnsi="仿宋" w:eastAsia="仿宋" w:cs="仿宋"/>
          <w:color w:val="auto"/>
          <w:sz w:val="32"/>
          <w:szCs w:val="32"/>
          <w:highlight w:val="none"/>
          <w:lang w:val="en-US" w:eastAsia="zh-CN"/>
        </w:rPr>
        <w:t>4分，</w:t>
      </w:r>
      <w:r>
        <w:rPr>
          <w:rFonts w:hint="eastAsia" w:ascii="仿宋" w:hAnsi="仿宋" w:eastAsia="仿宋" w:cs="仿宋"/>
          <w:color w:val="auto"/>
          <w:sz w:val="32"/>
          <w:szCs w:val="32"/>
          <w:highlight w:val="none"/>
          <w:lang w:eastAsia="zh-CN"/>
        </w:rPr>
        <w:t>实际得分</w:t>
      </w:r>
      <w:r>
        <w:rPr>
          <w:rFonts w:hint="eastAsia" w:ascii="仿宋" w:hAnsi="仿宋" w:eastAsia="仿宋" w:cs="仿宋"/>
          <w:color w:val="auto"/>
          <w:sz w:val="32"/>
          <w:szCs w:val="32"/>
          <w:highlight w:val="none"/>
          <w:lang w:val="en-US" w:eastAsia="zh-CN"/>
        </w:rPr>
        <w:t>36</w:t>
      </w:r>
      <w:r>
        <w:rPr>
          <w:rFonts w:hint="eastAsia" w:ascii="仿宋" w:hAnsi="仿宋" w:eastAsia="仿宋" w:cs="仿宋"/>
          <w:color w:val="auto"/>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318" w:name="_Toc21795"/>
      <w:bookmarkStart w:id="319" w:name="_Toc2866"/>
      <w:bookmarkStart w:id="320" w:name="_Toc374"/>
      <w:bookmarkStart w:id="321" w:name="_Toc30815"/>
      <w:r>
        <w:rPr>
          <w:rFonts w:hint="eastAsia" w:ascii="楷体" w:hAnsi="楷体" w:eastAsia="楷体" w:cs="楷体"/>
          <w:b/>
          <w:bCs/>
          <w:color w:val="auto"/>
          <w:sz w:val="32"/>
          <w:szCs w:val="32"/>
          <w:highlight w:val="none"/>
        </w:rPr>
        <w:t>2.3.4.1经济效益</w:t>
      </w:r>
      <w:bookmarkEnd w:id="318"/>
      <w:bookmarkEnd w:id="319"/>
      <w:bookmarkEnd w:id="320"/>
      <w:bookmarkEnd w:id="32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bidi="ar-SA"/>
        </w:rPr>
        <w:t>项目实施节约了免费人群的出行成本，但由于缺乏清晰、有说服力的证据证明实际免费乘车情况，例如：乘车刷卡记录等。免费载客完成率指标完成值无法衡量、考核和体现。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扣</w:t>
      </w:r>
      <w:r>
        <w:rPr>
          <w:rFonts w:hint="eastAsia" w:ascii="仿宋" w:hAnsi="仿宋" w:eastAsia="仿宋" w:cs="仿宋"/>
          <w:color w:val="auto"/>
          <w:sz w:val="32"/>
          <w:szCs w:val="32"/>
          <w:highlight w:val="none"/>
          <w:lang w:val="en-US" w:eastAsia="zh-CN"/>
        </w:rPr>
        <w:t>4分，</w:t>
      </w:r>
      <w:r>
        <w:rPr>
          <w:rFonts w:hint="eastAsia" w:ascii="仿宋" w:hAnsi="仿宋" w:eastAsia="仿宋" w:cs="仿宋"/>
          <w:color w:val="auto"/>
          <w:sz w:val="32"/>
          <w:szCs w:val="32"/>
          <w:highlight w:val="none"/>
        </w:rPr>
        <w:t>实得</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322" w:name="_Toc13481"/>
      <w:bookmarkStart w:id="323" w:name="_Toc8726"/>
      <w:bookmarkStart w:id="324" w:name="_Toc31837"/>
      <w:bookmarkStart w:id="325" w:name="_Toc29430"/>
      <w:r>
        <w:rPr>
          <w:rFonts w:hint="eastAsia" w:ascii="楷体" w:hAnsi="楷体" w:eastAsia="楷体" w:cs="楷体"/>
          <w:b/>
          <w:bCs/>
          <w:color w:val="auto"/>
          <w:sz w:val="32"/>
          <w:szCs w:val="32"/>
          <w:highlight w:val="none"/>
        </w:rPr>
        <w:t>2.3.4.2社会效益</w:t>
      </w:r>
      <w:bookmarkEnd w:id="322"/>
      <w:bookmarkEnd w:id="323"/>
      <w:bookmarkEnd w:id="324"/>
      <w:bookmarkEnd w:id="32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yellow"/>
          <w:lang w:val="en-US" w:eastAsia="zh-CN"/>
        </w:rPr>
      </w:pPr>
      <w:r>
        <w:rPr>
          <w:rFonts w:hint="eastAsia" w:ascii="仿宋" w:hAnsi="仿宋" w:eastAsia="仿宋" w:cs="仿宋"/>
          <w:color w:val="auto"/>
          <w:sz w:val="32"/>
          <w:szCs w:val="32"/>
          <w:highlight w:val="none"/>
        </w:rPr>
        <w:t>嘉鱼鸿昌运输有限公司</w:t>
      </w:r>
      <w:r>
        <w:rPr>
          <w:rFonts w:hint="eastAsia" w:ascii="仿宋" w:hAnsi="仿宋" w:eastAsia="仿宋" w:cs="仿宋"/>
          <w:color w:val="auto"/>
          <w:sz w:val="32"/>
          <w:szCs w:val="32"/>
          <w:highlight w:val="none"/>
          <w:lang w:eastAsia="zh-CN"/>
        </w:rPr>
        <w:t>严格按照国家相关政策标准，对老年人、退伍军人、残疾人等群体提供免费乘坐公交车服务，对冷僻、人流量少的地区开通公交专线，体现了国家对特殊人群的照顾，提升了特殊人群的幸福感，促进了社会和谐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Cs/>
          <w:color w:val="auto"/>
          <w:kern w:val="0"/>
          <w:sz w:val="32"/>
          <w:szCs w:val="32"/>
          <w:highlight w:val="none"/>
          <w:lang w:val="en-US" w:eastAsia="zh-CN"/>
        </w:rPr>
      </w:pPr>
      <w:bookmarkStart w:id="326" w:name="_Toc23774"/>
      <w:bookmarkStart w:id="327" w:name="_Toc9499"/>
      <w:bookmarkStart w:id="328" w:name="_Toc23624"/>
      <w:bookmarkStart w:id="329" w:name="_Toc23265"/>
      <w:r>
        <w:rPr>
          <w:rFonts w:hint="eastAsia" w:ascii="楷体" w:hAnsi="楷体" w:eastAsia="楷体" w:cs="楷体"/>
          <w:b/>
          <w:bCs/>
          <w:color w:val="auto"/>
          <w:sz w:val="32"/>
          <w:szCs w:val="32"/>
          <w:highlight w:val="none"/>
        </w:rPr>
        <w:t>2.3.4.</w:t>
      </w:r>
      <w:r>
        <w:rPr>
          <w:rFonts w:hint="eastAsia" w:ascii="楷体" w:hAnsi="楷体" w:eastAsia="楷体" w:cs="楷体"/>
          <w:b/>
          <w:bCs/>
          <w:color w:val="auto"/>
          <w:sz w:val="32"/>
          <w:szCs w:val="32"/>
          <w:highlight w:val="none"/>
          <w:lang w:val="en-US" w:eastAsia="zh-CN"/>
        </w:rPr>
        <w:t>3</w:t>
      </w:r>
      <w:r>
        <w:rPr>
          <w:rFonts w:hint="eastAsia" w:ascii="楷体" w:hAnsi="楷体" w:eastAsia="楷体" w:cs="楷体"/>
          <w:b/>
          <w:bCs/>
          <w:color w:val="auto"/>
          <w:sz w:val="32"/>
          <w:szCs w:val="32"/>
          <w:highlight w:val="none"/>
        </w:rPr>
        <w:t>可持续影响</w:t>
      </w:r>
      <w:bookmarkEnd w:id="326"/>
      <w:bookmarkEnd w:id="327"/>
      <w:bookmarkEnd w:id="328"/>
      <w:bookmarkEnd w:id="3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color w:val="auto"/>
          <w:sz w:val="32"/>
          <w:szCs w:val="32"/>
          <w:highlight w:val="none"/>
          <w:lang w:eastAsia="zh-CN"/>
        </w:rPr>
        <w:t>根据《湖北省城市公共交通发展与管理办法》，结合嘉鱼县城市公交运营的实际情况，嘉鱼县财政每年配套城市公交运营补贴资金200万元，有效的弥补了</w:t>
      </w:r>
      <w:r>
        <w:rPr>
          <w:rFonts w:hint="eastAsia" w:ascii="仿宋" w:hAnsi="仿宋" w:eastAsia="仿宋" w:cs="仿宋"/>
          <w:color w:val="auto"/>
          <w:sz w:val="32"/>
          <w:szCs w:val="32"/>
          <w:highlight w:val="none"/>
        </w:rPr>
        <w:t>嘉鱼鸿昌运输有限公司</w:t>
      </w:r>
      <w:r>
        <w:rPr>
          <w:rFonts w:hint="eastAsia" w:ascii="仿宋" w:hAnsi="仿宋" w:eastAsia="仿宋" w:cs="仿宋"/>
          <w:color w:val="auto"/>
          <w:sz w:val="32"/>
          <w:szCs w:val="32"/>
          <w:highlight w:val="none"/>
          <w:lang w:eastAsia="zh-CN"/>
        </w:rPr>
        <w:t>为特殊人群提供免费乘车服务产生的亏损，极大的鼓励了企业主动承担相应的社会责任，对该政策的持续执行提供了强大的保障。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lang w:val="en-US" w:eastAsia="zh-CN"/>
        </w:rPr>
      </w:pPr>
      <w:bookmarkStart w:id="330" w:name="_Toc29378"/>
      <w:bookmarkStart w:id="331" w:name="_Toc7216"/>
      <w:r>
        <w:rPr>
          <w:rFonts w:hint="eastAsia" w:ascii="楷体" w:hAnsi="楷体" w:eastAsia="楷体" w:cs="楷体"/>
          <w:b/>
          <w:bCs/>
          <w:color w:val="auto"/>
          <w:sz w:val="32"/>
          <w:szCs w:val="32"/>
          <w:highlight w:val="none"/>
        </w:rPr>
        <w:t>2.3.4.</w:t>
      </w:r>
      <w:r>
        <w:rPr>
          <w:rFonts w:hint="eastAsia" w:ascii="楷体" w:hAnsi="楷体" w:eastAsia="楷体" w:cs="楷体"/>
          <w:b/>
          <w:bCs/>
          <w:color w:val="auto"/>
          <w:sz w:val="32"/>
          <w:szCs w:val="32"/>
          <w:highlight w:val="none"/>
          <w:lang w:val="en-US" w:eastAsia="zh-CN"/>
        </w:rPr>
        <w:t>4</w:t>
      </w:r>
      <w:r>
        <w:rPr>
          <w:rFonts w:hint="eastAsia" w:ascii="楷体" w:hAnsi="楷体" w:eastAsia="楷体" w:cs="楷体"/>
          <w:b/>
          <w:bCs/>
          <w:color w:val="auto"/>
          <w:sz w:val="32"/>
          <w:szCs w:val="32"/>
          <w:highlight w:val="none"/>
        </w:rPr>
        <w:t>满意度</w:t>
      </w:r>
      <w:bookmarkEnd w:id="330"/>
      <w:bookmarkEnd w:id="33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通过调查问卷，评价小组采用</w:t>
      </w:r>
      <w:r>
        <w:rPr>
          <w:rFonts w:hint="eastAsia" w:ascii="仿宋" w:hAnsi="仿宋" w:eastAsia="仿宋" w:cs="仿宋"/>
          <w:color w:val="auto"/>
          <w:sz w:val="32"/>
          <w:szCs w:val="32"/>
          <w:highlight w:val="none"/>
          <w:lang w:eastAsia="zh-CN"/>
        </w:rPr>
        <w:t>现场调查和电话调查相结合方式</w:t>
      </w:r>
      <w:r>
        <w:rPr>
          <w:rFonts w:hint="eastAsia" w:ascii="仿宋" w:hAnsi="仿宋" w:eastAsia="仿宋" w:cs="仿宋"/>
          <w:color w:val="auto"/>
          <w:sz w:val="32"/>
          <w:szCs w:val="32"/>
          <w:highlight w:val="none"/>
        </w:rPr>
        <w:t>填写调查问卷。调查了</w:t>
      </w:r>
      <w:r>
        <w:rPr>
          <w:rFonts w:hint="eastAsia" w:ascii="仿宋" w:hAnsi="仿宋" w:eastAsia="仿宋" w:cs="仿宋"/>
          <w:color w:val="auto"/>
          <w:sz w:val="32"/>
          <w:szCs w:val="32"/>
          <w:highlight w:val="none"/>
          <w:lang w:eastAsia="zh-CN"/>
        </w:rPr>
        <w:t>享受免费乘坐公交政策的特殊</w:t>
      </w:r>
      <w:r>
        <w:rPr>
          <w:rFonts w:hint="eastAsia" w:ascii="仿宋" w:hAnsi="仿宋" w:eastAsia="仿宋" w:cs="仿宋"/>
          <w:color w:val="auto"/>
          <w:sz w:val="32"/>
          <w:szCs w:val="32"/>
          <w:highlight w:val="none"/>
        </w:rPr>
        <w:t>人群，调查内容包括</w:t>
      </w:r>
      <w:r>
        <w:rPr>
          <w:rFonts w:hint="eastAsia" w:ascii="仿宋" w:hAnsi="仿宋" w:eastAsia="仿宋" w:cs="仿宋"/>
          <w:color w:val="auto"/>
          <w:sz w:val="32"/>
          <w:szCs w:val="32"/>
          <w:highlight w:val="none"/>
          <w:lang w:eastAsia="zh-CN"/>
        </w:rPr>
        <w:t>特殊人群对政策的了解、是否享受了该免费政策以及该政策是否提升了特殊人权的幸福感等</w:t>
      </w:r>
      <w:r>
        <w:rPr>
          <w:rFonts w:hint="eastAsia" w:ascii="仿宋" w:hAnsi="仿宋" w:eastAsia="仿宋" w:cs="仿宋"/>
          <w:color w:val="auto"/>
          <w:sz w:val="32"/>
          <w:szCs w:val="32"/>
          <w:highlight w:val="none"/>
        </w:rPr>
        <w:t>方面。</w:t>
      </w:r>
      <w:r>
        <w:rPr>
          <w:rFonts w:hint="eastAsia" w:ascii="仿宋" w:hAnsi="仿宋" w:eastAsia="仿宋" w:cs="仿宋"/>
          <w:color w:val="auto"/>
          <w:sz w:val="32"/>
          <w:szCs w:val="32"/>
          <w:highlight w:val="none"/>
          <w:lang w:eastAsia="zh-CN"/>
        </w:rPr>
        <w:t>调查</w:t>
      </w:r>
      <w:r>
        <w:rPr>
          <w:rFonts w:hint="eastAsia" w:ascii="仿宋" w:hAnsi="仿宋" w:eastAsia="仿宋" w:cs="仿宋"/>
          <w:color w:val="auto"/>
          <w:sz w:val="32"/>
          <w:szCs w:val="32"/>
          <w:highlight w:val="none"/>
        </w:rPr>
        <w:t>满意度</w:t>
      </w:r>
      <w:r>
        <w:rPr>
          <w:rFonts w:hint="eastAsia" w:ascii="仿宋" w:hAnsi="仿宋" w:eastAsia="仿宋" w:cs="仿宋"/>
          <w:color w:val="auto"/>
          <w:sz w:val="32"/>
          <w:szCs w:val="32"/>
          <w:highlight w:val="none"/>
          <w:lang w:val="en-US" w:eastAsia="zh-CN"/>
        </w:rPr>
        <w:t>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仿宋" w:hAnsi="仿宋" w:eastAsia="仿宋" w:cs="仿宋"/>
          <w:bCs/>
          <w:color w:val="auto"/>
          <w:kern w:val="0"/>
          <w:sz w:val="32"/>
          <w:szCs w:val="32"/>
          <w:highlight w:val="none"/>
        </w:rPr>
      </w:pPr>
      <w:bookmarkStart w:id="332" w:name="_Toc28897"/>
      <w:bookmarkStart w:id="333" w:name="_Toc24183"/>
      <w:bookmarkStart w:id="334" w:name="_Toc31054"/>
      <w:r>
        <w:rPr>
          <w:rFonts w:hint="eastAsia" w:ascii="楷体" w:hAnsi="楷体" w:eastAsia="楷体" w:cs="楷体"/>
          <w:b/>
          <w:bCs/>
          <w:color w:val="auto"/>
          <w:sz w:val="32"/>
          <w:szCs w:val="32"/>
          <w:highlight w:val="none"/>
        </w:rPr>
        <w:t>2.3.5上年度评价结果应用情况</w:t>
      </w:r>
      <w:bookmarkEnd w:id="332"/>
      <w:bookmarkEnd w:id="333"/>
      <w:bookmarkStart w:id="335" w:name="_Toc4028167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bCs/>
          <w:color w:val="auto"/>
          <w:kern w:val="0"/>
          <w:sz w:val="32"/>
          <w:szCs w:val="32"/>
          <w:highlight w:val="none"/>
        </w:rPr>
        <w:t>嘉鱼县城市公交运营补贴资</w:t>
      </w:r>
      <w:r>
        <w:rPr>
          <w:rFonts w:hint="eastAsia" w:ascii="仿宋" w:hAnsi="仿宋" w:eastAsia="仿宋" w:cs="仿宋"/>
          <w:bCs/>
          <w:color w:val="auto"/>
          <w:kern w:val="0"/>
          <w:sz w:val="32"/>
          <w:szCs w:val="32"/>
          <w:highlight w:val="none"/>
          <w:lang w:eastAsia="zh-CN"/>
        </w:rPr>
        <w:t>金项目</w:t>
      </w:r>
      <w:r>
        <w:rPr>
          <w:rFonts w:hint="eastAsia" w:ascii="仿宋" w:hAnsi="仿宋" w:eastAsia="仿宋" w:cs="仿宋"/>
          <w:bCs/>
          <w:color w:val="auto"/>
          <w:kern w:val="0"/>
          <w:sz w:val="32"/>
          <w:szCs w:val="32"/>
          <w:highlight w:val="none"/>
          <w:lang w:val="en-US" w:eastAsia="zh-CN"/>
        </w:rPr>
        <w:t>以前年度未纳入重点绩效评价范围</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因此无相关结果应用情况</w:t>
      </w:r>
      <w:r>
        <w:rPr>
          <w:rFonts w:hint="eastAsia" w:ascii="仿宋" w:hAnsi="仿宋" w:eastAsia="仿宋" w:cs="仿宋"/>
          <w:bCs/>
          <w:color w:val="auto"/>
          <w:kern w:val="0"/>
          <w:sz w:val="32"/>
          <w:szCs w:val="32"/>
          <w:highlight w:val="none"/>
        </w:rPr>
        <w:t>。</w:t>
      </w:r>
    </w:p>
    <w:bookmarkEnd w:id="335"/>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336" w:name="_Toc25597"/>
      <w:bookmarkStart w:id="337" w:name="_Toc19313"/>
      <w:r>
        <w:rPr>
          <w:rFonts w:hint="eastAsia" w:ascii="楷体" w:hAnsi="楷体" w:eastAsia="楷体" w:cs="楷体"/>
          <w:b/>
          <w:bCs/>
          <w:color w:val="auto"/>
          <w:sz w:val="32"/>
          <w:szCs w:val="32"/>
          <w:highlight w:val="none"/>
        </w:rPr>
        <w:t>2.3.6其他佐证材料</w:t>
      </w:r>
      <w:bookmarkEnd w:id="334"/>
      <w:bookmarkEnd w:id="336"/>
      <w:bookmarkEnd w:id="33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本次评价根据工作需要，</w:t>
      </w:r>
      <w:r>
        <w:rPr>
          <w:rFonts w:hint="eastAsia" w:ascii="仿宋" w:hAnsi="仿宋" w:eastAsia="仿宋" w:cs="仿宋"/>
          <w:color w:val="auto"/>
          <w:sz w:val="32"/>
          <w:szCs w:val="32"/>
          <w:highlight w:val="none"/>
          <w:lang w:val="en-US" w:eastAsia="zh-CN"/>
        </w:rPr>
        <w:t>我们收集了相关原始资料及项目组现场核查的相关基础数据表、图片、调查问卷等。</w:t>
      </w:r>
    </w:p>
    <w:bookmarkEnd w:id="189"/>
    <w:bookmarkEnd w:id="190"/>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绩效评价评分表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绩效评价调查问卷统计表</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.评价机构营业执照复印件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评价机构执业证书复印件</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.主评人执业资格证书复印件</w:t>
      </w:r>
    </w:p>
    <w:p>
      <w:pPr>
        <w:pageBreakBefore w:val="0"/>
        <w:widowControl w:val="0"/>
        <w:shd w:val="clear" w:color="auto" w:fill="auto"/>
        <w:kinsoku/>
        <w:wordWrap/>
        <w:overflowPunct/>
        <w:topLinePunct w:val="0"/>
        <w:autoSpaceDE/>
        <w:autoSpaceDN/>
        <w:bidi w:val="0"/>
        <w:adjustRightInd/>
        <w:snapToGrid/>
        <w:spacing w:line="560" w:lineRule="exact"/>
        <w:ind w:right="480" w:firstLine="5440" w:firstLineChars="1700"/>
        <w:textAlignment w:val="auto"/>
        <w:rPr>
          <w:rFonts w:hint="eastAsia" w:ascii="仿宋" w:hAnsi="仿宋" w:eastAsia="仿宋" w:cs="仿宋"/>
          <w:bCs/>
          <w:sz w:val="32"/>
          <w:szCs w:val="32"/>
          <w:highlight w:val="none"/>
        </w:rPr>
      </w:pPr>
      <w:bookmarkStart w:id="338" w:name="_Toc346109172"/>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560" w:lineRule="exact"/>
        <w:ind w:right="48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湖北永兴会计师事务有限责任公司</w:t>
      </w:r>
    </w:p>
    <w:p>
      <w:pPr>
        <w:pageBreakBefore w:val="0"/>
        <w:widowControl w:val="0"/>
        <w:shd w:val="clear" w:color="auto" w:fill="auto"/>
        <w:kinsoku/>
        <w:wordWrap/>
        <w:overflowPunct/>
        <w:topLinePunct w:val="0"/>
        <w:autoSpaceDE/>
        <w:autoSpaceDN/>
        <w:bidi w:val="0"/>
        <w:adjustRightInd/>
        <w:snapToGrid/>
        <w:spacing w:line="560" w:lineRule="exact"/>
        <w:ind w:right="48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 xml:space="preserve">         中国   湖北          </w:t>
      </w:r>
    </w:p>
    <w:p>
      <w:pPr>
        <w:pageBreakBefore w:val="0"/>
        <w:widowControl w:val="0"/>
        <w:shd w:val="clear" w:color="auto" w:fill="auto"/>
        <w:kinsoku/>
        <w:wordWrap/>
        <w:overflowPunct/>
        <w:topLinePunct w:val="0"/>
        <w:autoSpaceDE/>
        <w:autoSpaceDN/>
        <w:bidi w:val="0"/>
        <w:adjustRightInd/>
        <w:snapToGrid/>
        <w:spacing w:line="560" w:lineRule="exact"/>
        <w:ind w:right="480" w:firstLine="5440" w:firstLineChars="17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560" w:lineRule="exact"/>
        <w:ind w:right="480"/>
        <w:jc w:val="right"/>
        <w:textAlignment w:val="auto"/>
        <w:rPr>
          <w:rFonts w:hint="default"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二0二二年九月二十五日</w:t>
      </w:r>
    </w:p>
    <w:bookmarkEnd w:id="338"/>
    <w:p>
      <w:pPr>
        <w:rPr>
          <w:rFonts w:hint="eastAsia" w:ascii="仿宋" w:hAnsi="仿宋" w:eastAsia="仿宋" w:cs="仿宋"/>
          <w:b w:val="0"/>
          <w:sz w:val="32"/>
          <w:szCs w:val="32"/>
          <w:highlight w:val="yellow"/>
        </w:rPr>
      </w:pPr>
    </w:p>
    <w:sectPr>
      <w:headerReference r:id="rId4" w:type="default"/>
      <w:footerReference r:id="rId5" w:type="default"/>
      <w:pgSz w:w="11906" w:h="16838"/>
      <w:pgMar w:top="2098" w:right="1474" w:bottom="1984" w:left="1587" w:header="851" w:footer="907" w:gutter="0"/>
      <w:pgNumType w:fmt="numberInDash"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Wingdings 2">
    <w:altName w:val="Wingdings"/>
    <w:panose1 w:val="05020102010507070707"/>
    <w:charset w:val="02"/>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left" w:pos="5359"/>
        <w:tab w:val="clear" w:pos="4153"/>
      </w:tabs>
      <w:jc w:val="both"/>
      <w:rPr>
        <w:rFonts w:hint="eastAsia"/>
      </w:rPr>
    </w:pPr>
    <w:r>
      <w:rPr>
        <w:rFonts w:hint="eastAsia"/>
      </w:rPr>
      <w:t>湖北永兴会计师事务有限责任公司</w:t>
    </w:r>
    <w:r>
      <w:rPr>
        <w:rFonts w:hint="eastAsia"/>
      </w:rPr>
      <w:tab/>
    </w:r>
    <w:r>
      <w:rPr>
        <w:rFonts w:hint="eastAsia"/>
      </w:rPr>
      <w:t xml:space="preserve">            联系电话：0715-8909616</w:t>
    </w:r>
  </w:p>
  <w:p>
    <w:pPr>
      <w:pStyle w:val="23"/>
      <w:jc w:val="both"/>
      <w:rPr>
        <w:rFonts w:hint="eastAsia"/>
      </w:rPr>
    </w:pPr>
    <w:r>
      <w:rPr>
        <w:rFonts w:hint="eastAsia"/>
      </w:rPr>
      <w:t>地址：咸宁市金桂路149号                                                电子邮箱：</w:t>
    </w:r>
    <w:r>
      <w:rPr>
        <w:rFonts w:hint="eastAsia"/>
      </w:rPr>
      <w:fldChar w:fldCharType="begin"/>
    </w:r>
    <w:r>
      <w:rPr>
        <w:rFonts w:hint="eastAsia"/>
      </w:rPr>
      <w:instrText xml:space="preserve"> HYPERLINK "mailto:xnyongxing@163.com" </w:instrText>
    </w:r>
    <w:r>
      <w:rPr>
        <w:rFonts w:hint="eastAsia"/>
      </w:rPr>
      <w:fldChar w:fldCharType="separate"/>
    </w:r>
    <w:r>
      <w:rPr>
        <w:rStyle w:val="43"/>
        <w:rFonts w:hint="eastAsia"/>
      </w:rPr>
      <w:t>xnyongxing@163.com</w:t>
    </w:r>
    <w:r>
      <w:rPr>
        <w:rFonts w:hint="eastAsia"/>
      </w:rPr>
      <w:fldChar w:fldCharType="end"/>
    </w:r>
  </w:p>
  <w:p>
    <w:pPr>
      <w:pStyle w:val="23"/>
      <w:jc w:val="both"/>
      <w:rPr>
        <w:rFonts w:hint="eastAsia"/>
      </w:rPr>
    </w:pPr>
  </w:p>
  <w:p>
    <w:pPr>
      <w:pStyle w:val="23"/>
      <w:rPr>
        <w:rFonts w:hint="eastAsia"/>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r+xaP3gEAAL8DAAAOAAAAAAAA&#10;AAEAIAAAAB4BAABkcnMvZTJvRG9jLnhtbFBLBQYAAAAABgAGAFkBAABuBQAAAAA=&#10;">
              <v:fill on="f" focussize="0,0"/>
              <v:stroke on="f"/>
              <v:imagedata o:title=""/>
              <o:lock v:ext="edit" aspectratio="f"/>
              <v:textbox inset="0mm,0mm,0mm,0mm" style="mso-fit-shape-to-text:t;">
                <w:txbxContent>
                  <w:p>
                    <w:pPr>
                      <w:pStyle w:val="2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hint="eastAsia"/>
        <w:lang w:val="en-US" w:eastAsia="zh-CN"/>
      </w:rPr>
      <w:t>嘉鱼县2021年城市公交运营补贴资金项目</w:t>
    </w:r>
    <w:r>
      <w:rPr>
        <w:rFonts w:hint="eastAsia"/>
      </w:rPr>
      <w:t>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MmJlZjkzYWIwN2JmYjRlYTUxODI5MDhmYTM2NjkifQ=="/>
  </w:docVars>
  <w:rsids>
    <w:rsidRoot w:val="00E246CE"/>
    <w:rsid w:val="00001D78"/>
    <w:rsid w:val="00002654"/>
    <w:rsid w:val="00002B5D"/>
    <w:rsid w:val="00003AED"/>
    <w:rsid w:val="00003C4C"/>
    <w:rsid w:val="00003EB7"/>
    <w:rsid w:val="00006926"/>
    <w:rsid w:val="00012A7B"/>
    <w:rsid w:val="00012DB5"/>
    <w:rsid w:val="00012F5F"/>
    <w:rsid w:val="00013066"/>
    <w:rsid w:val="00013A86"/>
    <w:rsid w:val="00016AA1"/>
    <w:rsid w:val="00016E8C"/>
    <w:rsid w:val="000170BE"/>
    <w:rsid w:val="00017D25"/>
    <w:rsid w:val="000200A2"/>
    <w:rsid w:val="00020C34"/>
    <w:rsid w:val="000219D6"/>
    <w:rsid w:val="00022332"/>
    <w:rsid w:val="00025465"/>
    <w:rsid w:val="000319CC"/>
    <w:rsid w:val="00031E00"/>
    <w:rsid w:val="00035172"/>
    <w:rsid w:val="00035291"/>
    <w:rsid w:val="0003707A"/>
    <w:rsid w:val="00037427"/>
    <w:rsid w:val="00037520"/>
    <w:rsid w:val="0004272E"/>
    <w:rsid w:val="000429F3"/>
    <w:rsid w:val="000468EB"/>
    <w:rsid w:val="00050EA1"/>
    <w:rsid w:val="0005227F"/>
    <w:rsid w:val="000569FA"/>
    <w:rsid w:val="0006241D"/>
    <w:rsid w:val="0006245C"/>
    <w:rsid w:val="00063E62"/>
    <w:rsid w:val="000663E4"/>
    <w:rsid w:val="0006653C"/>
    <w:rsid w:val="00067BA1"/>
    <w:rsid w:val="00070FD4"/>
    <w:rsid w:val="00073B2B"/>
    <w:rsid w:val="00075727"/>
    <w:rsid w:val="00075B71"/>
    <w:rsid w:val="00075D6C"/>
    <w:rsid w:val="00075DD7"/>
    <w:rsid w:val="000765D9"/>
    <w:rsid w:val="0007694F"/>
    <w:rsid w:val="0007770D"/>
    <w:rsid w:val="0007788B"/>
    <w:rsid w:val="00080376"/>
    <w:rsid w:val="00080BA0"/>
    <w:rsid w:val="00081B7D"/>
    <w:rsid w:val="00081BE1"/>
    <w:rsid w:val="00084846"/>
    <w:rsid w:val="00084850"/>
    <w:rsid w:val="00085EF4"/>
    <w:rsid w:val="0008766A"/>
    <w:rsid w:val="00091206"/>
    <w:rsid w:val="00091A4E"/>
    <w:rsid w:val="00092074"/>
    <w:rsid w:val="0009353B"/>
    <w:rsid w:val="000946C7"/>
    <w:rsid w:val="00094BB9"/>
    <w:rsid w:val="0009673A"/>
    <w:rsid w:val="00096F71"/>
    <w:rsid w:val="000973B7"/>
    <w:rsid w:val="000979D3"/>
    <w:rsid w:val="000A02BD"/>
    <w:rsid w:val="000A432D"/>
    <w:rsid w:val="000A4F64"/>
    <w:rsid w:val="000A50D5"/>
    <w:rsid w:val="000A5FE4"/>
    <w:rsid w:val="000A6988"/>
    <w:rsid w:val="000A7AB2"/>
    <w:rsid w:val="000B0E88"/>
    <w:rsid w:val="000B2389"/>
    <w:rsid w:val="000B28BD"/>
    <w:rsid w:val="000B3542"/>
    <w:rsid w:val="000B3F78"/>
    <w:rsid w:val="000B3FE7"/>
    <w:rsid w:val="000B409B"/>
    <w:rsid w:val="000B522E"/>
    <w:rsid w:val="000B6653"/>
    <w:rsid w:val="000B7685"/>
    <w:rsid w:val="000B77A0"/>
    <w:rsid w:val="000B7DCC"/>
    <w:rsid w:val="000C32C7"/>
    <w:rsid w:val="000C36EF"/>
    <w:rsid w:val="000C3DE8"/>
    <w:rsid w:val="000C3EE4"/>
    <w:rsid w:val="000C444D"/>
    <w:rsid w:val="000C7670"/>
    <w:rsid w:val="000D31B5"/>
    <w:rsid w:val="000D3FD4"/>
    <w:rsid w:val="000D58B7"/>
    <w:rsid w:val="000D6320"/>
    <w:rsid w:val="000D6BC6"/>
    <w:rsid w:val="000D6E1A"/>
    <w:rsid w:val="000E01BB"/>
    <w:rsid w:val="000E0E32"/>
    <w:rsid w:val="000E22BD"/>
    <w:rsid w:val="000E3873"/>
    <w:rsid w:val="000E3A5E"/>
    <w:rsid w:val="000E459C"/>
    <w:rsid w:val="000E5591"/>
    <w:rsid w:val="000E5C43"/>
    <w:rsid w:val="000E7A8E"/>
    <w:rsid w:val="000F1DBF"/>
    <w:rsid w:val="000F2065"/>
    <w:rsid w:val="000F2B93"/>
    <w:rsid w:val="000F3DF0"/>
    <w:rsid w:val="000F4FB4"/>
    <w:rsid w:val="000F5ABA"/>
    <w:rsid w:val="000F7E3D"/>
    <w:rsid w:val="0010124B"/>
    <w:rsid w:val="00102AE3"/>
    <w:rsid w:val="00103296"/>
    <w:rsid w:val="00106667"/>
    <w:rsid w:val="00110E89"/>
    <w:rsid w:val="00111C7A"/>
    <w:rsid w:val="0011233D"/>
    <w:rsid w:val="00114D39"/>
    <w:rsid w:val="001163AE"/>
    <w:rsid w:val="00117158"/>
    <w:rsid w:val="00117264"/>
    <w:rsid w:val="00117AEA"/>
    <w:rsid w:val="00117D0D"/>
    <w:rsid w:val="00117EAF"/>
    <w:rsid w:val="001216FF"/>
    <w:rsid w:val="00122983"/>
    <w:rsid w:val="00122ECC"/>
    <w:rsid w:val="001241FA"/>
    <w:rsid w:val="00124A24"/>
    <w:rsid w:val="001253B0"/>
    <w:rsid w:val="00125598"/>
    <w:rsid w:val="00125C49"/>
    <w:rsid w:val="00131922"/>
    <w:rsid w:val="001321D4"/>
    <w:rsid w:val="00132558"/>
    <w:rsid w:val="00133604"/>
    <w:rsid w:val="00133C47"/>
    <w:rsid w:val="00133F5B"/>
    <w:rsid w:val="001370E8"/>
    <w:rsid w:val="00137329"/>
    <w:rsid w:val="00142A4F"/>
    <w:rsid w:val="00143DBA"/>
    <w:rsid w:val="001444CD"/>
    <w:rsid w:val="001446EA"/>
    <w:rsid w:val="001503E6"/>
    <w:rsid w:val="00150FFD"/>
    <w:rsid w:val="0015256E"/>
    <w:rsid w:val="00154990"/>
    <w:rsid w:val="00155353"/>
    <w:rsid w:val="00156BD3"/>
    <w:rsid w:val="0016046D"/>
    <w:rsid w:val="00161F53"/>
    <w:rsid w:val="00163A47"/>
    <w:rsid w:val="00163C28"/>
    <w:rsid w:val="00167474"/>
    <w:rsid w:val="001701C7"/>
    <w:rsid w:val="00170299"/>
    <w:rsid w:val="00175A49"/>
    <w:rsid w:val="001766B9"/>
    <w:rsid w:val="00177A48"/>
    <w:rsid w:val="0018102C"/>
    <w:rsid w:val="00183BC9"/>
    <w:rsid w:val="00186FC7"/>
    <w:rsid w:val="00192F84"/>
    <w:rsid w:val="001938BC"/>
    <w:rsid w:val="00195222"/>
    <w:rsid w:val="001955BC"/>
    <w:rsid w:val="00196A64"/>
    <w:rsid w:val="001A18A7"/>
    <w:rsid w:val="001A1A14"/>
    <w:rsid w:val="001A1F7E"/>
    <w:rsid w:val="001A3618"/>
    <w:rsid w:val="001A3AE8"/>
    <w:rsid w:val="001A3C25"/>
    <w:rsid w:val="001A3C91"/>
    <w:rsid w:val="001B0B46"/>
    <w:rsid w:val="001B22C7"/>
    <w:rsid w:val="001B56A8"/>
    <w:rsid w:val="001B5C79"/>
    <w:rsid w:val="001B766C"/>
    <w:rsid w:val="001B76C3"/>
    <w:rsid w:val="001C0C06"/>
    <w:rsid w:val="001C4972"/>
    <w:rsid w:val="001C5028"/>
    <w:rsid w:val="001C767C"/>
    <w:rsid w:val="001D4BAF"/>
    <w:rsid w:val="001D592E"/>
    <w:rsid w:val="001E03E4"/>
    <w:rsid w:val="001E0C90"/>
    <w:rsid w:val="001E5E8F"/>
    <w:rsid w:val="001F0235"/>
    <w:rsid w:val="001F08A4"/>
    <w:rsid w:val="001F161F"/>
    <w:rsid w:val="001F16EB"/>
    <w:rsid w:val="001F2EF1"/>
    <w:rsid w:val="001F424E"/>
    <w:rsid w:val="001F4D8D"/>
    <w:rsid w:val="001F6691"/>
    <w:rsid w:val="001F66D9"/>
    <w:rsid w:val="001F7CA5"/>
    <w:rsid w:val="00201FE0"/>
    <w:rsid w:val="00202275"/>
    <w:rsid w:val="00202D2A"/>
    <w:rsid w:val="00205F87"/>
    <w:rsid w:val="00207148"/>
    <w:rsid w:val="00207DF8"/>
    <w:rsid w:val="0021131E"/>
    <w:rsid w:val="002115B1"/>
    <w:rsid w:val="00212DC7"/>
    <w:rsid w:val="002153D1"/>
    <w:rsid w:val="002170E7"/>
    <w:rsid w:val="00217C6E"/>
    <w:rsid w:val="00217D06"/>
    <w:rsid w:val="00220A8E"/>
    <w:rsid w:val="00233894"/>
    <w:rsid w:val="00233CF8"/>
    <w:rsid w:val="0023585F"/>
    <w:rsid w:val="00235BC2"/>
    <w:rsid w:val="00236001"/>
    <w:rsid w:val="002364E8"/>
    <w:rsid w:val="002376C9"/>
    <w:rsid w:val="00237896"/>
    <w:rsid w:val="00237AAC"/>
    <w:rsid w:val="002400B1"/>
    <w:rsid w:val="00244FFD"/>
    <w:rsid w:val="00246337"/>
    <w:rsid w:val="00246D44"/>
    <w:rsid w:val="0025064A"/>
    <w:rsid w:val="0025139D"/>
    <w:rsid w:val="0025169A"/>
    <w:rsid w:val="00252507"/>
    <w:rsid w:val="002608C5"/>
    <w:rsid w:val="002614CA"/>
    <w:rsid w:val="00261A72"/>
    <w:rsid w:val="00261BF3"/>
    <w:rsid w:val="00265C3B"/>
    <w:rsid w:val="002677DB"/>
    <w:rsid w:val="002704F0"/>
    <w:rsid w:val="00271D04"/>
    <w:rsid w:val="00273133"/>
    <w:rsid w:val="0027374E"/>
    <w:rsid w:val="002755F9"/>
    <w:rsid w:val="00275D80"/>
    <w:rsid w:val="00275E13"/>
    <w:rsid w:val="00275F6A"/>
    <w:rsid w:val="0028192D"/>
    <w:rsid w:val="0028204B"/>
    <w:rsid w:val="00282A5C"/>
    <w:rsid w:val="00284184"/>
    <w:rsid w:val="002847AD"/>
    <w:rsid w:val="00286077"/>
    <w:rsid w:val="002861CC"/>
    <w:rsid w:val="002871BB"/>
    <w:rsid w:val="00290968"/>
    <w:rsid w:val="00290E78"/>
    <w:rsid w:val="0029188B"/>
    <w:rsid w:val="00294F00"/>
    <w:rsid w:val="00295124"/>
    <w:rsid w:val="002960B8"/>
    <w:rsid w:val="00296577"/>
    <w:rsid w:val="002A176D"/>
    <w:rsid w:val="002A1944"/>
    <w:rsid w:val="002A1BD2"/>
    <w:rsid w:val="002A285B"/>
    <w:rsid w:val="002A4D15"/>
    <w:rsid w:val="002A6FE8"/>
    <w:rsid w:val="002A7151"/>
    <w:rsid w:val="002B1EA3"/>
    <w:rsid w:val="002B5F35"/>
    <w:rsid w:val="002B6E76"/>
    <w:rsid w:val="002B76BB"/>
    <w:rsid w:val="002C1CEF"/>
    <w:rsid w:val="002C2E7D"/>
    <w:rsid w:val="002C4592"/>
    <w:rsid w:val="002C6007"/>
    <w:rsid w:val="002C722C"/>
    <w:rsid w:val="002C7628"/>
    <w:rsid w:val="002D18F9"/>
    <w:rsid w:val="002D1F1F"/>
    <w:rsid w:val="002D346C"/>
    <w:rsid w:val="002D35B5"/>
    <w:rsid w:val="002D6C76"/>
    <w:rsid w:val="002E2800"/>
    <w:rsid w:val="002E2EE0"/>
    <w:rsid w:val="002E40D2"/>
    <w:rsid w:val="002E57DB"/>
    <w:rsid w:val="002E622D"/>
    <w:rsid w:val="002F0C40"/>
    <w:rsid w:val="002F1C2C"/>
    <w:rsid w:val="002F4479"/>
    <w:rsid w:val="002F4E5E"/>
    <w:rsid w:val="002F56B4"/>
    <w:rsid w:val="002F5F30"/>
    <w:rsid w:val="0030123C"/>
    <w:rsid w:val="00301868"/>
    <w:rsid w:val="00302337"/>
    <w:rsid w:val="00303958"/>
    <w:rsid w:val="003044DF"/>
    <w:rsid w:val="00305E05"/>
    <w:rsid w:val="00306F0E"/>
    <w:rsid w:val="0030784E"/>
    <w:rsid w:val="00307BB1"/>
    <w:rsid w:val="00310D2A"/>
    <w:rsid w:val="00314070"/>
    <w:rsid w:val="00314F53"/>
    <w:rsid w:val="00315058"/>
    <w:rsid w:val="0031684D"/>
    <w:rsid w:val="00317677"/>
    <w:rsid w:val="00321C44"/>
    <w:rsid w:val="00321F01"/>
    <w:rsid w:val="00322375"/>
    <w:rsid w:val="003251CA"/>
    <w:rsid w:val="00325391"/>
    <w:rsid w:val="00325710"/>
    <w:rsid w:val="00330493"/>
    <w:rsid w:val="00331164"/>
    <w:rsid w:val="00331312"/>
    <w:rsid w:val="003326A3"/>
    <w:rsid w:val="003334C8"/>
    <w:rsid w:val="00336DA0"/>
    <w:rsid w:val="0033785D"/>
    <w:rsid w:val="00340B1E"/>
    <w:rsid w:val="00341159"/>
    <w:rsid w:val="0034345D"/>
    <w:rsid w:val="0034573C"/>
    <w:rsid w:val="00346286"/>
    <w:rsid w:val="0034644A"/>
    <w:rsid w:val="00350B7F"/>
    <w:rsid w:val="003511C0"/>
    <w:rsid w:val="00355B89"/>
    <w:rsid w:val="003606EB"/>
    <w:rsid w:val="00361227"/>
    <w:rsid w:val="0036377E"/>
    <w:rsid w:val="00363E19"/>
    <w:rsid w:val="00364020"/>
    <w:rsid w:val="00364061"/>
    <w:rsid w:val="00364754"/>
    <w:rsid w:val="00366B31"/>
    <w:rsid w:val="00366C41"/>
    <w:rsid w:val="003673C9"/>
    <w:rsid w:val="00367F7C"/>
    <w:rsid w:val="003703AE"/>
    <w:rsid w:val="00370836"/>
    <w:rsid w:val="0037458C"/>
    <w:rsid w:val="0037553D"/>
    <w:rsid w:val="00377F14"/>
    <w:rsid w:val="00380B08"/>
    <w:rsid w:val="0038138C"/>
    <w:rsid w:val="00381901"/>
    <w:rsid w:val="00382D19"/>
    <w:rsid w:val="003833AE"/>
    <w:rsid w:val="00384EAC"/>
    <w:rsid w:val="003853F2"/>
    <w:rsid w:val="003857E0"/>
    <w:rsid w:val="00385982"/>
    <w:rsid w:val="00385BBD"/>
    <w:rsid w:val="0038720D"/>
    <w:rsid w:val="003900AB"/>
    <w:rsid w:val="00392D99"/>
    <w:rsid w:val="0039402D"/>
    <w:rsid w:val="003941FE"/>
    <w:rsid w:val="003A2156"/>
    <w:rsid w:val="003A21D8"/>
    <w:rsid w:val="003A6ECF"/>
    <w:rsid w:val="003B1717"/>
    <w:rsid w:val="003B2A31"/>
    <w:rsid w:val="003B2A61"/>
    <w:rsid w:val="003B2C8C"/>
    <w:rsid w:val="003B484C"/>
    <w:rsid w:val="003B5343"/>
    <w:rsid w:val="003B56F8"/>
    <w:rsid w:val="003B6C73"/>
    <w:rsid w:val="003B781A"/>
    <w:rsid w:val="003C1423"/>
    <w:rsid w:val="003C1556"/>
    <w:rsid w:val="003C1B10"/>
    <w:rsid w:val="003C6611"/>
    <w:rsid w:val="003C730B"/>
    <w:rsid w:val="003D0203"/>
    <w:rsid w:val="003D1C6C"/>
    <w:rsid w:val="003D2097"/>
    <w:rsid w:val="003D2745"/>
    <w:rsid w:val="003D38E0"/>
    <w:rsid w:val="003D5412"/>
    <w:rsid w:val="003D6D38"/>
    <w:rsid w:val="003D726F"/>
    <w:rsid w:val="003E0AD9"/>
    <w:rsid w:val="003E18AD"/>
    <w:rsid w:val="003E2D24"/>
    <w:rsid w:val="003E3588"/>
    <w:rsid w:val="003E3740"/>
    <w:rsid w:val="003E5BC4"/>
    <w:rsid w:val="003E7CE3"/>
    <w:rsid w:val="003F1F02"/>
    <w:rsid w:val="003F3DA4"/>
    <w:rsid w:val="003F724E"/>
    <w:rsid w:val="003F7D7D"/>
    <w:rsid w:val="00400630"/>
    <w:rsid w:val="00400CD1"/>
    <w:rsid w:val="004026DB"/>
    <w:rsid w:val="00402BD0"/>
    <w:rsid w:val="004060F4"/>
    <w:rsid w:val="00407079"/>
    <w:rsid w:val="00407328"/>
    <w:rsid w:val="0040798B"/>
    <w:rsid w:val="00411385"/>
    <w:rsid w:val="0041244E"/>
    <w:rsid w:val="0041465A"/>
    <w:rsid w:val="004167D4"/>
    <w:rsid w:val="0041741E"/>
    <w:rsid w:val="00417446"/>
    <w:rsid w:val="00420057"/>
    <w:rsid w:val="00420515"/>
    <w:rsid w:val="00420E35"/>
    <w:rsid w:val="00420E6F"/>
    <w:rsid w:val="0042184B"/>
    <w:rsid w:val="00422577"/>
    <w:rsid w:val="00422E6C"/>
    <w:rsid w:val="004241AB"/>
    <w:rsid w:val="00424417"/>
    <w:rsid w:val="0042516C"/>
    <w:rsid w:val="00426564"/>
    <w:rsid w:val="00427546"/>
    <w:rsid w:val="0043059D"/>
    <w:rsid w:val="00431F38"/>
    <w:rsid w:val="00431FB7"/>
    <w:rsid w:val="00434B75"/>
    <w:rsid w:val="004407AE"/>
    <w:rsid w:val="00442759"/>
    <w:rsid w:val="00443568"/>
    <w:rsid w:val="00443711"/>
    <w:rsid w:val="00445C1D"/>
    <w:rsid w:val="00445E74"/>
    <w:rsid w:val="00452146"/>
    <w:rsid w:val="004549A5"/>
    <w:rsid w:val="00454FE0"/>
    <w:rsid w:val="00456572"/>
    <w:rsid w:val="00456EFF"/>
    <w:rsid w:val="0045799E"/>
    <w:rsid w:val="004607F8"/>
    <w:rsid w:val="004611E1"/>
    <w:rsid w:val="00462FFF"/>
    <w:rsid w:val="004716BD"/>
    <w:rsid w:val="00471793"/>
    <w:rsid w:val="00471B38"/>
    <w:rsid w:val="00471C76"/>
    <w:rsid w:val="00472560"/>
    <w:rsid w:val="00472CE4"/>
    <w:rsid w:val="0047348B"/>
    <w:rsid w:val="0047383C"/>
    <w:rsid w:val="00473857"/>
    <w:rsid w:val="00474BCD"/>
    <w:rsid w:val="00476659"/>
    <w:rsid w:val="004805D8"/>
    <w:rsid w:val="00480A0B"/>
    <w:rsid w:val="004821C2"/>
    <w:rsid w:val="00484236"/>
    <w:rsid w:val="00484D2D"/>
    <w:rsid w:val="00491BBD"/>
    <w:rsid w:val="004A0832"/>
    <w:rsid w:val="004A16E3"/>
    <w:rsid w:val="004A254B"/>
    <w:rsid w:val="004A3655"/>
    <w:rsid w:val="004A3A20"/>
    <w:rsid w:val="004A4FBA"/>
    <w:rsid w:val="004A6741"/>
    <w:rsid w:val="004A72DB"/>
    <w:rsid w:val="004A761C"/>
    <w:rsid w:val="004B1A03"/>
    <w:rsid w:val="004B239D"/>
    <w:rsid w:val="004B35F7"/>
    <w:rsid w:val="004B5449"/>
    <w:rsid w:val="004B644C"/>
    <w:rsid w:val="004B7025"/>
    <w:rsid w:val="004C2349"/>
    <w:rsid w:val="004C4CBC"/>
    <w:rsid w:val="004C4F4B"/>
    <w:rsid w:val="004C7E5B"/>
    <w:rsid w:val="004D18C4"/>
    <w:rsid w:val="004D2096"/>
    <w:rsid w:val="004D2D3E"/>
    <w:rsid w:val="004D32A0"/>
    <w:rsid w:val="004D3AC7"/>
    <w:rsid w:val="004D440D"/>
    <w:rsid w:val="004D5922"/>
    <w:rsid w:val="004D5DAD"/>
    <w:rsid w:val="004E0029"/>
    <w:rsid w:val="004E03C6"/>
    <w:rsid w:val="004E0F4E"/>
    <w:rsid w:val="004E1F84"/>
    <w:rsid w:val="004E613E"/>
    <w:rsid w:val="004E76E8"/>
    <w:rsid w:val="004E7C0B"/>
    <w:rsid w:val="004F23E7"/>
    <w:rsid w:val="004F363E"/>
    <w:rsid w:val="004F3C08"/>
    <w:rsid w:val="004F445B"/>
    <w:rsid w:val="004F4A09"/>
    <w:rsid w:val="005011F6"/>
    <w:rsid w:val="00501CDF"/>
    <w:rsid w:val="00501EA6"/>
    <w:rsid w:val="00502869"/>
    <w:rsid w:val="00502BE9"/>
    <w:rsid w:val="00504C4F"/>
    <w:rsid w:val="00505BCD"/>
    <w:rsid w:val="0050730E"/>
    <w:rsid w:val="00507DEF"/>
    <w:rsid w:val="005102AC"/>
    <w:rsid w:val="00510A0A"/>
    <w:rsid w:val="00510E76"/>
    <w:rsid w:val="00512180"/>
    <w:rsid w:val="00512267"/>
    <w:rsid w:val="0051342E"/>
    <w:rsid w:val="005145C0"/>
    <w:rsid w:val="005146C7"/>
    <w:rsid w:val="0051705B"/>
    <w:rsid w:val="00517FCA"/>
    <w:rsid w:val="005202E7"/>
    <w:rsid w:val="00521360"/>
    <w:rsid w:val="005222D6"/>
    <w:rsid w:val="00524C7D"/>
    <w:rsid w:val="00530E64"/>
    <w:rsid w:val="005311CA"/>
    <w:rsid w:val="00532733"/>
    <w:rsid w:val="00533501"/>
    <w:rsid w:val="0053365A"/>
    <w:rsid w:val="00533F41"/>
    <w:rsid w:val="00536A36"/>
    <w:rsid w:val="005412FA"/>
    <w:rsid w:val="00543319"/>
    <w:rsid w:val="005453A8"/>
    <w:rsid w:val="005462C9"/>
    <w:rsid w:val="0054738E"/>
    <w:rsid w:val="00547F7F"/>
    <w:rsid w:val="00553602"/>
    <w:rsid w:val="00555F1C"/>
    <w:rsid w:val="005563D5"/>
    <w:rsid w:val="00557355"/>
    <w:rsid w:val="00560621"/>
    <w:rsid w:val="00560F94"/>
    <w:rsid w:val="005629F0"/>
    <w:rsid w:val="00562BBD"/>
    <w:rsid w:val="00562D23"/>
    <w:rsid w:val="005633F2"/>
    <w:rsid w:val="0056430D"/>
    <w:rsid w:val="00564BC2"/>
    <w:rsid w:val="00565ACC"/>
    <w:rsid w:val="0056661A"/>
    <w:rsid w:val="00567182"/>
    <w:rsid w:val="005701ED"/>
    <w:rsid w:val="00571C51"/>
    <w:rsid w:val="005730F4"/>
    <w:rsid w:val="00573234"/>
    <w:rsid w:val="005738A6"/>
    <w:rsid w:val="00573FC3"/>
    <w:rsid w:val="00574377"/>
    <w:rsid w:val="00574831"/>
    <w:rsid w:val="0057540E"/>
    <w:rsid w:val="00576050"/>
    <w:rsid w:val="005767C3"/>
    <w:rsid w:val="005802D3"/>
    <w:rsid w:val="00580E2E"/>
    <w:rsid w:val="00583A0E"/>
    <w:rsid w:val="00584850"/>
    <w:rsid w:val="00584AAD"/>
    <w:rsid w:val="00585F2C"/>
    <w:rsid w:val="0058715C"/>
    <w:rsid w:val="00592631"/>
    <w:rsid w:val="00593117"/>
    <w:rsid w:val="0059537B"/>
    <w:rsid w:val="0059547B"/>
    <w:rsid w:val="00595888"/>
    <w:rsid w:val="00597989"/>
    <w:rsid w:val="00597D69"/>
    <w:rsid w:val="005A101C"/>
    <w:rsid w:val="005A19B7"/>
    <w:rsid w:val="005A3C09"/>
    <w:rsid w:val="005A421B"/>
    <w:rsid w:val="005A44CB"/>
    <w:rsid w:val="005A6505"/>
    <w:rsid w:val="005B0B9D"/>
    <w:rsid w:val="005B414A"/>
    <w:rsid w:val="005B54E6"/>
    <w:rsid w:val="005B5756"/>
    <w:rsid w:val="005C2E9D"/>
    <w:rsid w:val="005C33B5"/>
    <w:rsid w:val="005C4F96"/>
    <w:rsid w:val="005C6288"/>
    <w:rsid w:val="005C6692"/>
    <w:rsid w:val="005C69B1"/>
    <w:rsid w:val="005C6C02"/>
    <w:rsid w:val="005D11BD"/>
    <w:rsid w:val="005D120A"/>
    <w:rsid w:val="005D2617"/>
    <w:rsid w:val="005D7BF0"/>
    <w:rsid w:val="005D7E81"/>
    <w:rsid w:val="005E13FD"/>
    <w:rsid w:val="005E3171"/>
    <w:rsid w:val="005E3C1E"/>
    <w:rsid w:val="005E3C86"/>
    <w:rsid w:val="005E411E"/>
    <w:rsid w:val="005E7315"/>
    <w:rsid w:val="005F2939"/>
    <w:rsid w:val="005F310C"/>
    <w:rsid w:val="005F61C9"/>
    <w:rsid w:val="005F69E8"/>
    <w:rsid w:val="00601524"/>
    <w:rsid w:val="00601545"/>
    <w:rsid w:val="00602964"/>
    <w:rsid w:val="00602EE7"/>
    <w:rsid w:val="006038D3"/>
    <w:rsid w:val="006059D3"/>
    <w:rsid w:val="0060745F"/>
    <w:rsid w:val="00607C87"/>
    <w:rsid w:val="00607E7A"/>
    <w:rsid w:val="006112F8"/>
    <w:rsid w:val="00612AF4"/>
    <w:rsid w:val="00613590"/>
    <w:rsid w:val="00613FEB"/>
    <w:rsid w:val="0061534B"/>
    <w:rsid w:val="00621ECD"/>
    <w:rsid w:val="0062325F"/>
    <w:rsid w:val="00626214"/>
    <w:rsid w:val="0062730C"/>
    <w:rsid w:val="0062766E"/>
    <w:rsid w:val="0063034D"/>
    <w:rsid w:val="0063044D"/>
    <w:rsid w:val="00631B6A"/>
    <w:rsid w:val="00631F70"/>
    <w:rsid w:val="00633218"/>
    <w:rsid w:val="00633942"/>
    <w:rsid w:val="00633D5B"/>
    <w:rsid w:val="00636133"/>
    <w:rsid w:val="00636AD0"/>
    <w:rsid w:val="0063748E"/>
    <w:rsid w:val="00637876"/>
    <w:rsid w:val="00641AF1"/>
    <w:rsid w:val="00641F45"/>
    <w:rsid w:val="0064244C"/>
    <w:rsid w:val="0064273E"/>
    <w:rsid w:val="006430DB"/>
    <w:rsid w:val="00644983"/>
    <w:rsid w:val="00645283"/>
    <w:rsid w:val="0064640A"/>
    <w:rsid w:val="0064668D"/>
    <w:rsid w:val="00646789"/>
    <w:rsid w:val="006471C5"/>
    <w:rsid w:val="00647F0F"/>
    <w:rsid w:val="00652251"/>
    <w:rsid w:val="00653823"/>
    <w:rsid w:val="0065512E"/>
    <w:rsid w:val="00655AE3"/>
    <w:rsid w:val="00656CD3"/>
    <w:rsid w:val="00657E74"/>
    <w:rsid w:val="00657E79"/>
    <w:rsid w:val="00660011"/>
    <w:rsid w:val="00660D3D"/>
    <w:rsid w:val="006652C6"/>
    <w:rsid w:val="00671062"/>
    <w:rsid w:val="00672E0F"/>
    <w:rsid w:val="00673588"/>
    <w:rsid w:val="006768E0"/>
    <w:rsid w:val="00676D2D"/>
    <w:rsid w:val="00677F27"/>
    <w:rsid w:val="00681763"/>
    <w:rsid w:val="00681E01"/>
    <w:rsid w:val="00687B5B"/>
    <w:rsid w:val="00690B3D"/>
    <w:rsid w:val="0069146F"/>
    <w:rsid w:val="006914B2"/>
    <w:rsid w:val="00691FF4"/>
    <w:rsid w:val="00693489"/>
    <w:rsid w:val="0069456D"/>
    <w:rsid w:val="006955C3"/>
    <w:rsid w:val="006963DA"/>
    <w:rsid w:val="00696E44"/>
    <w:rsid w:val="006A0372"/>
    <w:rsid w:val="006A0AC1"/>
    <w:rsid w:val="006A0DDD"/>
    <w:rsid w:val="006A1068"/>
    <w:rsid w:val="006A17D6"/>
    <w:rsid w:val="006A38E1"/>
    <w:rsid w:val="006B07D8"/>
    <w:rsid w:val="006B1514"/>
    <w:rsid w:val="006B24FE"/>
    <w:rsid w:val="006B2751"/>
    <w:rsid w:val="006B4925"/>
    <w:rsid w:val="006B5642"/>
    <w:rsid w:val="006B7576"/>
    <w:rsid w:val="006B7C62"/>
    <w:rsid w:val="006C12D9"/>
    <w:rsid w:val="006C56FF"/>
    <w:rsid w:val="006C740D"/>
    <w:rsid w:val="006C7E55"/>
    <w:rsid w:val="006D0DB4"/>
    <w:rsid w:val="006D2BB6"/>
    <w:rsid w:val="006D378A"/>
    <w:rsid w:val="006D55F0"/>
    <w:rsid w:val="006D5CBE"/>
    <w:rsid w:val="006D7F31"/>
    <w:rsid w:val="006E053B"/>
    <w:rsid w:val="006E2B41"/>
    <w:rsid w:val="006E33A5"/>
    <w:rsid w:val="006E3403"/>
    <w:rsid w:val="006E344A"/>
    <w:rsid w:val="006E514E"/>
    <w:rsid w:val="006E7573"/>
    <w:rsid w:val="006E7868"/>
    <w:rsid w:val="006F05F7"/>
    <w:rsid w:val="006F1770"/>
    <w:rsid w:val="006F2D8A"/>
    <w:rsid w:val="006F42A4"/>
    <w:rsid w:val="006F4808"/>
    <w:rsid w:val="006F5E06"/>
    <w:rsid w:val="006F6322"/>
    <w:rsid w:val="006F6B53"/>
    <w:rsid w:val="0070087E"/>
    <w:rsid w:val="00700E90"/>
    <w:rsid w:val="007016FD"/>
    <w:rsid w:val="00702705"/>
    <w:rsid w:val="00703FE3"/>
    <w:rsid w:val="0070424E"/>
    <w:rsid w:val="0070712F"/>
    <w:rsid w:val="0071095B"/>
    <w:rsid w:val="00712C4F"/>
    <w:rsid w:val="00713310"/>
    <w:rsid w:val="00714F5B"/>
    <w:rsid w:val="0071571C"/>
    <w:rsid w:val="00715FAF"/>
    <w:rsid w:val="00716722"/>
    <w:rsid w:val="00716FF2"/>
    <w:rsid w:val="007216A9"/>
    <w:rsid w:val="00721A20"/>
    <w:rsid w:val="00724929"/>
    <w:rsid w:val="00724A35"/>
    <w:rsid w:val="007262DB"/>
    <w:rsid w:val="00726E5F"/>
    <w:rsid w:val="00730209"/>
    <w:rsid w:val="007309B4"/>
    <w:rsid w:val="00730A9D"/>
    <w:rsid w:val="0073194A"/>
    <w:rsid w:val="007343C8"/>
    <w:rsid w:val="00734A7B"/>
    <w:rsid w:val="00736F3F"/>
    <w:rsid w:val="00736F60"/>
    <w:rsid w:val="00740053"/>
    <w:rsid w:val="007400FA"/>
    <w:rsid w:val="00740215"/>
    <w:rsid w:val="0074112B"/>
    <w:rsid w:val="00741CB9"/>
    <w:rsid w:val="00742652"/>
    <w:rsid w:val="00742B00"/>
    <w:rsid w:val="0074558A"/>
    <w:rsid w:val="00746ECD"/>
    <w:rsid w:val="0074754E"/>
    <w:rsid w:val="0075090C"/>
    <w:rsid w:val="00753995"/>
    <w:rsid w:val="00756FC5"/>
    <w:rsid w:val="00762D97"/>
    <w:rsid w:val="00764BBA"/>
    <w:rsid w:val="00764DB1"/>
    <w:rsid w:val="00770EC6"/>
    <w:rsid w:val="0077127C"/>
    <w:rsid w:val="007740F0"/>
    <w:rsid w:val="00777158"/>
    <w:rsid w:val="00781305"/>
    <w:rsid w:val="007813BF"/>
    <w:rsid w:val="007832E1"/>
    <w:rsid w:val="00786D6B"/>
    <w:rsid w:val="0078729C"/>
    <w:rsid w:val="00787551"/>
    <w:rsid w:val="00790C8E"/>
    <w:rsid w:val="00791A0C"/>
    <w:rsid w:val="00792851"/>
    <w:rsid w:val="00796E10"/>
    <w:rsid w:val="00796F57"/>
    <w:rsid w:val="00797D5F"/>
    <w:rsid w:val="007A2F12"/>
    <w:rsid w:val="007A30A9"/>
    <w:rsid w:val="007A4B59"/>
    <w:rsid w:val="007A7238"/>
    <w:rsid w:val="007A7C12"/>
    <w:rsid w:val="007B0AD3"/>
    <w:rsid w:val="007B20AF"/>
    <w:rsid w:val="007B3BB6"/>
    <w:rsid w:val="007B4092"/>
    <w:rsid w:val="007B6010"/>
    <w:rsid w:val="007B6662"/>
    <w:rsid w:val="007B6B01"/>
    <w:rsid w:val="007C1A87"/>
    <w:rsid w:val="007C252A"/>
    <w:rsid w:val="007C38D7"/>
    <w:rsid w:val="007C3D23"/>
    <w:rsid w:val="007C4243"/>
    <w:rsid w:val="007C4B35"/>
    <w:rsid w:val="007D1154"/>
    <w:rsid w:val="007D1C4D"/>
    <w:rsid w:val="007D3466"/>
    <w:rsid w:val="007E2F64"/>
    <w:rsid w:val="007E301F"/>
    <w:rsid w:val="007E31DC"/>
    <w:rsid w:val="007E5259"/>
    <w:rsid w:val="007E6B71"/>
    <w:rsid w:val="007E75A7"/>
    <w:rsid w:val="007F139C"/>
    <w:rsid w:val="007F2106"/>
    <w:rsid w:val="007F242E"/>
    <w:rsid w:val="007F4C16"/>
    <w:rsid w:val="007F4DB4"/>
    <w:rsid w:val="008007C8"/>
    <w:rsid w:val="008046C6"/>
    <w:rsid w:val="00804AA7"/>
    <w:rsid w:val="008070CB"/>
    <w:rsid w:val="00807452"/>
    <w:rsid w:val="008109DD"/>
    <w:rsid w:val="008123C6"/>
    <w:rsid w:val="008133AA"/>
    <w:rsid w:val="00813BAD"/>
    <w:rsid w:val="00816A64"/>
    <w:rsid w:val="00820066"/>
    <w:rsid w:val="008219F9"/>
    <w:rsid w:val="00827A7E"/>
    <w:rsid w:val="00832C41"/>
    <w:rsid w:val="00832E1F"/>
    <w:rsid w:val="00833160"/>
    <w:rsid w:val="00833252"/>
    <w:rsid w:val="00834179"/>
    <w:rsid w:val="00834E13"/>
    <w:rsid w:val="00835012"/>
    <w:rsid w:val="00835A22"/>
    <w:rsid w:val="00835FD5"/>
    <w:rsid w:val="008372F4"/>
    <w:rsid w:val="008376B9"/>
    <w:rsid w:val="00841F3A"/>
    <w:rsid w:val="00843138"/>
    <w:rsid w:val="00843435"/>
    <w:rsid w:val="00844A9E"/>
    <w:rsid w:val="0084583B"/>
    <w:rsid w:val="00854775"/>
    <w:rsid w:val="00854E22"/>
    <w:rsid w:val="00856892"/>
    <w:rsid w:val="0086036F"/>
    <w:rsid w:val="00863264"/>
    <w:rsid w:val="008651D6"/>
    <w:rsid w:val="00870E8F"/>
    <w:rsid w:val="00871903"/>
    <w:rsid w:val="00872B9E"/>
    <w:rsid w:val="00875BA2"/>
    <w:rsid w:val="00877353"/>
    <w:rsid w:val="008776A5"/>
    <w:rsid w:val="008816C6"/>
    <w:rsid w:val="008832D8"/>
    <w:rsid w:val="008832E1"/>
    <w:rsid w:val="00883443"/>
    <w:rsid w:val="00887E9C"/>
    <w:rsid w:val="008916C9"/>
    <w:rsid w:val="00891CE0"/>
    <w:rsid w:val="008939BE"/>
    <w:rsid w:val="008939CC"/>
    <w:rsid w:val="008960A2"/>
    <w:rsid w:val="00897ED6"/>
    <w:rsid w:val="008A3449"/>
    <w:rsid w:val="008A3F14"/>
    <w:rsid w:val="008A3F8F"/>
    <w:rsid w:val="008A52EF"/>
    <w:rsid w:val="008A5418"/>
    <w:rsid w:val="008A673F"/>
    <w:rsid w:val="008A7E1E"/>
    <w:rsid w:val="008B1577"/>
    <w:rsid w:val="008B3628"/>
    <w:rsid w:val="008B38E7"/>
    <w:rsid w:val="008B799F"/>
    <w:rsid w:val="008B7C3A"/>
    <w:rsid w:val="008C09FA"/>
    <w:rsid w:val="008C10B3"/>
    <w:rsid w:val="008C4424"/>
    <w:rsid w:val="008C4496"/>
    <w:rsid w:val="008C5276"/>
    <w:rsid w:val="008D2119"/>
    <w:rsid w:val="008D2875"/>
    <w:rsid w:val="008D4387"/>
    <w:rsid w:val="008D4F33"/>
    <w:rsid w:val="008D57B1"/>
    <w:rsid w:val="008D6016"/>
    <w:rsid w:val="008D654E"/>
    <w:rsid w:val="008D7018"/>
    <w:rsid w:val="008E060B"/>
    <w:rsid w:val="008E1CDA"/>
    <w:rsid w:val="008E33E4"/>
    <w:rsid w:val="008E42E8"/>
    <w:rsid w:val="008E44FE"/>
    <w:rsid w:val="008E55A3"/>
    <w:rsid w:val="008E5932"/>
    <w:rsid w:val="008E64F8"/>
    <w:rsid w:val="008E6518"/>
    <w:rsid w:val="008E6699"/>
    <w:rsid w:val="008F22DC"/>
    <w:rsid w:val="008F33C2"/>
    <w:rsid w:val="008F4D0E"/>
    <w:rsid w:val="008F58EB"/>
    <w:rsid w:val="008F6553"/>
    <w:rsid w:val="008F68C9"/>
    <w:rsid w:val="008F7A32"/>
    <w:rsid w:val="008F7DE4"/>
    <w:rsid w:val="00900627"/>
    <w:rsid w:val="0090270B"/>
    <w:rsid w:val="00903768"/>
    <w:rsid w:val="00904105"/>
    <w:rsid w:val="00904607"/>
    <w:rsid w:val="00905DAD"/>
    <w:rsid w:val="00905DFB"/>
    <w:rsid w:val="0090627C"/>
    <w:rsid w:val="00910346"/>
    <w:rsid w:val="00910777"/>
    <w:rsid w:val="00910F6A"/>
    <w:rsid w:val="00912C61"/>
    <w:rsid w:val="00913305"/>
    <w:rsid w:val="009148C6"/>
    <w:rsid w:val="00915454"/>
    <w:rsid w:val="00915B48"/>
    <w:rsid w:val="00915D87"/>
    <w:rsid w:val="009170FE"/>
    <w:rsid w:val="00917626"/>
    <w:rsid w:val="00920E8E"/>
    <w:rsid w:val="00921998"/>
    <w:rsid w:val="00921E7F"/>
    <w:rsid w:val="00922ADC"/>
    <w:rsid w:val="00922D67"/>
    <w:rsid w:val="009237DD"/>
    <w:rsid w:val="009265F7"/>
    <w:rsid w:val="00926997"/>
    <w:rsid w:val="00927497"/>
    <w:rsid w:val="00930079"/>
    <w:rsid w:val="0093185B"/>
    <w:rsid w:val="0093195B"/>
    <w:rsid w:val="009328BA"/>
    <w:rsid w:val="0093743C"/>
    <w:rsid w:val="00940706"/>
    <w:rsid w:val="009407F7"/>
    <w:rsid w:val="00941CC0"/>
    <w:rsid w:val="00941F05"/>
    <w:rsid w:val="00942D97"/>
    <w:rsid w:val="009440CD"/>
    <w:rsid w:val="009512B9"/>
    <w:rsid w:val="009521CB"/>
    <w:rsid w:val="00952B8F"/>
    <w:rsid w:val="00953937"/>
    <w:rsid w:val="00955524"/>
    <w:rsid w:val="00957F05"/>
    <w:rsid w:val="00964FEE"/>
    <w:rsid w:val="00970767"/>
    <w:rsid w:val="009707A0"/>
    <w:rsid w:val="00971399"/>
    <w:rsid w:val="00972DE3"/>
    <w:rsid w:val="009731D5"/>
    <w:rsid w:val="00975064"/>
    <w:rsid w:val="00975B7D"/>
    <w:rsid w:val="00975F31"/>
    <w:rsid w:val="00977221"/>
    <w:rsid w:val="009806A2"/>
    <w:rsid w:val="0098094A"/>
    <w:rsid w:val="00983A61"/>
    <w:rsid w:val="00983C7E"/>
    <w:rsid w:val="00984BFE"/>
    <w:rsid w:val="00986923"/>
    <w:rsid w:val="009869F7"/>
    <w:rsid w:val="00987D1A"/>
    <w:rsid w:val="00990B47"/>
    <w:rsid w:val="00995603"/>
    <w:rsid w:val="00996365"/>
    <w:rsid w:val="00996A96"/>
    <w:rsid w:val="00997EF5"/>
    <w:rsid w:val="009A2515"/>
    <w:rsid w:val="009A2950"/>
    <w:rsid w:val="009A3090"/>
    <w:rsid w:val="009A4A33"/>
    <w:rsid w:val="009A4B4C"/>
    <w:rsid w:val="009A620B"/>
    <w:rsid w:val="009B2350"/>
    <w:rsid w:val="009B3262"/>
    <w:rsid w:val="009B3DE7"/>
    <w:rsid w:val="009B56D3"/>
    <w:rsid w:val="009B5D5B"/>
    <w:rsid w:val="009B72EF"/>
    <w:rsid w:val="009C0234"/>
    <w:rsid w:val="009C023D"/>
    <w:rsid w:val="009C16B9"/>
    <w:rsid w:val="009C2A25"/>
    <w:rsid w:val="009C2E00"/>
    <w:rsid w:val="009C4AEA"/>
    <w:rsid w:val="009C5DEB"/>
    <w:rsid w:val="009D0221"/>
    <w:rsid w:val="009D256D"/>
    <w:rsid w:val="009D329E"/>
    <w:rsid w:val="009D32FA"/>
    <w:rsid w:val="009D5537"/>
    <w:rsid w:val="009D5980"/>
    <w:rsid w:val="009D59D4"/>
    <w:rsid w:val="009D7998"/>
    <w:rsid w:val="009E0BE4"/>
    <w:rsid w:val="009E247A"/>
    <w:rsid w:val="009E6502"/>
    <w:rsid w:val="009E66AA"/>
    <w:rsid w:val="009F12F3"/>
    <w:rsid w:val="009F167B"/>
    <w:rsid w:val="009F2992"/>
    <w:rsid w:val="009F40CB"/>
    <w:rsid w:val="009F58F8"/>
    <w:rsid w:val="009F5C60"/>
    <w:rsid w:val="00A000D4"/>
    <w:rsid w:val="00A012E1"/>
    <w:rsid w:val="00A0170F"/>
    <w:rsid w:val="00A0313E"/>
    <w:rsid w:val="00A0458B"/>
    <w:rsid w:val="00A06BA9"/>
    <w:rsid w:val="00A06DD4"/>
    <w:rsid w:val="00A073C6"/>
    <w:rsid w:val="00A077E2"/>
    <w:rsid w:val="00A07828"/>
    <w:rsid w:val="00A10597"/>
    <w:rsid w:val="00A12BB5"/>
    <w:rsid w:val="00A137BC"/>
    <w:rsid w:val="00A13D7F"/>
    <w:rsid w:val="00A149D6"/>
    <w:rsid w:val="00A14FB9"/>
    <w:rsid w:val="00A1633E"/>
    <w:rsid w:val="00A17747"/>
    <w:rsid w:val="00A17944"/>
    <w:rsid w:val="00A17EA8"/>
    <w:rsid w:val="00A224B6"/>
    <w:rsid w:val="00A2454B"/>
    <w:rsid w:val="00A264F6"/>
    <w:rsid w:val="00A2693B"/>
    <w:rsid w:val="00A27C2F"/>
    <w:rsid w:val="00A3134D"/>
    <w:rsid w:val="00A3193F"/>
    <w:rsid w:val="00A33736"/>
    <w:rsid w:val="00A34628"/>
    <w:rsid w:val="00A34EDA"/>
    <w:rsid w:val="00A36029"/>
    <w:rsid w:val="00A36235"/>
    <w:rsid w:val="00A36EE0"/>
    <w:rsid w:val="00A40104"/>
    <w:rsid w:val="00A40240"/>
    <w:rsid w:val="00A42859"/>
    <w:rsid w:val="00A430BF"/>
    <w:rsid w:val="00A44FCF"/>
    <w:rsid w:val="00A4710C"/>
    <w:rsid w:val="00A4714D"/>
    <w:rsid w:val="00A47352"/>
    <w:rsid w:val="00A500FB"/>
    <w:rsid w:val="00A50AAD"/>
    <w:rsid w:val="00A510D3"/>
    <w:rsid w:val="00A528EE"/>
    <w:rsid w:val="00A5358B"/>
    <w:rsid w:val="00A5649F"/>
    <w:rsid w:val="00A56C31"/>
    <w:rsid w:val="00A57BB9"/>
    <w:rsid w:val="00A638B3"/>
    <w:rsid w:val="00A657BE"/>
    <w:rsid w:val="00A659C8"/>
    <w:rsid w:val="00A73EB2"/>
    <w:rsid w:val="00A767BD"/>
    <w:rsid w:val="00A767CD"/>
    <w:rsid w:val="00A800E6"/>
    <w:rsid w:val="00A809F5"/>
    <w:rsid w:val="00A817E1"/>
    <w:rsid w:val="00A84900"/>
    <w:rsid w:val="00A85C09"/>
    <w:rsid w:val="00A865F4"/>
    <w:rsid w:val="00A90A8B"/>
    <w:rsid w:val="00A91713"/>
    <w:rsid w:val="00AA1047"/>
    <w:rsid w:val="00AA34C2"/>
    <w:rsid w:val="00AA4A64"/>
    <w:rsid w:val="00AA6344"/>
    <w:rsid w:val="00AA7410"/>
    <w:rsid w:val="00AB02BE"/>
    <w:rsid w:val="00AB113A"/>
    <w:rsid w:val="00AB16A2"/>
    <w:rsid w:val="00AB1D85"/>
    <w:rsid w:val="00AB58E7"/>
    <w:rsid w:val="00AB5911"/>
    <w:rsid w:val="00AB703B"/>
    <w:rsid w:val="00AC22B2"/>
    <w:rsid w:val="00AC3F8D"/>
    <w:rsid w:val="00AC54A6"/>
    <w:rsid w:val="00AC56C9"/>
    <w:rsid w:val="00AD1716"/>
    <w:rsid w:val="00AD21FA"/>
    <w:rsid w:val="00AD23F0"/>
    <w:rsid w:val="00AD24E2"/>
    <w:rsid w:val="00AD2692"/>
    <w:rsid w:val="00AD3213"/>
    <w:rsid w:val="00AD4C1D"/>
    <w:rsid w:val="00AD5305"/>
    <w:rsid w:val="00AD5E2A"/>
    <w:rsid w:val="00AD7C1E"/>
    <w:rsid w:val="00AE0371"/>
    <w:rsid w:val="00AE391C"/>
    <w:rsid w:val="00AE40D9"/>
    <w:rsid w:val="00AE4EEA"/>
    <w:rsid w:val="00AE57C4"/>
    <w:rsid w:val="00AE71DC"/>
    <w:rsid w:val="00AF1E47"/>
    <w:rsid w:val="00AF1F2B"/>
    <w:rsid w:val="00AF2719"/>
    <w:rsid w:val="00AF4715"/>
    <w:rsid w:val="00AF4D7F"/>
    <w:rsid w:val="00AF5903"/>
    <w:rsid w:val="00AF6095"/>
    <w:rsid w:val="00AF6473"/>
    <w:rsid w:val="00B034E2"/>
    <w:rsid w:val="00B05F7E"/>
    <w:rsid w:val="00B11519"/>
    <w:rsid w:val="00B11F5B"/>
    <w:rsid w:val="00B1257B"/>
    <w:rsid w:val="00B15ABA"/>
    <w:rsid w:val="00B201A2"/>
    <w:rsid w:val="00B21CB1"/>
    <w:rsid w:val="00B21EDD"/>
    <w:rsid w:val="00B243C5"/>
    <w:rsid w:val="00B2476A"/>
    <w:rsid w:val="00B250A4"/>
    <w:rsid w:val="00B2555D"/>
    <w:rsid w:val="00B259D7"/>
    <w:rsid w:val="00B31E37"/>
    <w:rsid w:val="00B3260F"/>
    <w:rsid w:val="00B335B2"/>
    <w:rsid w:val="00B339DC"/>
    <w:rsid w:val="00B34895"/>
    <w:rsid w:val="00B3768A"/>
    <w:rsid w:val="00B37B6D"/>
    <w:rsid w:val="00B40C6E"/>
    <w:rsid w:val="00B419AD"/>
    <w:rsid w:val="00B525DF"/>
    <w:rsid w:val="00B52EF1"/>
    <w:rsid w:val="00B54701"/>
    <w:rsid w:val="00B54F22"/>
    <w:rsid w:val="00B552CB"/>
    <w:rsid w:val="00B570E6"/>
    <w:rsid w:val="00B619F3"/>
    <w:rsid w:val="00B62944"/>
    <w:rsid w:val="00B6375C"/>
    <w:rsid w:val="00B64D32"/>
    <w:rsid w:val="00B655DE"/>
    <w:rsid w:val="00B70139"/>
    <w:rsid w:val="00B70F37"/>
    <w:rsid w:val="00B70F59"/>
    <w:rsid w:val="00B71799"/>
    <w:rsid w:val="00B71A06"/>
    <w:rsid w:val="00B74229"/>
    <w:rsid w:val="00B74F65"/>
    <w:rsid w:val="00B76275"/>
    <w:rsid w:val="00B76D3D"/>
    <w:rsid w:val="00B77E65"/>
    <w:rsid w:val="00B801F4"/>
    <w:rsid w:val="00B80C20"/>
    <w:rsid w:val="00B8233A"/>
    <w:rsid w:val="00B82FE0"/>
    <w:rsid w:val="00B835BC"/>
    <w:rsid w:val="00B8383F"/>
    <w:rsid w:val="00B85767"/>
    <w:rsid w:val="00B85FC7"/>
    <w:rsid w:val="00B86F46"/>
    <w:rsid w:val="00B87A86"/>
    <w:rsid w:val="00B918F5"/>
    <w:rsid w:val="00B92875"/>
    <w:rsid w:val="00B952EC"/>
    <w:rsid w:val="00B959F1"/>
    <w:rsid w:val="00B95D03"/>
    <w:rsid w:val="00B97DBD"/>
    <w:rsid w:val="00BA0CE4"/>
    <w:rsid w:val="00BA1037"/>
    <w:rsid w:val="00BA27F0"/>
    <w:rsid w:val="00BA2E03"/>
    <w:rsid w:val="00BA37C6"/>
    <w:rsid w:val="00BA68F0"/>
    <w:rsid w:val="00BA6AF4"/>
    <w:rsid w:val="00BB236D"/>
    <w:rsid w:val="00BB3158"/>
    <w:rsid w:val="00BB6CA6"/>
    <w:rsid w:val="00BB6D37"/>
    <w:rsid w:val="00BB79F7"/>
    <w:rsid w:val="00BC142C"/>
    <w:rsid w:val="00BC477E"/>
    <w:rsid w:val="00BC47F8"/>
    <w:rsid w:val="00BC4DA4"/>
    <w:rsid w:val="00BC612A"/>
    <w:rsid w:val="00BD050C"/>
    <w:rsid w:val="00BD44D8"/>
    <w:rsid w:val="00BD5D53"/>
    <w:rsid w:val="00BD72C1"/>
    <w:rsid w:val="00BE0212"/>
    <w:rsid w:val="00BE057C"/>
    <w:rsid w:val="00BE1369"/>
    <w:rsid w:val="00BE24C7"/>
    <w:rsid w:val="00BE2959"/>
    <w:rsid w:val="00BE3E0B"/>
    <w:rsid w:val="00BE4059"/>
    <w:rsid w:val="00BE4F19"/>
    <w:rsid w:val="00BE5488"/>
    <w:rsid w:val="00BE5755"/>
    <w:rsid w:val="00BE710D"/>
    <w:rsid w:val="00BE73FC"/>
    <w:rsid w:val="00BF026F"/>
    <w:rsid w:val="00BF210B"/>
    <w:rsid w:val="00BF4FAA"/>
    <w:rsid w:val="00BF5BB7"/>
    <w:rsid w:val="00BF6A8D"/>
    <w:rsid w:val="00BF742A"/>
    <w:rsid w:val="00C00466"/>
    <w:rsid w:val="00C008D3"/>
    <w:rsid w:val="00C00F8F"/>
    <w:rsid w:val="00C027A9"/>
    <w:rsid w:val="00C02875"/>
    <w:rsid w:val="00C03871"/>
    <w:rsid w:val="00C1298F"/>
    <w:rsid w:val="00C130D2"/>
    <w:rsid w:val="00C13700"/>
    <w:rsid w:val="00C16366"/>
    <w:rsid w:val="00C17247"/>
    <w:rsid w:val="00C2168B"/>
    <w:rsid w:val="00C236B1"/>
    <w:rsid w:val="00C23B30"/>
    <w:rsid w:val="00C26007"/>
    <w:rsid w:val="00C2637D"/>
    <w:rsid w:val="00C26A6A"/>
    <w:rsid w:val="00C2769B"/>
    <w:rsid w:val="00C30F3B"/>
    <w:rsid w:val="00C31316"/>
    <w:rsid w:val="00C349CC"/>
    <w:rsid w:val="00C3521B"/>
    <w:rsid w:val="00C378A7"/>
    <w:rsid w:val="00C405CB"/>
    <w:rsid w:val="00C40957"/>
    <w:rsid w:val="00C41CC8"/>
    <w:rsid w:val="00C42D2D"/>
    <w:rsid w:val="00C4314B"/>
    <w:rsid w:val="00C43A21"/>
    <w:rsid w:val="00C43DD7"/>
    <w:rsid w:val="00C44E41"/>
    <w:rsid w:val="00C455C4"/>
    <w:rsid w:val="00C46563"/>
    <w:rsid w:val="00C511DC"/>
    <w:rsid w:val="00C5189C"/>
    <w:rsid w:val="00C518B5"/>
    <w:rsid w:val="00C52029"/>
    <w:rsid w:val="00C54B44"/>
    <w:rsid w:val="00C54BEB"/>
    <w:rsid w:val="00C550FB"/>
    <w:rsid w:val="00C5512F"/>
    <w:rsid w:val="00C55CE2"/>
    <w:rsid w:val="00C5614F"/>
    <w:rsid w:val="00C5733F"/>
    <w:rsid w:val="00C61F28"/>
    <w:rsid w:val="00C61FC2"/>
    <w:rsid w:val="00C629F8"/>
    <w:rsid w:val="00C630A0"/>
    <w:rsid w:val="00C6694F"/>
    <w:rsid w:val="00C67997"/>
    <w:rsid w:val="00C74318"/>
    <w:rsid w:val="00C7783A"/>
    <w:rsid w:val="00C81302"/>
    <w:rsid w:val="00C81DB7"/>
    <w:rsid w:val="00C84169"/>
    <w:rsid w:val="00C87030"/>
    <w:rsid w:val="00C90930"/>
    <w:rsid w:val="00C9165C"/>
    <w:rsid w:val="00C91DED"/>
    <w:rsid w:val="00C93C33"/>
    <w:rsid w:val="00CA0800"/>
    <w:rsid w:val="00CA2651"/>
    <w:rsid w:val="00CA38D0"/>
    <w:rsid w:val="00CA40C5"/>
    <w:rsid w:val="00CA514F"/>
    <w:rsid w:val="00CA5FF1"/>
    <w:rsid w:val="00CA6746"/>
    <w:rsid w:val="00CA714E"/>
    <w:rsid w:val="00CA7AA6"/>
    <w:rsid w:val="00CB51EC"/>
    <w:rsid w:val="00CB537A"/>
    <w:rsid w:val="00CB7026"/>
    <w:rsid w:val="00CB7BB3"/>
    <w:rsid w:val="00CC2857"/>
    <w:rsid w:val="00CC2EE0"/>
    <w:rsid w:val="00CC56A9"/>
    <w:rsid w:val="00CC699B"/>
    <w:rsid w:val="00CD0D1A"/>
    <w:rsid w:val="00CD10B3"/>
    <w:rsid w:val="00CD12B1"/>
    <w:rsid w:val="00CD1BB5"/>
    <w:rsid w:val="00CD34B3"/>
    <w:rsid w:val="00CD3BB3"/>
    <w:rsid w:val="00CD4795"/>
    <w:rsid w:val="00CE01D5"/>
    <w:rsid w:val="00CE043C"/>
    <w:rsid w:val="00CE058D"/>
    <w:rsid w:val="00CE2B56"/>
    <w:rsid w:val="00CE3ABF"/>
    <w:rsid w:val="00CE7E7D"/>
    <w:rsid w:val="00CF3AAA"/>
    <w:rsid w:val="00CF4B29"/>
    <w:rsid w:val="00CF5CCE"/>
    <w:rsid w:val="00CF6B7B"/>
    <w:rsid w:val="00CF7063"/>
    <w:rsid w:val="00CF7454"/>
    <w:rsid w:val="00CF7D54"/>
    <w:rsid w:val="00D008B4"/>
    <w:rsid w:val="00D00C87"/>
    <w:rsid w:val="00D01E27"/>
    <w:rsid w:val="00D03B4B"/>
    <w:rsid w:val="00D04C1D"/>
    <w:rsid w:val="00D054FC"/>
    <w:rsid w:val="00D11D93"/>
    <w:rsid w:val="00D13CDA"/>
    <w:rsid w:val="00D15EDD"/>
    <w:rsid w:val="00D17697"/>
    <w:rsid w:val="00D17A61"/>
    <w:rsid w:val="00D22FE5"/>
    <w:rsid w:val="00D24751"/>
    <w:rsid w:val="00D25B4D"/>
    <w:rsid w:val="00D26213"/>
    <w:rsid w:val="00D26318"/>
    <w:rsid w:val="00D27635"/>
    <w:rsid w:val="00D301E7"/>
    <w:rsid w:val="00D30431"/>
    <w:rsid w:val="00D30C7E"/>
    <w:rsid w:val="00D317BB"/>
    <w:rsid w:val="00D347C7"/>
    <w:rsid w:val="00D35644"/>
    <w:rsid w:val="00D360EA"/>
    <w:rsid w:val="00D3712F"/>
    <w:rsid w:val="00D37142"/>
    <w:rsid w:val="00D41655"/>
    <w:rsid w:val="00D41B2F"/>
    <w:rsid w:val="00D41BF9"/>
    <w:rsid w:val="00D43BAF"/>
    <w:rsid w:val="00D44230"/>
    <w:rsid w:val="00D448F6"/>
    <w:rsid w:val="00D466B0"/>
    <w:rsid w:val="00D46EA2"/>
    <w:rsid w:val="00D4775B"/>
    <w:rsid w:val="00D505A6"/>
    <w:rsid w:val="00D52A10"/>
    <w:rsid w:val="00D53F5D"/>
    <w:rsid w:val="00D60330"/>
    <w:rsid w:val="00D61AFA"/>
    <w:rsid w:val="00D625E9"/>
    <w:rsid w:val="00D62D7E"/>
    <w:rsid w:val="00D633BB"/>
    <w:rsid w:val="00D636A2"/>
    <w:rsid w:val="00D63DE3"/>
    <w:rsid w:val="00D64594"/>
    <w:rsid w:val="00D65A48"/>
    <w:rsid w:val="00D66120"/>
    <w:rsid w:val="00D6749F"/>
    <w:rsid w:val="00D70682"/>
    <w:rsid w:val="00D711CD"/>
    <w:rsid w:val="00D713FC"/>
    <w:rsid w:val="00D74E1F"/>
    <w:rsid w:val="00D76B1D"/>
    <w:rsid w:val="00D77A39"/>
    <w:rsid w:val="00D80AAD"/>
    <w:rsid w:val="00D81039"/>
    <w:rsid w:val="00D8155A"/>
    <w:rsid w:val="00D82486"/>
    <w:rsid w:val="00D84C2A"/>
    <w:rsid w:val="00D84F3B"/>
    <w:rsid w:val="00D8520B"/>
    <w:rsid w:val="00D8645F"/>
    <w:rsid w:val="00D86727"/>
    <w:rsid w:val="00D95431"/>
    <w:rsid w:val="00D959CA"/>
    <w:rsid w:val="00D96743"/>
    <w:rsid w:val="00D97D73"/>
    <w:rsid w:val="00D97DB6"/>
    <w:rsid w:val="00DA29C1"/>
    <w:rsid w:val="00DA3F45"/>
    <w:rsid w:val="00DB1DB8"/>
    <w:rsid w:val="00DB2F44"/>
    <w:rsid w:val="00DB4720"/>
    <w:rsid w:val="00DB4C57"/>
    <w:rsid w:val="00DB7058"/>
    <w:rsid w:val="00DC3864"/>
    <w:rsid w:val="00DC5E4E"/>
    <w:rsid w:val="00DC6F85"/>
    <w:rsid w:val="00DD0826"/>
    <w:rsid w:val="00DD0F62"/>
    <w:rsid w:val="00DD2E7B"/>
    <w:rsid w:val="00DD44CF"/>
    <w:rsid w:val="00DD45EA"/>
    <w:rsid w:val="00DD4E2B"/>
    <w:rsid w:val="00DD5334"/>
    <w:rsid w:val="00DD53B6"/>
    <w:rsid w:val="00DD5C1A"/>
    <w:rsid w:val="00DD77A2"/>
    <w:rsid w:val="00DE16FE"/>
    <w:rsid w:val="00DE2E6E"/>
    <w:rsid w:val="00DE3EA7"/>
    <w:rsid w:val="00DE476C"/>
    <w:rsid w:val="00DE49FB"/>
    <w:rsid w:val="00DE4EFA"/>
    <w:rsid w:val="00DE5A41"/>
    <w:rsid w:val="00DE698B"/>
    <w:rsid w:val="00DF1CA3"/>
    <w:rsid w:val="00DF1E14"/>
    <w:rsid w:val="00DF4887"/>
    <w:rsid w:val="00DF4B99"/>
    <w:rsid w:val="00DF68CA"/>
    <w:rsid w:val="00DF777B"/>
    <w:rsid w:val="00E008D7"/>
    <w:rsid w:val="00E015EE"/>
    <w:rsid w:val="00E02F0E"/>
    <w:rsid w:val="00E0405E"/>
    <w:rsid w:val="00E04422"/>
    <w:rsid w:val="00E06016"/>
    <w:rsid w:val="00E06AEC"/>
    <w:rsid w:val="00E1100E"/>
    <w:rsid w:val="00E143B9"/>
    <w:rsid w:val="00E15862"/>
    <w:rsid w:val="00E1780D"/>
    <w:rsid w:val="00E20721"/>
    <w:rsid w:val="00E21963"/>
    <w:rsid w:val="00E23BC1"/>
    <w:rsid w:val="00E246CE"/>
    <w:rsid w:val="00E258FA"/>
    <w:rsid w:val="00E26FF3"/>
    <w:rsid w:val="00E30BFF"/>
    <w:rsid w:val="00E31224"/>
    <w:rsid w:val="00E31878"/>
    <w:rsid w:val="00E3764C"/>
    <w:rsid w:val="00E37948"/>
    <w:rsid w:val="00E408CA"/>
    <w:rsid w:val="00E40AF8"/>
    <w:rsid w:val="00E42187"/>
    <w:rsid w:val="00E427EF"/>
    <w:rsid w:val="00E44240"/>
    <w:rsid w:val="00E44470"/>
    <w:rsid w:val="00E447D8"/>
    <w:rsid w:val="00E5005B"/>
    <w:rsid w:val="00E50EE7"/>
    <w:rsid w:val="00E5231F"/>
    <w:rsid w:val="00E5292E"/>
    <w:rsid w:val="00E5707C"/>
    <w:rsid w:val="00E61321"/>
    <w:rsid w:val="00E61FCC"/>
    <w:rsid w:val="00E677D1"/>
    <w:rsid w:val="00E70B3F"/>
    <w:rsid w:val="00E72F7C"/>
    <w:rsid w:val="00E7316B"/>
    <w:rsid w:val="00E73E9B"/>
    <w:rsid w:val="00E7522D"/>
    <w:rsid w:val="00E76901"/>
    <w:rsid w:val="00E8052E"/>
    <w:rsid w:val="00E81E0D"/>
    <w:rsid w:val="00E828F9"/>
    <w:rsid w:val="00E84174"/>
    <w:rsid w:val="00E84FE0"/>
    <w:rsid w:val="00E92E2A"/>
    <w:rsid w:val="00E93DAE"/>
    <w:rsid w:val="00E941AB"/>
    <w:rsid w:val="00E9459F"/>
    <w:rsid w:val="00E9493E"/>
    <w:rsid w:val="00E961F4"/>
    <w:rsid w:val="00E97396"/>
    <w:rsid w:val="00E97A2C"/>
    <w:rsid w:val="00EA1FB3"/>
    <w:rsid w:val="00EA23E7"/>
    <w:rsid w:val="00EA2A31"/>
    <w:rsid w:val="00EA2A76"/>
    <w:rsid w:val="00EA493D"/>
    <w:rsid w:val="00EA4C41"/>
    <w:rsid w:val="00EA5E1A"/>
    <w:rsid w:val="00EB11A7"/>
    <w:rsid w:val="00EB255E"/>
    <w:rsid w:val="00EB37B4"/>
    <w:rsid w:val="00EB3981"/>
    <w:rsid w:val="00EB40A5"/>
    <w:rsid w:val="00EB61D5"/>
    <w:rsid w:val="00EC0BA1"/>
    <w:rsid w:val="00EC1F38"/>
    <w:rsid w:val="00EC2FE5"/>
    <w:rsid w:val="00EC515F"/>
    <w:rsid w:val="00EC60CC"/>
    <w:rsid w:val="00EC7A8E"/>
    <w:rsid w:val="00EC7B41"/>
    <w:rsid w:val="00ED14F0"/>
    <w:rsid w:val="00ED1A74"/>
    <w:rsid w:val="00ED77EC"/>
    <w:rsid w:val="00EE1396"/>
    <w:rsid w:val="00EE15F9"/>
    <w:rsid w:val="00EE2BA9"/>
    <w:rsid w:val="00EE3056"/>
    <w:rsid w:val="00EE35FA"/>
    <w:rsid w:val="00EE411F"/>
    <w:rsid w:val="00EE417F"/>
    <w:rsid w:val="00EE51BC"/>
    <w:rsid w:val="00EE6A42"/>
    <w:rsid w:val="00EE7C3D"/>
    <w:rsid w:val="00EF0734"/>
    <w:rsid w:val="00EF2425"/>
    <w:rsid w:val="00EF403C"/>
    <w:rsid w:val="00EF6F2C"/>
    <w:rsid w:val="00EF7246"/>
    <w:rsid w:val="00EF7BBC"/>
    <w:rsid w:val="00F006CA"/>
    <w:rsid w:val="00F00A2F"/>
    <w:rsid w:val="00F00BCD"/>
    <w:rsid w:val="00F01785"/>
    <w:rsid w:val="00F024FD"/>
    <w:rsid w:val="00F0253C"/>
    <w:rsid w:val="00F05210"/>
    <w:rsid w:val="00F05370"/>
    <w:rsid w:val="00F06EB5"/>
    <w:rsid w:val="00F07272"/>
    <w:rsid w:val="00F100B3"/>
    <w:rsid w:val="00F135AD"/>
    <w:rsid w:val="00F13823"/>
    <w:rsid w:val="00F17764"/>
    <w:rsid w:val="00F202E4"/>
    <w:rsid w:val="00F228C5"/>
    <w:rsid w:val="00F23FB9"/>
    <w:rsid w:val="00F23FDA"/>
    <w:rsid w:val="00F258A2"/>
    <w:rsid w:val="00F262C4"/>
    <w:rsid w:val="00F26D0F"/>
    <w:rsid w:val="00F27AD0"/>
    <w:rsid w:val="00F3070E"/>
    <w:rsid w:val="00F32B0D"/>
    <w:rsid w:val="00F3462E"/>
    <w:rsid w:val="00F3486C"/>
    <w:rsid w:val="00F35663"/>
    <w:rsid w:val="00F35DC2"/>
    <w:rsid w:val="00F37309"/>
    <w:rsid w:val="00F43E1B"/>
    <w:rsid w:val="00F44A07"/>
    <w:rsid w:val="00F44DDF"/>
    <w:rsid w:val="00F4528A"/>
    <w:rsid w:val="00F45471"/>
    <w:rsid w:val="00F456DD"/>
    <w:rsid w:val="00F45F25"/>
    <w:rsid w:val="00F47EFB"/>
    <w:rsid w:val="00F503C7"/>
    <w:rsid w:val="00F516FD"/>
    <w:rsid w:val="00F52243"/>
    <w:rsid w:val="00F54E5A"/>
    <w:rsid w:val="00F55E25"/>
    <w:rsid w:val="00F60D78"/>
    <w:rsid w:val="00F61AA5"/>
    <w:rsid w:val="00F62594"/>
    <w:rsid w:val="00F64100"/>
    <w:rsid w:val="00F64DF4"/>
    <w:rsid w:val="00F66C72"/>
    <w:rsid w:val="00F66D2A"/>
    <w:rsid w:val="00F67EC6"/>
    <w:rsid w:val="00F714F7"/>
    <w:rsid w:val="00F73D47"/>
    <w:rsid w:val="00F77A10"/>
    <w:rsid w:val="00F77A21"/>
    <w:rsid w:val="00F84A17"/>
    <w:rsid w:val="00F84C5C"/>
    <w:rsid w:val="00F86720"/>
    <w:rsid w:val="00F8750F"/>
    <w:rsid w:val="00F87569"/>
    <w:rsid w:val="00F9002E"/>
    <w:rsid w:val="00F919D9"/>
    <w:rsid w:val="00F91DB0"/>
    <w:rsid w:val="00F92A60"/>
    <w:rsid w:val="00F961E3"/>
    <w:rsid w:val="00F971C5"/>
    <w:rsid w:val="00F97269"/>
    <w:rsid w:val="00FA09A6"/>
    <w:rsid w:val="00FA440C"/>
    <w:rsid w:val="00FA5A03"/>
    <w:rsid w:val="00FA5B62"/>
    <w:rsid w:val="00FA5C90"/>
    <w:rsid w:val="00FA6ABC"/>
    <w:rsid w:val="00FA7BA4"/>
    <w:rsid w:val="00FB20B8"/>
    <w:rsid w:val="00FB247C"/>
    <w:rsid w:val="00FB3730"/>
    <w:rsid w:val="00FB395A"/>
    <w:rsid w:val="00FB3D35"/>
    <w:rsid w:val="00FB40E3"/>
    <w:rsid w:val="00FB4DA6"/>
    <w:rsid w:val="00FB7ABF"/>
    <w:rsid w:val="00FC0F7E"/>
    <w:rsid w:val="00FC1B82"/>
    <w:rsid w:val="00FC214E"/>
    <w:rsid w:val="00FC5FFA"/>
    <w:rsid w:val="00FD069E"/>
    <w:rsid w:val="00FD0C95"/>
    <w:rsid w:val="00FD2254"/>
    <w:rsid w:val="00FD5C60"/>
    <w:rsid w:val="00FD76EC"/>
    <w:rsid w:val="00FE4B6C"/>
    <w:rsid w:val="00FE515D"/>
    <w:rsid w:val="00FF0399"/>
    <w:rsid w:val="00FF0FC5"/>
    <w:rsid w:val="00FF251F"/>
    <w:rsid w:val="00FF2C87"/>
    <w:rsid w:val="00FF396F"/>
    <w:rsid w:val="00FF481F"/>
    <w:rsid w:val="00FF48D9"/>
    <w:rsid w:val="00FF6671"/>
    <w:rsid w:val="00FF711F"/>
    <w:rsid w:val="010648F5"/>
    <w:rsid w:val="011E03E9"/>
    <w:rsid w:val="012D5A71"/>
    <w:rsid w:val="01826903"/>
    <w:rsid w:val="019B603C"/>
    <w:rsid w:val="01E42C08"/>
    <w:rsid w:val="01E66609"/>
    <w:rsid w:val="0205132A"/>
    <w:rsid w:val="021A4A84"/>
    <w:rsid w:val="022009E0"/>
    <w:rsid w:val="023063CA"/>
    <w:rsid w:val="025C0145"/>
    <w:rsid w:val="026B37C6"/>
    <w:rsid w:val="027A41D7"/>
    <w:rsid w:val="028A69C3"/>
    <w:rsid w:val="02CB057A"/>
    <w:rsid w:val="02D644B1"/>
    <w:rsid w:val="02DE1759"/>
    <w:rsid w:val="03052109"/>
    <w:rsid w:val="032204AC"/>
    <w:rsid w:val="033550CC"/>
    <w:rsid w:val="0372260B"/>
    <w:rsid w:val="037844C2"/>
    <w:rsid w:val="03961D4C"/>
    <w:rsid w:val="039B78AA"/>
    <w:rsid w:val="03C16FA2"/>
    <w:rsid w:val="04000C90"/>
    <w:rsid w:val="04087A09"/>
    <w:rsid w:val="040E351A"/>
    <w:rsid w:val="04575B77"/>
    <w:rsid w:val="045D1075"/>
    <w:rsid w:val="0472568B"/>
    <w:rsid w:val="04D35E31"/>
    <w:rsid w:val="050175B7"/>
    <w:rsid w:val="050B2642"/>
    <w:rsid w:val="0519013F"/>
    <w:rsid w:val="057D7ACB"/>
    <w:rsid w:val="05CF5EFA"/>
    <w:rsid w:val="05D40B24"/>
    <w:rsid w:val="05E534BA"/>
    <w:rsid w:val="05ED6C59"/>
    <w:rsid w:val="05EF073B"/>
    <w:rsid w:val="05FA5621"/>
    <w:rsid w:val="06003C01"/>
    <w:rsid w:val="061C21D3"/>
    <w:rsid w:val="061C385F"/>
    <w:rsid w:val="0627175B"/>
    <w:rsid w:val="0640785F"/>
    <w:rsid w:val="064F65B6"/>
    <w:rsid w:val="0657151E"/>
    <w:rsid w:val="06694519"/>
    <w:rsid w:val="0672301D"/>
    <w:rsid w:val="067C6AFF"/>
    <w:rsid w:val="06B87796"/>
    <w:rsid w:val="06D07CD3"/>
    <w:rsid w:val="06E838BB"/>
    <w:rsid w:val="06F03E41"/>
    <w:rsid w:val="07024C7E"/>
    <w:rsid w:val="07086DFD"/>
    <w:rsid w:val="07176BCA"/>
    <w:rsid w:val="07200431"/>
    <w:rsid w:val="074269D0"/>
    <w:rsid w:val="07473BA8"/>
    <w:rsid w:val="07746E71"/>
    <w:rsid w:val="078A51AA"/>
    <w:rsid w:val="07D704CA"/>
    <w:rsid w:val="07DE0E89"/>
    <w:rsid w:val="08145EEF"/>
    <w:rsid w:val="08317D3D"/>
    <w:rsid w:val="08351AE0"/>
    <w:rsid w:val="08834A94"/>
    <w:rsid w:val="08950877"/>
    <w:rsid w:val="089770E3"/>
    <w:rsid w:val="08A54411"/>
    <w:rsid w:val="08BD2E69"/>
    <w:rsid w:val="08C00371"/>
    <w:rsid w:val="08DA73A9"/>
    <w:rsid w:val="08DC0F99"/>
    <w:rsid w:val="08FF6F1B"/>
    <w:rsid w:val="09467028"/>
    <w:rsid w:val="096965C8"/>
    <w:rsid w:val="09BC4146"/>
    <w:rsid w:val="09CC00E5"/>
    <w:rsid w:val="0A06641C"/>
    <w:rsid w:val="0A0B2532"/>
    <w:rsid w:val="0A222C73"/>
    <w:rsid w:val="0A251271"/>
    <w:rsid w:val="0A29097B"/>
    <w:rsid w:val="0A3A30F1"/>
    <w:rsid w:val="0A42105F"/>
    <w:rsid w:val="0A582690"/>
    <w:rsid w:val="0A7A13AD"/>
    <w:rsid w:val="0A835107"/>
    <w:rsid w:val="0A9B2CF1"/>
    <w:rsid w:val="0AB91A80"/>
    <w:rsid w:val="0ADA6CA4"/>
    <w:rsid w:val="0ADF278F"/>
    <w:rsid w:val="0AF06290"/>
    <w:rsid w:val="0AF36945"/>
    <w:rsid w:val="0B446FE1"/>
    <w:rsid w:val="0B4B2BF1"/>
    <w:rsid w:val="0B66653B"/>
    <w:rsid w:val="0B827C49"/>
    <w:rsid w:val="0B8969B8"/>
    <w:rsid w:val="0B9D0B62"/>
    <w:rsid w:val="0BDC28B8"/>
    <w:rsid w:val="0C1E384E"/>
    <w:rsid w:val="0C1E7766"/>
    <w:rsid w:val="0C444826"/>
    <w:rsid w:val="0C5610F9"/>
    <w:rsid w:val="0C587535"/>
    <w:rsid w:val="0C5F6A3C"/>
    <w:rsid w:val="0C6732B7"/>
    <w:rsid w:val="0C841748"/>
    <w:rsid w:val="0C970C97"/>
    <w:rsid w:val="0CA11062"/>
    <w:rsid w:val="0CA26A38"/>
    <w:rsid w:val="0CA65965"/>
    <w:rsid w:val="0CD663D6"/>
    <w:rsid w:val="0CE071CA"/>
    <w:rsid w:val="0CEE0594"/>
    <w:rsid w:val="0D2B42BF"/>
    <w:rsid w:val="0D3C2F09"/>
    <w:rsid w:val="0D7A26B5"/>
    <w:rsid w:val="0D8658EF"/>
    <w:rsid w:val="0D867AEA"/>
    <w:rsid w:val="0D9E7FBA"/>
    <w:rsid w:val="0DB4249F"/>
    <w:rsid w:val="0DBB2F4D"/>
    <w:rsid w:val="0DE8356C"/>
    <w:rsid w:val="0DFB72F5"/>
    <w:rsid w:val="0E090127"/>
    <w:rsid w:val="0E241113"/>
    <w:rsid w:val="0E352CFE"/>
    <w:rsid w:val="0E452079"/>
    <w:rsid w:val="0E4D24CC"/>
    <w:rsid w:val="0E823AB5"/>
    <w:rsid w:val="0E994AEC"/>
    <w:rsid w:val="0E9A0933"/>
    <w:rsid w:val="0EE6271E"/>
    <w:rsid w:val="0F404B95"/>
    <w:rsid w:val="0F5B246D"/>
    <w:rsid w:val="0F7247C4"/>
    <w:rsid w:val="0F8014AE"/>
    <w:rsid w:val="0F8A5C7F"/>
    <w:rsid w:val="0FB17AFE"/>
    <w:rsid w:val="0FC34070"/>
    <w:rsid w:val="0FC77D2D"/>
    <w:rsid w:val="0FED4C3D"/>
    <w:rsid w:val="0FFD52FD"/>
    <w:rsid w:val="102947FC"/>
    <w:rsid w:val="10527E75"/>
    <w:rsid w:val="10775D96"/>
    <w:rsid w:val="108100C0"/>
    <w:rsid w:val="10880699"/>
    <w:rsid w:val="10930028"/>
    <w:rsid w:val="10C40217"/>
    <w:rsid w:val="10CE5813"/>
    <w:rsid w:val="10DD42C5"/>
    <w:rsid w:val="10EE7545"/>
    <w:rsid w:val="10F512E1"/>
    <w:rsid w:val="10F666B7"/>
    <w:rsid w:val="10FA2426"/>
    <w:rsid w:val="114075AC"/>
    <w:rsid w:val="11590BD7"/>
    <w:rsid w:val="115D1804"/>
    <w:rsid w:val="1170358D"/>
    <w:rsid w:val="119C1B47"/>
    <w:rsid w:val="11DF3175"/>
    <w:rsid w:val="11E45ABD"/>
    <w:rsid w:val="11FE3E08"/>
    <w:rsid w:val="120459BE"/>
    <w:rsid w:val="12112915"/>
    <w:rsid w:val="1216694D"/>
    <w:rsid w:val="12296AC3"/>
    <w:rsid w:val="12345DB4"/>
    <w:rsid w:val="12392167"/>
    <w:rsid w:val="126A14F1"/>
    <w:rsid w:val="127C349C"/>
    <w:rsid w:val="1280548D"/>
    <w:rsid w:val="12A65A9D"/>
    <w:rsid w:val="12AB072A"/>
    <w:rsid w:val="12B34D8B"/>
    <w:rsid w:val="12B63E44"/>
    <w:rsid w:val="12CF7CAE"/>
    <w:rsid w:val="12EF62EA"/>
    <w:rsid w:val="131229E1"/>
    <w:rsid w:val="132041C7"/>
    <w:rsid w:val="13310B73"/>
    <w:rsid w:val="13321B2A"/>
    <w:rsid w:val="134D5670"/>
    <w:rsid w:val="13611CE8"/>
    <w:rsid w:val="13820B6F"/>
    <w:rsid w:val="138D58F1"/>
    <w:rsid w:val="13910691"/>
    <w:rsid w:val="13944B53"/>
    <w:rsid w:val="13A77F9A"/>
    <w:rsid w:val="13BF5D37"/>
    <w:rsid w:val="13C5375D"/>
    <w:rsid w:val="13E81558"/>
    <w:rsid w:val="13FD6DBB"/>
    <w:rsid w:val="142E565E"/>
    <w:rsid w:val="143C4EE1"/>
    <w:rsid w:val="145A642C"/>
    <w:rsid w:val="14694F7C"/>
    <w:rsid w:val="147B2E69"/>
    <w:rsid w:val="14804887"/>
    <w:rsid w:val="148C3D8B"/>
    <w:rsid w:val="149379B4"/>
    <w:rsid w:val="14A921A0"/>
    <w:rsid w:val="14AE4E02"/>
    <w:rsid w:val="14DA7E2B"/>
    <w:rsid w:val="15264CC6"/>
    <w:rsid w:val="1534121E"/>
    <w:rsid w:val="153863A7"/>
    <w:rsid w:val="1561378F"/>
    <w:rsid w:val="157C495B"/>
    <w:rsid w:val="158318ED"/>
    <w:rsid w:val="159821D0"/>
    <w:rsid w:val="15B064FC"/>
    <w:rsid w:val="15B83EEA"/>
    <w:rsid w:val="15CF29CD"/>
    <w:rsid w:val="15E5106B"/>
    <w:rsid w:val="15E850CB"/>
    <w:rsid w:val="15E97CE1"/>
    <w:rsid w:val="15F1375D"/>
    <w:rsid w:val="16032838"/>
    <w:rsid w:val="162A2047"/>
    <w:rsid w:val="162B21CB"/>
    <w:rsid w:val="162E3897"/>
    <w:rsid w:val="162F377F"/>
    <w:rsid w:val="163613F2"/>
    <w:rsid w:val="16371F35"/>
    <w:rsid w:val="163B27A1"/>
    <w:rsid w:val="16577EAA"/>
    <w:rsid w:val="166C63E9"/>
    <w:rsid w:val="167413F5"/>
    <w:rsid w:val="16887FD3"/>
    <w:rsid w:val="168A2AE5"/>
    <w:rsid w:val="16A140D5"/>
    <w:rsid w:val="16C05A93"/>
    <w:rsid w:val="16E64EFA"/>
    <w:rsid w:val="16E92E0F"/>
    <w:rsid w:val="16E94122"/>
    <w:rsid w:val="1702272B"/>
    <w:rsid w:val="170733E5"/>
    <w:rsid w:val="17167D61"/>
    <w:rsid w:val="17240AE6"/>
    <w:rsid w:val="175067E6"/>
    <w:rsid w:val="17591441"/>
    <w:rsid w:val="176D121B"/>
    <w:rsid w:val="178733B0"/>
    <w:rsid w:val="178A2B35"/>
    <w:rsid w:val="17917706"/>
    <w:rsid w:val="179D4315"/>
    <w:rsid w:val="17AA03D4"/>
    <w:rsid w:val="17C71A2A"/>
    <w:rsid w:val="17D707C4"/>
    <w:rsid w:val="17D76C8E"/>
    <w:rsid w:val="17DA0820"/>
    <w:rsid w:val="17ED118E"/>
    <w:rsid w:val="17F01B9F"/>
    <w:rsid w:val="17FA2D7D"/>
    <w:rsid w:val="180864BE"/>
    <w:rsid w:val="18411FA5"/>
    <w:rsid w:val="186140D4"/>
    <w:rsid w:val="188F1FA2"/>
    <w:rsid w:val="18921F30"/>
    <w:rsid w:val="18A47D54"/>
    <w:rsid w:val="18BA4085"/>
    <w:rsid w:val="18CC4BCA"/>
    <w:rsid w:val="18E91CE7"/>
    <w:rsid w:val="19160987"/>
    <w:rsid w:val="1919264E"/>
    <w:rsid w:val="193A1CC9"/>
    <w:rsid w:val="19857A0D"/>
    <w:rsid w:val="1993721A"/>
    <w:rsid w:val="19B10E91"/>
    <w:rsid w:val="19C53D0E"/>
    <w:rsid w:val="19CF46BA"/>
    <w:rsid w:val="19F57098"/>
    <w:rsid w:val="19FC29BD"/>
    <w:rsid w:val="1A02302D"/>
    <w:rsid w:val="1A164AA7"/>
    <w:rsid w:val="1A1D04CC"/>
    <w:rsid w:val="1A2303BB"/>
    <w:rsid w:val="1A242FB4"/>
    <w:rsid w:val="1A4A0277"/>
    <w:rsid w:val="1A551D92"/>
    <w:rsid w:val="1A622784"/>
    <w:rsid w:val="1A725AD0"/>
    <w:rsid w:val="1A9C1C22"/>
    <w:rsid w:val="1AC5779B"/>
    <w:rsid w:val="1AC75A94"/>
    <w:rsid w:val="1AE62044"/>
    <w:rsid w:val="1AEB4261"/>
    <w:rsid w:val="1B05111A"/>
    <w:rsid w:val="1B1D0FC7"/>
    <w:rsid w:val="1B2745C1"/>
    <w:rsid w:val="1B2B1AF0"/>
    <w:rsid w:val="1B3E7F47"/>
    <w:rsid w:val="1B435884"/>
    <w:rsid w:val="1B583243"/>
    <w:rsid w:val="1B586294"/>
    <w:rsid w:val="1B610D4D"/>
    <w:rsid w:val="1B803B6F"/>
    <w:rsid w:val="1B856C2C"/>
    <w:rsid w:val="1B89388B"/>
    <w:rsid w:val="1B9D3F0F"/>
    <w:rsid w:val="1BAB4128"/>
    <w:rsid w:val="1BB71426"/>
    <w:rsid w:val="1BC1087D"/>
    <w:rsid w:val="1BDB1E40"/>
    <w:rsid w:val="1BEB3899"/>
    <w:rsid w:val="1C006544"/>
    <w:rsid w:val="1C257736"/>
    <w:rsid w:val="1C3C63AD"/>
    <w:rsid w:val="1C3D6973"/>
    <w:rsid w:val="1C4D70D2"/>
    <w:rsid w:val="1C6F415F"/>
    <w:rsid w:val="1C76645A"/>
    <w:rsid w:val="1CD35BB3"/>
    <w:rsid w:val="1CE5770E"/>
    <w:rsid w:val="1D15792A"/>
    <w:rsid w:val="1D1E1BB3"/>
    <w:rsid w:val="1D2E3F5A"/>
    <w:rsid w:val="1D66047D"/>
    <w:rsid w:val="1D8F5F03"/>
    <w:rsid w:val="1DBA336C"/>
    <w:rsid w:val="1DC2167E"/>
    <w:rsid w:val="1DC32F1C"/>
    <w:rsid w:val="1DE363FB"/>
    <w:rsid w:val="1DE63555"/>
    <w:rsid w:val="1DF332C7"/>
    <w:rsid w:val="1E052E12"/>
    <w:rsid w:val="1E43432A"/>
    <w:rsid w:val="1E4E2E5D"/>
    <w:rsid w:val="1E507F40"/>
    <w:rsid w:val="1E8C63B1"/>
    <w:rsid w:val="1EBB6AAD"/>
    <w:rsid w:val="1ED60FE3"/>
    <w:rsid w:val="1EF36A3D"/>
    <w:rsid w:val="1F4C6A10"/>
    <w:rsid w:val="1F5E0B3D"/>
    <w:rsid w:val="1F756D14"/>
    <w:rsid w:val="1F804B7A"/>
    <w:rsid w:val="1F891671"/>
    <w:rsid w:val="1F9340D1"/>
    <w:rsid w:val="1F9D49CC"/>
    <w:rsid w:val="1FBB2A03"/>
    <w:rsid w:val="1FE75052"/>
    <w:rsid w:val="2027688C"/>
    <w:rsid w:val="20461F8F"/>
    <w:rsid w:val="204739E2"/>
    <w:rsid w:val="20552458"/>
    <w:rsid w:val="20574119"/>
    <w:rsid w:val="207F31D7"/>
    <w:rsid w:val="20A84B88"/>
    <w:rsid w:val="20E6364A"/>
    <w:rsid w:val="20F964B4"/>
    <w:rsid w:val="20FC4F2D"/>
    <w:rsid w:val="21031338"/>
    <w:rsid w:val="21366CF6"/>
    <w:rsid w:val="215228B8"/>
    <w:rsid w:val="216719FF"/>
    <w:rsid w:val="2176182E"/>
    <w:rsid w:val="2178492A"/>
    <w:rsid w:val="21961DD0"/>
    <w:rsid w:val="21DA3B73"/>
    <w:rsid w:val="21EF0EB9"/>
    <w:rsid w:val="21F326B5"/>
    <w:rsid w:val="221F2AFA"/>
    <w:rsid w:val="223619C6"/>
    <w:rsid w:val="223F09BD"/>
    <w:rsid w:val="22430237"/>
    <w:rsid w:val="2250184E"/>
    <w:rsid w:val="2266315A"/>
    <w:rsid w:val="226D3ECB"/>
    <w:rsid w:val="22720B64"/>
    <w:rsid w:val="22940F25"/>
    <w:rsid w:val="22A13A68"/>
    <w:rsid w:val="22A471B0"/>
    <w:rsid w:val="22AA1B3C"/>
    <w:rsid w:val="22ED4B78"/>
    <w:rsid w:val="22F34205"/>
    <w:rsid w:val="22FB1ADF"/>
    <w:rsid w:val="22FF78EA"/>
    <w:rsid w:val="232F4A2A"/>
    <w:rsid w:val="233C25D1"/>
    <w:rsid w:val="238D2F59"/>
    <w:rsid w:val="23A44D03"/>
    <w:rsid w:val="23BB6B25"/>
    <w:rsid w:val="23C025DD"/>
    <w:rsid w:val="23DF2713"/>
    <w:rsid w:val="23F34634"/>
    <w:rsid w:val="2407245C"/>
    <w:rsid w:val="24120DCF"/>
    <w:rsid w:val="24262D5C"/>
    <w:rsid w:val="243817D2"/>
    <w:rsid w:val="24541EA1"/>
    <w:rsid w:val="245809E5"/>
    <w:rsid w:val="245E6807"/>
    <w:rsid w:val="2464551F"/>
    <w:rsid w:val="24662FDB"/>
    <w:rsid w:val="247071FB"/>
    <w:rsid w:val="247F5457"/>
    <w:rsid w:val="24BA4AF4"/>
    <w:rsid w:val="24BE16DF"/>
    <w:rsid w:val="24DC4CEF"/>
    <w:rsid w:val="250846BD"/>
    <w:rsid w:val="255A6DEF"/>
    <w:rsid w:val="25635BF9"/>
    <w:rsid w:val="25706C6C"/>
    <w:rsid w:val="25755E81"/>
    <w:rsid w:val="258A4217"/>
    <w:rsid w:val="25B51A3B"/>
    <w:rsid w:val="25D3332C"/>
    <w:rsid w:val="25E52A0B"/>
    <w:rsid w:val="26123212"/>
    <w:rsid w:val="262A6BF2"/>
    <w:rsid w:val="263E51EE"/>
    <w:rsid w:val="26921FA9"/>
    <w:rsid w:val="269941F4"/>
    <w:rsid w:val="26C45DEB"/>
    <w:rsid w:val="26FA270E"/>
    <w:rsid w:val="27257A2E"/>
    <w:rsid w:val="27271DA9"/>
    <w:rsid w:val="274E1BF0"/>
    <w:rsid w:val="27521ABE"/>
    <w:rsid w:val="275542EC"/>
    <w:rsid w:val="275D48B3"/>
    <w:rsid w:val="27616646"/>
    <w:rsid w:val="276D1378"/>
    <w:rsid w:val="27A81C36"/>
    <w:rsid w:val="27B30E28"/>
    <w:rsid w:val="27CE42B1"/>
    <w:rsid w:val="27D93B7C"/>
    <w:rsid w:val="27F81A2A"/>
    <w:rsid w:val="2816605D"/>
    <w:rsid w:val="284F5F17"/>
    <w:rsid w:val="285553D0"/>
    <w:rsid w:val="285C0BD1"/>
    <w:rsid w:val="285F25E5"/>
    <w:rsid w:val="28693C7C"/>
    <w:rsid w:val="28A079C6"/>
    <w:rsid w:val="28C62B17"/>
    <w:rsid w:val="28C942DD"/>
    <w:rsid w:val="28D7306D"/>
    <w:rsid w:val="28DD2E9A"/>
    <w:rsid w:val="28DD3EEB"/>
    <w:rsid w:val="28DE66AB"/>
    <w:rsid w:val="291C620C"/>
    <w:rsid w:val="292405A2"/>
    <w:rsid w:val="293A17EA"/>
    <w:rsid w:val="295D145F"/>
    <w:rsid w:val="29711B51"/>
    <w:rsid w:val="299878AC"/>
    <w:rsid w:val="299C37AC"/>
    <w:rsid w:val="29B83F0A"/>
    <w:rsid w:val="29E06A2C"/>
    <w:rsid w:val="29E50067"/>
    <w:rsid w:val="29F5340C"/>
    <w:rsid w:val="2A226CF0"/>
    <w:rsid w:val="2A325911"/>
    <w:rsid w:val="2A5261ED"/>
    <w:rsid w:val="2A5A3144"/>
    <w:rsid w:val="2A5D74AD"/>
    <w:rsid w:val="2A67098D"/>
    <w:rsid w:val="2A8509CF"/>
    <w:rsid w:val="2A9A6B3F"/>
    <w:rsid w:val="2A9F535F"/>
    <w:rsid w:val="2AD66813"/>
    <w:rsid w:val="2AFD41BA"/>
    <w:rsid w:val="2B0243AC"/>
    <w:rsid w:val="2B0E6E4D"/>
    <w:rsid w:val="2B2A7B7A"/>
    <w:rsid w:val="2B2B4490"/>
    <w:rsid w:val="2B2C785F"/>
    <w:rsid w:val="2B385A7C"/>
    <w:rsid w:val="2B390340"/>
    <w:rsid w:val="2B5114D7"/>
    <w:rsid w:val="2B573499"/>
    <w:rsid w:val="2B5B3C02"/>
    <w:rsid w:val="2B6A53E7"/>
    <w:rsid w:val="2B8068BA"/>
    <w:rsid w:val="2BA535CC"/>
    <w:rsid w:val="2BB91347"/>
    <w:rsid w:val="2BC571BB"/>
    <w:rsid w:val="2BDF38FC"/>
    <w:rsid w:val="2BEC6BED"/>
    <w:rsid w:val="2C2F7EC5"/>
    <w:rsid w:val="2C4E546A"/>
    <w:rsid w:val="2C5342AE"/>
    <w:rsid w:val="2C647EEC"/>
    <w:rsid w:val="2C866F5E"/>
    <w:rsid w:val="2CBE593B"/>
    <w:rsid w:val="2CD65AA5"/>
    <w:rsid w:val="2CD842C5"/>
    <w:rsid w:val="2D1D7AD5"/>
    <w:rsid w:val="2D2F49DE"/>
    <w:rsid w:val="2D457BF2"/>
    <w:rsid w:val="2D8175D1"/>
    <w:rsid w:val="2DC359EC"/>
    <w:rsid w:val="2DC42631"/>
    <w:rsid w:val="2DD368F5"/>
    <w:rsid w:val="2DE8281C"/>
    <w:rsid w:val="2DE84040"/>
    <w:rsid w:val="2DEA2A6C"/>
    <w:rsid w:val="2DEC6517"/>
    <w:rsid w:val="2DF25CB0"/>
    <w:rsid w:val="2E1E37AD"/>
    <w:rsid w:val="2E1F5135"/>
    <w:rsid w:val="2E28484F"/>
    <w:rsid w:val="2E3431A7"/>
    <w:rsid w:val="2E3B47DF"/>
    <w:rsid w:val="2E3D24D2"/>
    <w:rsid w:val="2E407147"/>
    <w:rsid w:val="2E4E7144"/>
    <w:rsid w:val="2E6032B8"/>
    <w:rsid w:val="2E866C43"/>
    <w:rsid w:val="2E994806"/>
    <w:rsid w:val="2EC673CC"/>
    <w:rsid w:val="2EDE50E6"/>
    <w:rsid w:val="2F0860B2"/>
    <w:rsid w:val="2F0904B6"/>
    <w:rsid w:val="2F1555E6"/>
    <w:rsid w:val="2F4979DE"/>
    <w:rsid w:val="2F5A0ABC"/>
    <w:rsid w:val="2F916CD3"/>
    <w:rsid w:val="2FA86D36"/>
    <w:rsid w:val="301F2ED8"/>
    <w:rsid w:val="302441FF"/>
    <w:rsid w:val="302B30AD"/>
    <w:rsid w:val="303254DF"/>
    <w:rsid w:val="30487E82"/>
    <w:rsid w:val="305066A1"/>
    <w:rsid w:val="30507447"/>
    <w:rsid w:val="307C264A"/>
    <w:rsid w:val="30894DC7"/>
    <w:rsid w:val="30963CE5"/>
    <w:rsid w:val="30BF5495"/>
    <w:rsid w:val="30D44731"/>
    <w:rsid w:val="30F22A8B"/>
    <w:rsid w:val="311B4752"/>
    <w:rsid w:val="311F0C6B"/>
    <w:rsid w:val="312D3FD4"/>
    <w:rsid w:val="313B7A39"/>
    <w:rsid w:val="31525557"/>
    <w:rsid w:val="31A54F20"/>
    <w:rsid w:val="31BE6D46"/>
    <w:rsid w:val="31E9110B"/>
    <w:rsid w:val="31EF5C91"/>
    <w:rsid w:val="321B6783"/>
    <w:rsid w:val="3240639C"/>
    <w:rsid w:val="32413876"/>
    <w:rsid w:val="328342FC"/>
    <w:rsid w:val="32973ACF"/>
    <w:rsid w:val="32A9364C"/>
    <w:rsid w:val="32B50EA3"/>
    <w:rsid w:val="32D622A4"/>
    <w:rsid w:val="32DC3DC7"/>
    <w:rsid w:val="32F8390C"/>
    <w:rsid w:val="32FE08A9"/>
    <w:rsid w:val="32FE3598"/>
    <w:rsid w:val="33082447"/>
    <w:rsid w:val="33127554"/>
    <w:rsid w:val="33182F8A"/>
    <w:rsid w:val="331C5872"/>
    <w:rsid w:val="332530CB"/>
    <w:rsid w:val="332D4B5C"/>
    <w:rsid w:val="334B35A7"/>
    <w:rsid w:val="336F1D25"/>
    <w:rsid w:val="338A4E9A"/>
    <w:rsid w:val="33986D7C"/>
    <w:rsid w:val="33DA0B8E"/>
    <w:rsid w:val="33F138D1"/>
    <w:rsid w:val="34042D51"/>
    <w:rsid w:val="341B47BC"/>
    <w:rsid w:val="342E15F5"/>
    <w:rsid w:val="345646B8"/>
    <w:rsid w:val="348B78C3"/>
    <w:rsid w:val="34A02F3A"/>
    <w:rsid w:val="34A4194B"/>
    <w:rsid w:val="34A45E05"/>
    <w:rsid w:val="34FD070A"/>
    <w:rsid w:val="35392C9E"/>
    <w:rsid w:val="355D1939"/>
    <w:rsid w:val="35793708"/>
    <w:rsid w:val="358544D0"/>
    <w:rsid w:val="359267D0"/>
    <w:rsid w:val="35C17179"/>
    <w:rsid w:val="35CF3EB2"/>
    <w:rsid w:val="35D30088"/>
    <w:rsid w:val="35EC6814"/>
    <w:rsid w:val="360573FB"/>
    <w:rsid w:val="3607388D"/>
    <w:rsid w:val="3617608C"/>
    <w:rsid w:val="3624411F"/>
    <w:rsid w:val="36297B3A"/>
    <w:rsid w:val="36527D5E"/>
    <w:rsid w:val="36664A77"/>
    <w:rsid w:val="367E2BEF"/>
    <w:rsid w:val="36843407"/>
    <w:rsid w:val="3694392B"/>
    <w:rsid w:val="36AE17A2"/>
    <w:rsid w:val="371A036B"/>
    <w:rsid w:val="371E62A6"/>
    <w:rsid w:val="37272C99"/>
    <w:rsid w:val="37361B7E"/>
    <w:rsid w:val="377E4A53"/>
    <w:rsid w:val="37905E70"/>
    <w:rsid w:val="37941453"/>
    <w:rsid w:val="37A44709"/>
    <w:rsid w:val="37AC7C24"/>
    <w:rsid w:val="37C1042D"/>
    <w:rsid w:val="37E42958"/>
    <w:rsid w:val="37E562F2"/>
    <w:rsid w:val="37E66F08"/>
    <w:rsid w:val="37F02E78"/>
    <w:rsid w:val="382F0418"/>
    <w:rsid w:val="38347F48"/>
    <w:rsid w:val="38830547"/>
    <w:rsid w:val="38954296"/>
    <w:rsid w:val="38AE4F6C"/>
    <w:rsid w:val="38B63487"/>
    <w:rsid w:val="38B95433"/>
    <w:rsid w:val="38D0146A"/>
    <w:rsid w:val="38EC511D"/>
    <w:rsid w:val="38FB1A61"/>
    <w:rsid w:val="390774E4"/>
    <w:rsid w:val="390978EB"/>
    <w:rsid w:val="390B3F9B"/>
    <w:rsid w:val="391D185D"/>
    <w:rsid w:val="391E7C0C"/>
    <w:rsid w:val="39252937"/>
    <w:rsid w:val="393B10CA"/>
    <w:rsid w:val="39715839"/>
    <w:rsid w:val="3972795A"/>
    <w:rsid w:val="397868E2"/>
    <w:rsid w:val="39804FBD"/>
    <w:rsid w:val="39885807"/>
    <w:rsid w:val="39903022"/>
    <w:rsid w:val="39A250E1"/>
    <w:rsid w:val="39AB5162"/>
    <w:rsid w:val="39CC5D14"/>
    <w:rsid w:val="39D15029"/>
    <w:rsid w:val="39E15D88"/>
    <w:rsid w:val="39F3034F"/>
    <w:rsid w:val="39F80248"/>
    <w:rsid w:val="3A171B3B"/>
    <w:rsid w:val="3A462DD5"/>
    <w:rsid w:val="3A473815"/>
    <w:rsid w:val="3A857005"/>
    <w:rsid w:val="3A9541D7"/>
    <w:rsid w:val="3AA04784"/>
    <w:rsid w:val="3AC06C3F"/>
    <w:rsid w:val="3AF754CD"/>
    <w:rsid w:val="3AFA7CFC"/>
    <w:rsid w:val="3B09518E"/>
    <w:rsid w:val="3B2E2DF6"/>
    <w:rsid w:val="3B427129"/>
    <w:rsid w:val="3B737875"/>
    <w:rsid w:val="3B8657CD"/>
    <w:rsid w:val="3B921748"/>
    <w:rsid w:val="3B9D0B41"/>
    <w:rsid w:val="3BB0571B"/>
    <w:rsid w:val="3BB61809"/>
    <w:rsid w:val="3BD307A1"/>
    <w:rsid w:val="3C0B637B"/>
    <w:rsid w:val="3C2E3748"/>
    <w:rsid w:val="3C57639E"/>
    <w:rsid w:val="3C8A3771"/>
    <w:rsid w:val="3C91133A"/>
    <w:rsid w:val="3CB924E8"/>
    <w:rsid w:val="3CD906FE"/>
    <w:rsid w:val="3CE620D4"/>
    <w:rsid w:val="3D174B6A"/>
    <w:rsid w:val="3D1D20B1"/>
    <w:rsid w:val="3D2769B9"/>
    <w:rsid w:val="3D282225"/>
    <w:rsid w:val="3D393E8D"/>
    <w:rsid w:val="3D3C5B4F"/>
    <w:rsid w:val="3D3F6C52"/>
    <w:rsid w:val="3D5B7568"/>
    <w:rsid w:val="3D5C457C"/>
    <w:rsid w:val="3D614702"/>
    <w:rsid w:val="3D704BFC"/>
    <w:rsid w:val="3D7A01FB"/>
    <w:rsid w:val="3D8043B3"/>
    <w:rsid w:val="3D8D7F26"/>
    <w:rsid w:val="3D8F7310"/>
    <w:rsid w:val="3D906420"/>
    <w:rsid w:val="3D970D7C"/>
    <w:rsid w:val="3DA84DBD"/>
    <w:rsid w:val="3DDD395F"/>
    <w:rsid w:val="3DDF0852"/>
    <w:rsid w:val="3DFE4158"/>
    <w:rsid w:val="3E0C413A"/>
    <w:rsid w:val="3E341724"/>
    <w:rsid w:val="3E4E4056"/>
    <w:rsid w:val="3E56099C"/>
    <w:rsid w:val="3E6C00B1"/>
    <w:rsid w:val="3E806262"/>
    <w:rsid w:val="3E966BF3"/>
    <w:rsid w:val="3EBA1BD4"/>
    <w:rsid w:val="3ECF1323"/>
    <w:rsid w:val="3ED0172B"/>
    <w:rsid w:val="3EE85882"/>
    <w:rsid w:val="3F045277"/>
    <w:rsid w:val="3F2E110E"/>
    <w:rsid w:val="3F35477E"/>
    <w:rsid w:val="3F407719"/>
    <w:rsid w:val="3F4D6D68"/>
    <w:rsid w:val="3F657894"/>
    <w:rsid w:val="3F7630ED"/>
    <w:rsid w:val="3F795F43"/>
    <w:rsid w:val="3F7B2FC7"/>
    <w:rsid w:val="3FB93E57"/>
    <w:rsid w:val="3FE276AA"/>
    <w:rsid w:val="3FF3136F"/>
    <w:rsid w:val="3FF67476"/>
    <w:rsid w:val="3FFD08BF"/>
    <w:rsid w:val="40373F62"/>
    <w:rsid w:val="40D1176F"/>
    <w:rsid w:val="40DA7CDE"/>
    <w:rsid w:val="40FE3A6E"/>
    <w:rsid w:val="410C555F"/>
    <w:rsid w:val="4148549E"/>
    <w:rsid w:val="415A6761"/>
    <w:rsid w:val="41682210"/>
    <w:rsid w:val="417F33E0"/>
    <w:rsid w:val="41841C46"/>
    <w:rsid w:val="419256B7"/>
    <w:rsid w:val="41D14B24"/>
    <w:rsid w:val="41D56C58"/>
    <w:rsid w:val="41EF4507"/>
    <w:rsid w:val="4223631B"/>
    <w:rsid w:val="422F1C96"/>
    <w:rsid w:val="425B73F1"/>
    <w:rsid w:val="42974964"/>
    <w:rsid w:val="42BE5722"/>
    <w:rsid w:val="42C931E9"/>
    <w:rsid w:val="42E378DF"/>
    <w:rsid w:val="42E637AD"/>
    <w:rsid w:val="42F13266"/>
    <w:rsid w:val="43025FEA"/>
    <w:rsid w:val="434F2150"/>
    <w:rsid w:val="437666EB"/>
    <w:rsid w:val="43847DDD"/>
    <w:rsid w:val="438E01F5"/>
    <w:rsid w:val="438E51FB"/>
    <w:rsid w:val="43AB54B2"/>
    <w:rsid w:val="43B74ECA"/>
    <w:rsid w:val="43FA0403"/>
    <w:rsid w:val="43FE3215"/>
    <w:rsid w:val="44043A44"/>
    <w:rsid w:val="4443163A"/>
    <w:rsid w:val="444E6D80"/>
    <w:rsid w:val="446D76D6"/>
    <w:rsid w:val="44B03CE0"/>
    <w:rsid w:val="44C478B0"/>
    <w:rsid w:val="44CB6595"/>
    <w:rsid w:val="44D8774D"/>
    <w:rsid w:val="44E27CED"/>
    <w:rsid w:val="45062A05"/>
    <w:rsid w:val="45435DEA"/>
    <w:rsid w:val="45460483"/>
    <w:rsid w:val="454D3A17"/>
    <w:rsid w:val="45695362"/>
    <w:rsid w:val="45702958"/>
    <w:rsid w:val="4594057F"/>
    <w:rsid w:val="45BA7E30"/>
    <w:rsid w:val="45C67863"/>
    <w:rsid w:val="45E1068C"/>
    <w:rsid w:val="45EE4BD2"/>
    <w:rsid w:val="4602294D"/>
    <w:rsid w:val="46352DCE"/>
    <w:rsid w:val="46822202"/>
    <w:rsid w:val="46844A2F"/>
    <w:rsid w:val="46934039"/>
    <w:rsid w:val="46A0292D"/>
    <w:rsid w:val="46AE73B7"/>
    <w:rsid w:val="46C67AAE"/>
    <w:rsid w:val="46E27D09"/>
    <w:rsid w:val="46F476A1"/>
    <w:rsid w:val="471C0563"/>
    <w:rsid w:val="472E5F79"/>
    <w:rsid w:val="473C308D"/>
    <w:rsid w:val="47443506"/>
    <w:rsid w:val="477F2DA9"/>
    <w:rsid w:val="478C3CE1"/>
    <w:rsid w:val="47B341E9"/>
    <w:rsid w:val="47B764A2"/>
    <w:rsid w:val="47D478DE"/>
    <w:rsid w:val="47DC2F1D"/>
    <w:rsid w:val="47E91B22"/>
    <w:rsid w:val="48054CDD"/>
    <w:rsid w:val="484C61B2"/>
    <w:rsid w:val="484E06BC"/>
    <w:rsid w:val="4874615E"/>
    <w:rsid w:val="487F2DCE"/>
    <w:rsid w:val="48C37701"/>
    <w:rsid w:val="48CF29C1"/>
    <w:rsid w:val="48D6477B"/>
    <w:rsid w:val="48D710AA"/>
    <w:rsid w:val="491D7286"/>
    <w:rsid w:val="49410EAE"/>
    <w:rsid w:val="49800DC9"/>
    <w:rsid w:val="49926799"/>
    <w:rsid w:val="49CF4CAC"/>
    <w:rsid w:val="49DF4989"/>
    <w:rsid w:val="4A046108"/>
    <w:rsid w:val="4A245A9C"/>
    <w:rsid w:val="4A311DCD"/>
    <w:rsid w:val="4A32193C"/>
    <w:rsid w:val="4A5D0853"/>
    <w:rsid w:val="4A794FAC"/>
    <w:rsid w:val="4A885FA3"/>
    <w:rsid w:val="4A9321AB"/>
    <w:rsid w:val="4A990F02"/>
    <w:rsid w:val="4AA854CE"/>
    <w:rsid w:val="4AB97CEF"/>
    <w:rsid w:val="4AD567CD"/>
    <w:rsid w:val="4AE437A4"/>
    <w:rsid w:val="4AF5655D"/>
    <w:rsid w:val="4B1D01E3"/>
    <w:rsid w:val="4B6C5187"/>
    <w:rsid w:val="4B7A5690"/>
    <w:rsid w:val="4B88613D"/>
    <w:rsid w:val="4BC00D2E"/>
    <w:rsid w:val="4BEF32F9"/>
    <w:rsid w:val="4BF16DDC"/>
    <w:rsid w:val="4BFE5ECE"/>
    <w:rsid w:val="4C260B7C"/>
    <w:rsid w:val="4C2E6262"/>
    <w:rsid w:val="4C3171DC"/>
    <w:rsid w:val="4C5D2C05"/>
    <w:rsid w:val="4C79754C"/>
    <w:rsid w:val="4C8A7F75"/>
    <w:rsid w:val="4CA261A9"/>
    <w:rsid w:val="4CA81897"/>
    <w:rsid w:val="4CB76C7D"/>
    <w:rsid w:val="4CB77BD7"/>
    <w:rsid w:val="4CCE10F1"/>
    <w:rsid w:val="4CD134AD"/>
    <w:rsid w:val="4D075480"/>
    <w:rsid w:val="4D186DEF"/>
    <w:rsid w:val="4D2B4BA1"/>
    <w:rsid w:val="4D3303AF"/>
    <w:rsid w:val="4D435FF9"/>
    <w:rsid w:val="4D591F6D"/>
    <w:rsid w:val="4D5F2F57"/>
    <w:rsid w:val="4D9752E1"/>
    <w:rsid w:val="4D992894"/>
    <w:rsid w:val="4DC735C3"/>
    <w:rsid w:val="4DE258AF"/>
    <w:rsid w:val="4DEB1034"/>
    <w:rsid w:val="4DF84176"/>
    <w:rsid w:val="4E201A79"/>
    <w:rsid w:val="4E344F40"/>
    <w:rsid w:val="4E567C40"/>
    <w:rsid w:val="4E6735C7"/>
    <w:rsid w:val="4E7E6AE4"/>
    <w:rsid w:val="4E845ADE"/>
    <w:rsid w:val="4E866E36"/>
    <w:rsid w:val="4E9D2520"/>
    <w:rsid w:val="4EA22136"/>
    <w:rsid w:val="4EBE7E58"/>
    <w:rsid w:val="4EC33AD5"/>
    <w:rsid w:val="4EC61FFD"/>
    <w:rsid w:val="4ECE680F"/>
    <w:rsid w:val="4EDC7081"/>
    <w:rsid w:val="4EF22150"/>
    <w:rsid w:val="4EF617CF"/>
    <w:rsid w:val="4F275756"/>
    <w:rsid w:val="4F2F34D2"/>
    <w:rsid w:val="4F45352D"/>
    <w:rsid w:val="4F947903"/>
    <w:rsid w:val="4FAD7DA0"/>
    <w:rsid w:val="4FE52C24"/>
    <w:rsid w:val="501D0455"/>
    <w:rsid w:val="504C7397"/>
    <w:rsid w:val="505C395C"/>
    <w:rsid w:val="505C7C85"/>
    <w:rsid w:val="506C2780"/>
    <w:rsid w:val="5074107E"/>
    <w:rsid w:val="50985A78"/>
    <w:rsid w:val="50A14508"/>
    <w:rsid w:val="50D165C7"/>
    <w:rsid w:val="50D7382A"/>
    <w:rsid w:val="50E3216C"/>
    <w:rsid w:val="50E758FB"/>
    <w:rsid w:val="51060D21"/>
    <w:rsid w:val="51114221"/>
    <w:rsid w:val="5129718A"/>
    <w:rsid w:val="512F2E5D"/>
    <w:rsid w:val="515D6A56"/>
    <w:rsid w:val="5160639F"/>
    <w:rsid w:val="517C5EA5"/>
    <w:rsid w:val="518E7EA7"/>
    <w:rsid w:val="51A02F39"/>
    <w:rsid w:val="51A5742A"/>
    <w:rsid w:val="51D90E64"/>
    <w:rsid w:val="51EF0DB2"/>
    <w:rsid w:val="52022142"/>
    <w:rsid w:val="520E2759"/>
    <w:rsid w:val="524D36B2"/>
    <w:rsid w:val="52544B62"/>
    <w:rsid w:val="526421D3"/>
    <w:rsid w:val="52780F04"/>
    <w:rsid w:val="527E1280"/>
    <w:rsid w:val="529C3B15"/>
    <w:rsid w:val="52AA1B3E"/>
    <w:rsid w:val="52AA6A8C"/>
    <w:rsid w:val="52B04E25"/>
    <w:rsid w:val="52B05300"/>
    <w:rsid w:val="52BA2F45"/>
    <w:rsid w:val="52D8404F"/>
    <w:rsid w:val="52E3290C"/>
    <w:rsid w:val="530460E3"/>
    <w:rsid w:val="53265390"/>
    <w:rsid w:val="532E04CA"/>
    <w:rsid w:val="53394DA6"/>
    <w:rsid w:val="536355AA"/>
    <w:rsid w:val="53775292"/>
    <w:rsid w:val="53830224"/>
    <w:rsid w:val="53835165"/>
    <w:rsid w:val="53857592"/>
    <w:rsid w:val="53883A12"/>
    <w:rsid w:val="539E08FE"/>
    <w:rsid w:val="53A87B2D"/>
    <w:rsid w:val="53B9314E"/>
    <w:rsid w:val="53CD49BE"/>
    <w:rsid w:val="53CD6175"/>
    <w:rsid w:val="53F8783A"/>
    <w:rsid w:val="53FA493D"/>
    <w:rsid w:val="54133744"/>
    <w:rsid w:val="54387495"/>
    <w:rsid w:val="54420EBA"/>
    <w:rsid w:val="54484003"/>
    <w:rsid w:val="54552F4E"/>
    <w:rsid w:val="54554516"/>
    <w:rsid w:val="545C0434"/>
    <w:rsid w:val="546A3DE5"/>
    <w:rsid w:val="54783516"/>
    <w:rsid w:val="54B319D5"/>
    <w:rsid w:val="54D82AF4"/>
    <w:rsid w:val="54E07E4B"/>
    <w:rsid w:val="54E27B23"/>
    <w:rsid w:val="54F05ADE"/>
    <w:rsid w:val="54FD53DB"/>
    <w:rsid w:val="550931CA"/>
    <w:rsid w:val="550E2D87"/>
    <w:rsid w:val="55112F25"/>
    <w:rsid w:val="553C404B"/>
    <w:rsid w:val="554C0BB4"/>
    <w:rsid w:val="555D4A81"/>
    <w:rsid w:val="559F7E2B"/>
    <w:rsid w:val="559F7E46"/>
    <w:rsid w:val="55AA19D9"/>
    <w:rsid w:val="55F6070D"/>
    <w:rsid w:val="56023FC1"/>
    <w:rsid w:val="56066248"/>
    <w:rsid w:val="562E38B0"/>
    <w:rsid w:val="563974D2"/>
    <w:rsid w:val="564021F7"/>
    <w:rsid w:val="564A6555"/>
    <w:rsid w:val="566B708A"/>
    <w:rsid w:val="567F076A"/>
    <w:rsid w:val="569B54CB"/>
    <w:rsid w:val="569C5996"/>
    <w:rsid w:val="569E125E"/>
    <w:rsid w:val="56B467AA"/>
    <w:rsid w:val="56D21203"/>
    <w:rsid w:val="56D34E32"/>
    <w:rsid w:val="57036C2A"/>
    <w:rsid w:val="570A43FE"/>
    <w:rsid w:val="570C2A74"/>
    <w:rsid w:val="572058C8"/>
    <w:rsid w:val="57404FE5"/>
    <w:rsid w:val="575354A0"/>
    <w:rsid w:val="578E4A04"/>
    <w:rsid w:val="579C3789"/>
    <w:rsid w:val="57A605B8"/>
    <w:rsid w:val="57C1362B"/>
    <w:rsid w:val="57CC24F7"/>
    <w:rsid w:val="57D96A29"/>
    <w:rsid w:val="57E60864"/>
    <w:rsid w:val="57EB1430"/>
    <w:rsid w:val="57F72CC5"/>
    <w:rsid w:val="58042A8D"/>
    <w:rsid w:val="582D0A53"/>
    <w:rsid w:val="58593E4F"/>
    <w:rsid w:val="585F444C"/>
    <w:rsid w:val="58621BD9"/>
    <w:rsid w:val="58834145"/>
    <w:rsid w:val="58873E77"/>
    <w:rsid w:val="589B327D"/>
    <w:rsid w:val="58C462FF"/>
    <w:rsid w:val="58C56F85"/>
    <w:rsid w:val="58C575AD"/>
    <w:rsid w:val="58C65925"/>
    <w:rsid w:val="58D47CCF"/>
    <w:rsid w:val="58DC2A34"/>
    <w:rsid w:val="58DD78FA"/>
    <w:rsid w:val="58F163A4"/>
    <w:rsid w:val="58F9327D"/>
    <w:rsid w:val="590A0273"/>
    <w:rsid w:val="59275E84"/>
    <w:rsid w:val="59303A7C"/>
    <w:rsid w:val="593B64BB"/>
    <w:rsid w:val="595D2401"/>
    <w:rsid w:val="59941031"/>
    <w:rsid w:val="5A1A442C"/>
    <w:rsid w:val="5A386F7B"/>
    <w:rsid w:val="5A68294C"/>
    <w:rsid w:val="5A8A1FC4"/>
    <w:rsid w:val="5A9055E0"/>
    <w:rsid w:val="5AAA2D82"/>
    <w:rsid w:val="5AAC70F2"/>
    <w:rsid w:val="5AAD4A2C"/>
    <w:rsid w:val="5ABC2FB2"/>
    <w:rsid w:val="5B02665C"/>
    <w:rsid w:val="5B0E1CA6"/>
    <w:rsid w:val="5B2352B8"/>
    <w:rsid w:val="5B2D6FDE"/>
    <w:rsid w:val="5B300046"/>
    <w:rsid w:val="5B443E3D"/>
    <w:rsid w:val="5B663A36"/>
    <w:rsid w:val="5B725D02"/>
    <w:rsid w:val="5B7A0342"/>
    <w:rsid w:val="5B8A3CB0"/>
    <w:rsid w:val="5B8F064C"/>
    <w:rsid w:val="5B911321"/>
    <w:rsid w:val="5BAA48CE"/>
    <w:rsid w:val="5BAA7F17"/>
    <w:rsid w:val="5BAF4027"/>
    <w:rsid w:val="5BDD3BD5"/>
    <w:rsid w:val="5BDE030D"/>
    <w:rsid w:val="5C0B6E59"/>
    <w:rsid w:val="5C4F7DAE"/>
    <w:rsid w:val="5C562958"/>
    <w:rsid w:val="5C5B0EE5"/>
    <w:rsid w:val="5C6B4586"/>
    <w:rsid w:val="5C707216"/>
    <w:rsid w:val="5C8813FC"/>
    <w:rsid w:val="5CA17529"/>
    <w:rsid w:val="5CD90D05"/>
    <w:rsid w:val="5D1832CF"/>
    <w:rsid w:val="5D1F3FFB"/>
    <w:rsid w:val="5D261715"/>
    <w:rsid w:val="5D376A0B"/>
    <w:rsid w:val="5D6A21B8"/>
    <w:rsid w:val="5D861E16"/>
    <w:rsid w:val="5DD6336B"/>
    <w:rsid w:val="5DD66375"/>
    <w:rsid w:val="5DDD7328"/>
    <w:rsid w:val="5E343E22"/>
    <w:rsid w:val="5E3D388F"/>
    <w:rsid w:val="5E585A53"/>
    <w:rsid w:val="5E591978"/>
    <w:rsid w:val="5E726088"/>
    <w:rsid w:val="5E8E01DA"/>
    <w:rsid w:val="5EA43A95"/>
    <w:rsid w:val="5EC34E26"/>
    <w:rsid w:val="5ECF1049"/>
    <w:rsid w:val="5ED92AB6"/>
    <w:rsid w:val="5EEC4E65"/>
    <w:rsid w:val="5EEE70C0"/>
    <w:rsid w:val="5EF55551"/>
    <w:rsid w:val="5F054B27"/>
    <w:rsid w:val="5F10357E"/>
    <w:rsid w:val="5F382FDF"/>
    <w:rsid w:val="5F715CAC"/>
    <w:rsid w:val="5F824661"/>
    <w:rsid w:val="5F9F5325"/>
    <w:rsid w:val="5FA151CA"/>
    <w:rsid w:val="5FA77CAC"/>
    <w:rsid w:val="5FB35CB2"/>
    <w:rsid w:val="5FE46E7A"/>
    <w:rsid w:val="5FF3294E"/>
    <w:rsid w:val="5FF96288"/>
    <w:rsid w:val="602A7EA0"/>
    <w:rsid w:val="602D600A"/>
    <w:rsid w:val="60510EE9"/>
    <w:rsid w:val="6053449C"/>
    <w:rsid w:val="60572E86"/>
    <w:rsid w:val="605B67D5"/>
    <w:rsid w:val="606A148B"/>
    <w:rsid w:val="606A74C6"/>
    <w:rsid w:val="60733AB9"/>
    <w:rsid w:val="60820FBD"/>
    <w:rsid w:val="60890E33"/>
    <w:rsid w:val="60A70D69"/>
    <w:rsid w:val="60C701C9"/>
    <w:rsid w:val="60CB29D5"/>
    <w:rsid w:val="60F3755F"/>
    <w:rsid w:val="611522DC"/>
    <w:rsid w:val="612E3D65"/>
    <w:rsid w:val="61550BE5"/>
    <w:rsid w:val="616556E1"/>
    <w:rsid w:val="618603A1"/>
    <w:rsid w:val="619560A3"/>
    <w:rsid w:val="61A368FF"/>
    <w:rsid w:val="61D073AC"/>
    <w:rsid w:val="61D1487D"/>
    <w:rsid w:val="61DB136B"/>
    <w:rsid w:val="61DE245C"/>
    <w:rsid w:val="62082881"/>
    <w:rsid w:val="62137DC4"/>
    <w:rsid w:val="62226D4F"/>
    <w:rsid w:val="626359B3"/>
    <w:rsid w:val="62655230"/>
    <w:rsid w:val="627E37BF"/>
    <w:rsid w:val="628358A2"/>
    <w:rsid w:val="6292520F"/>
    <w:rsid w:val="62C162E2"/>
    <w:rsid w:val="63107F52"/>
    <w:rsid w:val="631933CA"/>
    <w:rsid w:val="631F1BF3"/>
    <w:rsid w:val="63277ADD"/>
    <w:rsid w:val="632A167B"/>
    <w:rsid w:val="632D6F62"/>
    <w:rsid w:val="634F6490"/>
    <w:rsid w:val="63636590"/>
    <w:rsid w:val="63696DF4"/>
    <w:rsid w:val="63A86DCA"/>
    <w:rsid w:val="63B97B6A"/>
    <w:rsid w:val="63C103B7"/>
    <w:rsid w:val="63D77193"/>
    <w:rsid w:val="63EB6D89"/>
    <w:rsid w:val="6408292B"/>
    <w:rsid w:val="640D5108"/>
    <w:rsid w:val="64143C24"/>
    <w:rsid w:val="64155AA4"/>
    <w:rsid w:val="641D7EE6"/>
    <w:rsid w:val="64483D1E"/>
    <w:rsid w:val="646F3D7D"/>
    <w:rsid w:val="64727E54"/>
    <w:rsid w:val="647A750E"/>
    <w:rsid w:val="648A3F98"/>
    <w:rsid w:val="64913993"/>
    <w:rsid w:val="64A70E19"/>
    <w:rsid w:val="64AA0280"/>
    <w:rsid w:val="64D618C3"/>
    <w:rsid w:val="64F0532F"/>
    <w:rsid w:val="65232CCC"/>
    <w:rsid w:val="65423047"/>
    <w:rsid w:val="656342A6"/>
    <w:rsid w:val="65787D18"/>
    <w:rsid w:val="658A7CDB"/>
    <w:rsid w:val="65AE4F67"/>
    <w:rsid w:val="65BE2813"/>
    <w:rsid w:val="65EC7906"/>
    <w:rsid w:val="66021926"/>
    <w:rsid w:val="66076858"/>
    <w:rsid w:val="660E282C"/>
    <w:rsid w:val="66192833"/>
    <w:rsid w:val="6672123C"/>
    <w:rsid w:val="66C8467E"/>
    <w:rsid w:val="66D43A17"/>
    <w:rsid w:val="66D85BF1"/>
    <w:rsid w:val="66EA53B9"/>
    <w:rsid w:val="66FA7F76"/>
    <w:rsid w:val="670D4893"/>
    <w:rsid w:val="67125818"/>
    <w:rsid w:val="67317CCE"/>
    <w:rsid w:val="673941A5"/>
    <w:rsid w:val="673C3DA6"/>
    <w:rsid w:val="678A1FEF"/>
    <w:rsid w:val="679B2E58"/>
    <w:rsid w:val="67BE42B6"/>
    <w:rsid w:val="67CC1013"/>
    <w:rsid w:val="68021492"/>
    <w:rsid w:val="68103BF9"/>
    <w:rsid w:val="68114188"/>
    <w:rsid w:val="683020EE"/>
    <w:rsid w:val="6835302B"/>
    <w:rsid w:val="683553F9"/>
    <w:rsid w:val="684553F7"/>
    <w:rsid w:val="68685097"/>
    <w:rsid w:val="687F64B3"/>
    <w:rsid w:val="688B645C"/>
    <w:rsid w:val="689041EE"/>
    <w:rsid w:val="68C736FE"/>
    <w:rsid w:val="68C90B82"/>
    <w:rsid w:val="68D762BD"/>
    <w:rsid w:val="68E40A8A"/>
    <w:rsid w:val="69082ADA"/>
    <w:rsid w:val="691304FA"/>
    <w:rsid w:val="692B3B73"/>
    <w:rsid w:val="69450533"/>
    <w:rsid w:val="694C3525"/>
    <w:rsid w:val="695628A3"/>
    <w:rsid w:val="69752FA4"/>
    <w:rsid w:val="698345D3"/>
    <w:rsid w:val="698D4A4C"/>
    <w:rsid w:val="699947DD"/>
    <w:rsid w:val="69A36703"/>
    <w:rsid w:val="69F978E5"/>
    <w:rsid w:val="69FC2E12"/>
    <w:rsid w:val="6A050E43"/>
    <w:rsid w:val="6A19372E"/>
    <w:rsid w:val="6A1C29A2"/>
    <w:rsid w:val="6A2040FA"/>
    <w:rsid w:val="6A227A7B"/>
    <w:rsid w:val="6A877766"/>
    <w:rsid w:val="6AAD37A7"/>
    <w:rsid w:val="6AD40EB1"/>
    <w:rsid w:val="6AD87925"/>
    <w:rsid w:val="6AE073F8"/>
    <w:rsid w:val="6AE54C8F"/>
    <w:rsid w:val="6B056698"/>
    <w:rsid w:val="6B16261D"/>
    <w:rsid w:val="6B17513F"/>
    <w:rsid w:val="6B40065C"/>
    <w:rsid w:val="6B424CB0"/>
    <w:rsid w:val="6B5409B0"/>
    <w:rsid w:val="6B7472B5"/>
    <w:rsid w:val="6B786323"/>
    <w:rsid w:val="6B8F3734"/>
    <w:rsid w:val="6BB209AA"/>
    <w:rsid w:val="6BD67C8A"/>
    <w:rsid w:val="6BEB508F"/>
    <w:rsid w:val="6BF330DB"/>
    <w:rsid w:val="6BFD0724"/>
    <w:rsid w:val="6C16014B"/>
    <w:rsid w:val="6C4A5F11"/>
    <w:rsid w:val="6C54419F"/>
    <w:rsid w:val="6C6D4D05"/>
    <w:rsid w:val="6CBD2AC8"/>
    <w:rsid w:val="6CDF1A5B"/>
    <w:rsid w:val="6CE92A16"/>
    <w:rsid w:val="6CEF2C1B"/>
    <w:rsid w:val="6D104F61"/>
    <w:rsid w:val="6D163FCE"/>
    <w:rsid w:val="6D220549"/>
    <w:rsid w:val="6D262D1C"/>
    <w:rsid w:val="6D6231A4"/>
    <w:rsid w:val="6D6F00CD"/>
    <w:rsid w:val="6D6F44C5"/>
    <w:rsid w:val="6D730D0D"/>
    <w:rsid w:val="6D9D675A"/>
    <w:rsid w:val="6D9F6378"/>
    <w:rsid w:val="6DBC50DF"/>
    <w:rsid w:val="6DBE3B00"/>
    <w:rsid w:val="6DC1262D"/>
    <w:rsid w:val="6DF018EB"/>
    <w:rsid w:val="6E2D226E"/>
    <w:rsid w:val="6E380D74"/>
    <w:rsid w:val="6E954473"/>
    <w:rsid w:val="6EA50745"/>
    <w:rsid w:val="6EC223A8"/>
    <w:rsid w:val="6ECD3D11"/>
    <w:rsid w:val="6ECD62C2"/>
    <w:rsid w:val="6ED20A56"/>
    <w:rsid w:val="6ED85BE5"/>
    <w:rsid w:val="6EE50118"/>
    <w:rsid w:val="6F207D45"/>
    <w:rsid w:val="6F25764D"/>
    <w:rsid w:val="6F3A2CAB"/>
    <w:rsid w:val="6F833B1C"/>
    <w:rsid w:val="6FA711C5"/>
    <w:rsid w:val="6FC17BEB"/>
    <w:rsid w:val="7015753E"/>
    <w:rsid w:val="703774FB"/>
    <w:rsid w:val="70401EDA"/>
    <w:rsid w:val="705341D9"/>
    <w:rsid w:val="708D6CED"/>
    <w:rsid w:val="70900F3C"/>
    <w:rsid w:val="70A71671"/>
    <w:rsid w:val="70B0224D"/>
    <w:rsid w:val="70B16352"/>
    <w:rsid w:val="70BB4262"/>
    <w:rsid w:val="70BE5A00"/>
    <w:rsid w:val="70F71A41"/>
    <w:rsid w:val="70F92A2E"/>
    <w:rsid w:val="71273D3B"/>
    <w:rsid w:val="71382CC9"/>
    <w:rsid w:val="713B4DE8"/>
    <w:rsid w:val="714006ED"/>
    <w:rsid w:val="71572752"/>
    <w:rsid w:val="716E1E63"/>
    <w:rsid w:val="71861F9A"/>
    <w:rsid w:val="71916FA1"/>
    <w:rsid w:val="71A56A7B"/>
    <w:rsid w:val="71B821AC"/>
    <w:rsid w:val="71D21E2A"/>
    <w:rsid w:val="71FD4084"/>
    <w:rsid w:val="720066DF"/>
    <w:rsid w:val="720148CC"/>
    <w:rsid w:val="720716AB"/>
    <w:rsid w:val="72146E80"/>
    <w:rsid w:val="721A04C3"/>
    <w:rsid w:val="721F178E"/>
    <w:rsid w:val="722046E5"/>
    <w:rsid w:val="72301986"/>
    <w:rsid w:val="728C7B46"/>
    <w:rsid w:val="730A3BCB"/>
    <w:rsid w:val="73127BF1"/>
    <w:rsid w:val="735260D6"/>
    <w:rsid w:val="7358454B"/>
    <w:rsid w:val="735F763C"/>
    <w:rsid w:val="736122E2"/>
    <w:rsid w:val="73627EA6"/>
    <w:rsid w:val="736F5DF4"/>
    <w:rsid w:val="73723340"/>
    <w:rsid w:val="737265D1"/>
    <w:rsid w:val="737656B3"/>
    <w:rsid w:val="7381367D"/>
    <w:rsid w:val="739149FE"/>
    <w:rsid w:val="73A50A60"/>
    <w:rsid w:val="73B27BEC"/>
    <w:rsid w:val="73B62373"/>
    <w:rsid w:val="73CC09F4"/>
    <w:rsid w:val="73D444F1"/>
    <w:rsid w:val="73ED0C2A"/>
    <w:rsid w:val="73FB138A"/>
    <w:rsid w:val="74103AB7"/>
    <w:rsid w:val="74206D39"/>
    <w:rsid w:val="742B44C5"/>
    <w:rsid w:val="74322CE9"/>
    <w:rsid w:val="74366FEC"/>
    <w:rsid w:val="744E7715"/>
    <w:rsid w:val="74760762"/>
    <w:rsid w:val="748C3B1A"/>
    <w:rsid w:val="74AC4CE3"/>
    <w:rsid w:val="74AC7B07"/>
    <w:rsid w:val="74DF614F"/>
    <w:rsid w:val="74E907BC"/>
    <w:rsid w:val="750A43F6"/>
    <w:rsid w:val="752702A4"/>
    <w:rsid w:val="75376695"/>
    <w:rsid w:val="754C0073"/>
    <w:rsid w:val="75546C42"/>
    <w:rsid w:val="75553929"/>
    <w:rsid w:val="756B3F9A"/>
    <w:rsid w:val="756E514C"/>
    <w:rsid w:val="75755A8D"/>
    <w:rsid w:val="75766C7D"/>
    <w:rsid w:val="759E0F59"/>
    <w:rsid w:val="75C855D5"/>
    <w:rsid w:val="75D94F91"/>
    <w:rsid w:val="75E51E63"/>
    <w:rsid w:val="75EC4980"/>
    <w:rsid w:val="76152459"/>
    <w:rsid w:val="76344FF4"/>
    <w:rsid w:val="7649765C"/>
    <w:rsid w:val="765B6022"/>
    <w:rsid w:val="765F02B9"/>
    <w:rsid w:val="7683399F"/>
    <w:rsid w:val="769B7760"/>
    <w:rsid w:val="76A84584"/>
    <w:rsid w:val="76B256B2"/>
    <w:rsid w:val="76D11A73"/>
    <w:rsid w:val="77144976"/>
    <w:rsid w:val="773D124F"/>
    <w:rsid w:val="77610C5A"/>
    <w:rsid w:val="77D36382"/>
    <w:rsid w:val="77DB3E27"/>
    <w:rsid w:val="77DD1248"/>
    <w:rsid w:val="77E93D89"/>
    <w:rsid w:val="77EF5E7C"/>
    <w:rsid w:val="77F31AB4"/>
    <w:rsid w:val="77FE1804"/>
    <w:rsid w:val="781B6D5E"/>
    <w:rsid w:val="782078C4"/>
    <w:rsid w:val="7852369E"/>
    <w:rsid w:val="78B17571"/>
    <w:rsid w:val="78B662D9"/>
    <w:rsid w:val="78D50D5E"/>
    <w:rsid w:val="79431E8E"/>
    <w:rsid w:val="79452A8A"/>
    <w:rsid w:val="794A0A8B"/>
    <w:rsid w:val="79914343"/>
    <w:rsid w:val="79964A40"/>
    <w:rsid w:val="79C06544"/>
    <w:rsid w:val="79C913E2"/>
    <w:rsid w:val="79CB2F10"/>
    <w:rsid w:val="79D14E40"/>
    <w:rsid w:val="79E97F7A"/>
    <w:rsid w:val="7A0B3E34"/>
    <w:rsid w:val="7A2D4B6B"/>
    <w:rsid w:val="7A5535F5"/>
    <w:rsid w:val="7A6D490C"/>
    <w:rsid w:val="7A806677"/>
    <w:rsid w:val="7A8118E5"/>
    <w:rsid w:val="7A8B4D6A"/>
    <w:rsid w:val="7A940463"/>
    <w:rsid w:val="7ACF711C"/>
    <w:rsid w:val="7AD229A8"/>
    <w:rsid w:val="7AD27965"/>
    <w:rsid w:val="7AE829A7"/>
    <w:rsid w:val="7AE9720C"/>
    <w:rsid w:val="7AEF3BCB"/>
    <w:rsid w:val="7B1D7C08"/>
    <w:rsid w:val="7B314279"/>
    <w:rsid w:val="7B396531"/>
    <w:rsid w:val="7B4D7D36"/>
    <w:rsid w:val="7B5F14B0"/>
    <w:rsid w:val="7B6C65F9"/>
    <w:rsid w:val="7B6E2246"/>
    <w:rsid w:val="7B9B6DF8"/>
    <w:rsid w:val="7BBF7030"/>
    <w:rsid w:val="7BC614C2"/>
    <w:rsid w:val="7BF8727F"/>
    <w:rsid w:val="7C470897"/>
    <w:rsid w:val="7C6043CE"/>
    <w:rsid w:val="7C710A0D"/>
    <w:rsid w:val="7C7148C3"/>
    <w:rsid w:val="7C866D23"/>
    <w:rsid w:val="7CBF1CA4"/>
    <w:rsid w:val="7CCF1CC8"/>
    <w:rsid w:val="7CD03A75"/>
    <w:rsid w:val="7CD63593"/>
    <w:rsid w:val="7CF142C6"/>
    <w:rsid w:val="7CF3318C"/>
    <w:rsid w:val="7D1C6244"/>
    <w:rsid w:val="7D2232B3"/>
    <w:rsid w:val="7D477935"/>
    <w:rsid w:val="7D4E3EA0"/>
    <w:rsid w:val="7D5D3F9C"/>
    <w:rsid w:val="7D654AB1"/>
    <w:rsid w:val="7D7969F6"/>
    <w:rsid w:val="7D8125E9"/>
    <w:rsid w:val="7D9278FE"/>
    <w:rsid w:val="7D945DEB"/>
    <w:rsid w:val="7D973043"/>
    <w:rsid w:val="7DA6595A"/>
    <w:rsid w:val="7DD46531"/>
    <w:rsid w:val="7DF7619C"/>
    <w:rsid w:val="7E345809"/>
    <w:rsid w:val="7E523111"/>
    <w:rsid w:val="7E683917"/>
    <w:rsid w:val="7EC33C22"/>
    <w:rsid w:val="7EE933CD"/>
    <w:rsid w:val="7F0840D0"/>
    <w:rsid w:val="7F142B90"/>
    <w:rsid w:val="7F186775"/>
    <w:rsid w:val="7F266CCF"/>
    <w:rsid w:val="7F3A3A06"/>
    <w:rsid w:val="7F8A75DA"/>
    <w:rsid w:val="7FA97EF8"/>
    <w:rsid w:val="7FC46831"/>
    <w:rsid w:val="7FD00036"/>
    <w:rsid w:val="7FE87A35"/>
    <w:rsid w:val="7FF92AF2"/>
    <w:rsid w:val="7FF943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5"/>
    <w:qFormat/>
    <w:uiPriority w:val="9"/>
    <w:pPr>
      <w:keepNext/>
      <w:keepLines/>
      <w:spacing w:before="340" w:after="330" w:line="578" w:lineRule="auto"/>
      <w:outlineLvl w:val="0"/>
    </w:pPr>
    <w:rPr>
      <w:rFonts w:eastAsia="仿宋"/>
      <w:b/>
      <w:bCs/>
      <w:kern w:val="44"/>
      <w:sz w:val="44"/>
      <w:szCs w:val="44"/>
    </w:rPr>
  </w:style>
  <w:style w:type="paragraph" w:styleId="3">
    <w:name w:val="heading 2"/>
    <w:basedOn w:val="1"/>
    <w:next w:val="1"/>
    <w:link w:val="46"/>
    <w:qFormat/>
    <w:uiPriority w:val="9"/>
    <w:pPr>
      <w:keepNext/>
      <w:keepLines/>
      <w:spacing w:before="260" w:after="260" w:line="416" w:lineRule="auto"/>
      <w:outlineLvl w:val="1"/>
    </w:pPr>
    <w:rPr>
      <w:rFonts w:ascii="Arial" w:hAnsi="Arial" w:eastAsia="仿宋"/>
      <w:b/>
      <w:bCs/>
      <w:kern w:val="0"/>
      <w:sz w:val="32"/>
      <w:szCs w:val="32"/>
    </w:rPr>
  </w:style>
  <w:style w:type="paragraph" w:styleId="4">
    <w:name w:val="heading 3"/>
    <w:basedOn w:val="1"/>
    <w:next w:val="1"/>
    <w:link w:val="47"/>
    <w:qFormat/>
    <w:uiPriority w:val="9"/>
    <w:pPr>
      <w:keepNext/>
      <w:keepLines/>
      <w:spacing w:before="260" w:after="260" w:line="416" w:lineRule="auto"/>
      <w:outlineLvl w:val="2"/>
    </w:pPr>
    <w:rPr>
      <w:b/>
      <w:bCs/>
      <w:kern w:val="0"/>
      <w:sz w:val="32"/>
      <w:szCs w:val="32"/>
    </w:rPr>
  </w:style>
  <w:style w:type="paragraph" w:styleId="5">
    <w:name w:val="heading 4"/>
    <w:basedOn w:val="1"/>
    <w:next w:val="6"/>
    <w:link w:val="48"/>
    <w:qFormat/>
    <w:uiPriority w:val="9"/>
    <w:pPr>
      <w:keepNext/>
      <w:tabs>
        <w:tab w:val="left" w:pos="540"/>
        <w:tab w:val="left" w:pos="1020"/>
      </w:tabs>
      <w:ind w:left="1020" w:hanging="480"/>
      <w:outlineLvl w:val="3"/>
    </w:pPr>
    <w:rPr>
      <w:kern w:val="0"/>
      <w:sz w:val="20"/>
    </w:rPr>
  </w:style>
  <w:style w:type="paragraph" w:styleId="7">
    <w:name w:val="heading 5"/>
    <w:basedOn w:val="1"/>
    <w:next w:val="6"/>
    <w:link w:val="49"/>
    <w:qFormat/>
    <w:uiPriority w:val="9"/>
    <w:pPr>
      <w:keepNext/>
      <w:tabs>
        <w:tab w:val="left" w:pos="840"/>
        <w:tab w:val="left" w:pos="1080"/>
      </w:tabs>
      <w:ind w:left="840" w:hanging="360"/>
      <w:outlineLvl w:val="4"/>
    </w:pPr>
    <w:rPr>
      <w:spacing w:val="-6"/>
      <w:kern w:val="0"/>
      <w:sz w:val="20"/>
    </w:rPr>
  </w:style>
  <w:style w:type="paragraph" w:styleId="8">
    <w:name w:val="heading 6"/>
    <w:basedOn w:val="1"/>
    <w:next w:val="6"/>
    <w:link w:val="50"/>
    <w:qFormat/>
    <w:uiPriority w:val="9"/>
    <w:pPr>
      <w:tabs>
        <w:tab w:val="left" w:pos="360"/>
        <w:tab w:val="left" w:pos="425"/>
        <w:tab w:val="left" w:pos="7781"/>
      </w:tabs>
      <w:autoSpaceDE w:val="0"/>
      <w:autoSpaceDN w:val="0"/>
      <w:adjustRightInd w:val="0"/>
      <w:spacing w:line="300" w:lineRule="auto"/>
      <w:outlineLvl w:val="5"/>
    </w:pPr>
    <w:rPr>
      <w:rFonts w:ascii="Arial" w:hAnsi="Arial"/>
      <w:kern w:val="0"/>
      <w:sz w:val="20"/>
    </w:rPr>
  </w:style>
  <w:style w:type="paragraph" w:styleId="9">
    <w:name w:val="heading 7"/>
    <w:basedOn w:val="1"/>
    <w:next w:val="1"/>
    <w:link w:val="51"/>
    <w:qFormat/>
    <w:uiPriority w:val="9"/>
    <w:pPr>
      <w:keepNext/>
      <w:tabs>
        <w:tab w:val="left" w:pos="570"/>
        <w:tab w:val="left" w:pos="1020"/>
        <w:tab w:val="left" w:pos="2340"/>
        <w:tab w:val="left" w:pos="2520"/>
        <w:tab w:val="left" w:pos="2700"/>
      </w:tabs>
      <w:ind w:left="570" w:hanging="475"/>
      <w:outlineLvl w:val="6"/>
    </w:pPr>
    <w:rPr>
      <w:rFonts w:ascii="仿宋_GB2312" w:eastAsia="仿宋_GB2312"/>
      <w:spacing w:val="-12"/>
      <w:kern w:val="0"/>
      <w:sz w:val="20"/>
    </w:rPr>
  </w:style>
  <w:style w:type="character" w:default="1" w:styleId="39">
    <w:name w:val="Default Paragraph Font"/>
    <w:unhideWhenUsed/>
    <w:qFormat/>
    <w:uiPriority w:val="1"/>
  </w:style>
  <w:style w:type="table" w:default="1" w:styleId="37">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6">
    <w:name w:val="Normal Indent"/>
    <w:basedOn w:val="1"/>
    <w:qFormat/>
    <w:uiPriority w:val="99"/>
    <w:pPr>
      <w:ind w:firstLine="420"/>
    </w:pPr>
  </w:style>
  <w:style w:type="paragraph" w:styleId="10">
    <w:name w:val="toc 7"/>
    <w:basedOn w:val="1"/>
    <w:next w:val="1"/>
    <w:unhideWhenUsed/>
    <w:qFormat/>
    <w:uiPriority w:val="39"/>
    <w:pPr>
      <w:ind w:left="2520" w:leftChars="1200"/>
    </w:pPr>
    <w:rPr>
      <w:rFonts w:ascii="Calibri" w:hAnsi="Calibri"/>
      <w:szCs w:val="22"/>
    </w:rPr>
  </w:style>
  <w:style w:type="paragraph" w:styleId="11">
    <w:name w:val="Document Map"/>
    <w:basedOn w:val="1"/>
    <w:link w:val="52"/>
    <w:semiHidden/>
    <w:qFormat/>
    <w:uiPriority w:val="99"/>
    <w:pPr>
      <w:shd w:val="clear" w:color="auto" w:fill="000080"/>
    </w:pPr>
    <w:rPr>
      <w:kern w:val="0"/>
      <w:sz w:val="20"/>
    </w:rPr>
  </w:style>
  <w:style w:type="paragraph" w:styleId="12">
    <w:name w:val="annotation text"/>
    <w:basedOn w:val="1"/>
    <w:link w:val="53"/>
    <w:qFormat/>
    <w:uiPriority w:val="0"/>
    <w:pPr>
      <w:jc w:val="left"/>
    </w:pPr>
    <w:rPr>
      <w:rFonts w:ascii="宋体" w:hAnsi="宋体"/>
      <w:kern w:val="0"/>
      <w:sz w:val="20"/>
    </w:rPr>
  </w:style>
  <w:style w:type="paragraph" w:styleId="13">
    <w:name w:val="Body Text 3"/>
    <w:basedOn w:val="1"/>
    <w:link w:val="54"/>
    <w:qFormat/>
    <w:uiPriority w:val="0"/>
    <w:pPr>
      <w:jc w:val="center"/>
    </w:pPr>
    <w:rPr>
      <w:rFonts w:ascii="宋体" w:hAnsi="宋体"/>
      <w:kern w:val="0"/>
      <w:sz w:val="20"/>
    </w:rPr>
  </w:style>
  <w:style w:type="paragraph" w:styleId="14">
    <w:name w:val="Body Text"/>
    <w:basedOn w:val="1"/>
    <w:link w:val="55"/>
    <w:qFormat/>
    <w:uiPriority w:val="0"/>
    <w:pPr>
      <w:jc w:val="center"/>
    </w:pPr>
    <w:rPr>
      <w:rFonts w:ascii="宋体" w:hAnsi="宋体"/>
      <w:kern w:val="0"/>
      <w:sz w:val="28"/>
    </w:rPr>
  </w:style>
  <w:style w:type="paragraph" w:styleId="15">
    <w:name w:val="Body Text Indent"/>
    <w:basedOn w:val="1"/>
    <w:link w:val="56"/>
    <w:qFormat/>
    <w:uiPriority w:val="0"/>
    <w:pPr>
      <w:ind w:firstLine="359" w:firstLineChars="171"/>
    </w:pPr>
    <w:rPr>
      <w:rFonts w:ascii="宋体" w:hAnsi="宋体"/>
      <w:kern w:val="0"/>
      <w:sz w:val="20"/>
    </w:rPr>
  </w:style>
  <w:style w:type="paragraph" w:styleId="16">
    <w:name w:val="toc 5"/>
    <w:basedOn w:val="1"/>
    <w:next w:val="1"/>
    <w:unhideWhenUsed/>
    <w:qFormat/>
    <w:uiPriority w:val="39"/>
    <w:pPr>
      <w:ind w:left="1680" w:leftChars="800"/>
    </w:pPr>
    <w:rPr>
      <w:rFonts w:ascii="Calibri" w:hAnsi="Calibri"/>
      <w:szCs w:val="22"/>
    </w:rPr>
  </w:style>
  <w:style w:type="paragraph" w:styleId="17">
    <w:name w:val="toc 3"/>
    <w:basedOn w:val="1"/>
    <w:next w:val="1"/>
    <w:unhideWhenUsed/>
    <w:qFormat/>
    <w:uiPriority w:val="39"/>
    <w:pPr>
      <w:ind w:left="840" w:leftChars="400"/>
    </w:pPr>
    <w:rPr>
      <w:rFonts w:ascii="Calibri" w:hAnsi="Calibri"/>
      <w:szCs w:val="22"/>
    </w:rPr>
  </w:style>
  <w:style w:type="paragraph" w:styleId="18">
    <w:name w:val="Plain Text"/>
    <w:basedOn w:val="1"/>
    <w:link w:val="57"/>
    <w:qFormat/>
    <w:uiPriority w:val="0"/>
    <w:rPr>
      <w:rFonts w:ascii="宋体" w:hAnsi="Courier New"/>
      <w:kern w:val="0"/>
      <w:sz w:val="20"/>
    </w:rPr>
  </w:style>
  <w:style w:type="paragraph" w:styleId="19">
    <w:name w:val="toc 8"/>
    <w:basedOn w:val="1"/>
    <w:next w:val="1"/>
    <w:unhideWhenUsed/>
    <w:qFormat/>
    <w:uiPriority w:val="39"/>
    <w:pPr>
      <w:ind w:left="2940" w:leftChars="1400"/>
    </w:pPr>
    <w:rPr>
      <w:rFonts w:ascii="Calibri" w:hAnsi="Calibri"/>
      <w:szCs w:val="22"/>
    </w:rPr>
  </w:style>
  <w:style w:type="paragraph" w:styleId="20">
    <w:name w:val="Date"/>
    <w:basedOn w:val="1"/>
    <w:next w:val="1"/>
    <w:link w:val="58"/>
    <w:unhideWhenUsed/>
    <w:qFormat/>
    <w:uiPriority w:val="99"/>
    <w:pPr>
      <w:ind w:left="100" w:leftChars="2500"/>
    </w:pPr>
    <w:rPr>
      <w:kern w:val="0"/>
      <w:sz w:val="20"/>
    </w:rPr>
  </w:style>
  <w:style w:type="paragraph" w:styleId="21">
    <w:name w:val="Body Text Indent 2"/>
    <w:basedOn w:val="1"/>
    <w:link w:val="59"/>
    <w:qFormat/>
    <w:uiPriority w:val="0"/>
    <w:pPr>
      <w:ind w:firstLine="720"/>
    </w:pPr>
    <w:rPr>
      <w:rFonts w:ascii="仿宋_GB2312" w:eastAsia="仿宋_GB2312"/>
      <w:kern w:val="0"/>
      <w:sz w:val="32"/>
    </w:rPr>
  </w:style>
  <w:style w:type="paragraph" w:styleId="22">
    <w:name w:val="Balloon Text"/>
    <w:basedOn w:val="1"/>
    <w:link w:val="60"/>
    <w:semiHidden/>
    <w:qFormat/>
    <w:uiPriority w:val="99"/>
    <w:rPr>
      <w:kern w:val="0"/>
      <w:sz w:val="18"/>
      <w:szCs w:val="18"/>
    </w:rPr>
  </w:style>
  <w:style w:type="paragraph" w:styleId="23">
    <w:name w:val="footer"/>
    <w:basedOn w:val="1"/>
    <w:link w:val="61"/>
    <w:qFormat/>
    <w:uiPriority w:val="99"/>
    <w:pPr>
      <w:tabs>
        <w:tab w:val="center" w:pos="4153"/>
        <w:tab w:val="right" w:pos="8306"/>
      </w:tabs>
      <w:snapToGrid w:val="0"/>
      <w:jc w:val="left"/>
    </w:pPr>
    <w:rPr>
      <w:kern w:val="0"/>
      <w:sz w:val="18"/>
      <w:szCs w:val="18"/>
    </w:rPr>
  </w:style>
  <w:style w:type="paragraph" w:styleId="24">
    <w:name w:val="header"/>
    <w:basedOn w:val="1"/>
    <w:link w:val="62"/>
    <w:qFormat/>
    <w:uiPriority w:val="99"/>
    <w:pPr>
      <w:pBdr>
        <w:bottom w:val="single" w:color="auto" w:sz="6" w:space="1"/>
      </w:pBdr>
      <w:tabs>
        <w:tab w:val="center" w:pos="4153"/>
        <w:tab w:val="right" w:pos="8306"/>
      </w:tabs>
      <w:snapToGrid w:val="0"/>
      <w:jc w:val="center"/>
    </w:pPr>
    <w:rPr>
      <w:kern w:val="0"/>
      <w:sz w:val="18"/>
      <w:szCs w:val="18"/>
    </w:rPr>
  </w:style>
  <w:style w:type="paragraph" w:styleId="25">
    <w:name w:val="toc 1"/>
    <w:basedOn w:val="1"/>
    <w:next w:val="1"/>
    <w:qFormat/>
    <w:uiPriority w:val="39"/>
    <w:pPr>
      <w:tabs>
        <w:tab w:val="right" w:leader="dot" w:pos="8690"/>
      </w:tabs>
      <w:spacing w:before="120" w:after="120"/>
      <w:jc w:val="left"/>
    </w:pPr>
    <w:rPr>
      <w:b/>
      <w:bCs/>
      <w:caps/>
      <w:sz w:val="24"/>
    </w:rPr>
  </w:style>
  <w:style w:type="paragraph" w:styleId="26">
    <w:name w:val="toc 4"/>
    <w:basedOn w:val="1"/>
    <w:next w:val="1"/>
    <w:unhideWhenUsed/>
    <w:qFormat/>
    <w:uiPriority w:val="39"/>
    <w:pPr>
      <w:ind w:left="1260" w:leftChars="600"/>
    </w:pPr>
    <w:rPr>
      <w:rFonts w:ascii="Calibri" w:hAnsi="Calibri"/>
      <w:szCs w:val="22"/>
    </w:rPr>
  </w:style>
  <w:style w:type="paragraph" w:styleId="27">
    <w:name w:val="footnote text"/>
    <w:basedOn w:val="1"/>
    <w:link w:val="63"/>
    <w:semiHidden/>
    <w:qFormat/>
    <w:uiPriority w:val="0"/>
    <w:pPr>
      <w:snapToGrid w:val="0"/>
      <w:jc w:val="left"/>
    </w:pPr>
    <w:rPr>
      <w:rFonts w:ascii="宋体" w:hAnsi="宋体"/>
      <w:kern w:val="0"/>
      <w:sz w:val="18"/>
      <w:szCs w:val="18"/>
    </w:rPr>
  </w:style>
  <w:style w:type="paragraph" w:styleId="28">
    <w:name w:val="toc 6"/>
    <w:basedOn w:val="1"/>
    <w:next w:val="1"/>
    <w:unhideWhenUsed/>
    <w:qFormat/>
    <w:uiPriority w:val="39"/>
    <w:pPr>
      <w:ind w:left="2100" w:leftChars="1000"/>
    </w:pPr>
    <w:rPr>
      <w:rFonts w:ascii="Calibri" w:hAnsi="Calibri"/>
      <w:szCs w:val="22"/>
    </w:rPr>
  </w:style>
  <w:style w:type="paragraph" w:styleId="29">
    <w:name w:val="Body Text Indent 3"/>
    <w:basedOn w:val="1"/>
    <w:link w:val="64"/>
    <w:qFormat/>
    <w:uiPriority w:val="0"/>
    <w:pPr>
      <w:ind w:left="720" w:hanging="80"/>
    </w:pPr>
    <w:rPr>
      <w:rFonts w:ascii="宋体" w:hAnsi="宋体"/>
      <w:kern w:val="0"/>
      <w:sz w:val="24"/>
    </w:rPr>
  </w:style>
  <w:style w:type="paragraph" w:styleId="30">
    <w:name w:val="toc 2"/>
    <w:basedOn w:val="1"/>
    <w:next w:val="1"/>
    <w:unhideWhenUsed/>
    <w:qFormat/>
    <w:uiPriority w:val="39"/>
    <w:pPr>
      <w:ind w:left="420" w:leftChars="200"/>
    </w:pPr>
    <w:rPr>
      <w:rFonts w:ascii="Calibri" w:hAnsi="Calibri"/>
      <w:szCs w:val="22"/>
    </w:rPr>
  </w:style>
  <w:style w:type="paragraph" w:styleId="31">
    <w:name w:val="toc 9"/>
    <w:basedOn w:val="1"/>
    <w:next w:val="1"/>
    <w:unhideWhenUsed/>
    <w:qFormat/>
    <w:uiPriority w:val="39"/>
    <w:pPr>
      <w:ind w:left="3360" w:leftChars="1600"/>
    </w:pPr>
    <w:rPr>
      <w:rFonts w:ascii="Calibri" w:hAnsi="Calibri"/>
      <w:szCs w:val="22"/>
    </w:rPr>
  </w:style>
  <w:style w:type="paragraph" w:styleId="32">
    <w:name w:val="Body Text 2"/>
    <w:basedOn w:val="1"/>
    <w:link w:val="65"/>
    <w:qFormat/>
    <w:uiPriority w:val="0"/>
    <w:pPr>
      <w:snapToGrid w:val="0"/>
      <w:spacing w:line="520" w:lineRule="atLeast"/>
    </w:pPr>
    <w:rPr>
      <w:rFonts w:ascii="宋体" w:hAnsi="宋体"/>
      <w:kern w:val="0"/>
      <w:sz w:val="24"/>
    </w:rPr>
  </w:style>
  <w:style w:type="paragraph" w:styleId="3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4">
    <w:name w:val="Title"/>
    <w:basedOn w:val="1"/>
    <w:link w:val="66"/>
    <w:qFormat/>
    <w:uiPriority w:val="10"/>
    <w:pPr>
      <w:spacing w:before="240" w:after="60"/>
      <w:jc w:val="center"/>
      <w:outlineLvl w:val="0"/>
    </w:pPr>
    <w:rPr>
      <w:rFonts w:ascii="Arial" w:hAnsi="Arial"/>
      <w:b/>
      <w:bCs/>
      <w:kern w:val="0"/>
      <w:sz w:val="32"/>
      <w:szCs w:val="32"/>
    </w:rPr>
  </w:style>
  <w:style w:type="paragraph" w:styleId="35">
    <w:name w:val="annotation subject"/>
    <w:basedOn w:val="12"/>
    <w:next w:val="12"/>
    <w:link w:val="67"/>
    <w:qFormat/>
    <w:uiPriority w:val="0"/>
    <w:rPr>
      <w:b/>
      <w:bCs/>
      <w:sz w:val="24"/>
      <w:szCs w:val="24"/>
    </w:rPr>
  </w:style>
  <w:style w:type="paragraph" w:styleId="36">
    <w:name w:val="Body Text First Indent 2"/>
    <w:basedOn w:val="15"/>
    <w:link w:val="68"/>
    <w:qFormat/>
    <w:uiPriority w:val="0"/>
    <w:pPr>
      <w:spacing w:after="120"/>
      <w:ind w:left="420" w:firstLine="210" w:firstLineChars="0"/>
    </w:pPr>
    <w:rPr>
      <w:rFonts w:ascii="Times New Roman"/>
    </w:rPr>
  </w:style>
  <w:style w:type="table" w:styleId="38">
    <w:name w:val="Table Grid"/>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rFonts w:cs="Times New Roman"/>
    </w:rPr>
  </w:style>
  <w:style w:type="character" w:styleId="41">
    <w:name w:val="FollowedHyperlink"/>
    <w:unhideWhenUsed/>
    <w:qFormat/>
    <w:uiPriority w:val="99"/>
    <w:rPr>
      <w:color w:val="222222"/>
      <w:u w:val="none"/>
    </w:rPr>
  </w:style>
  <w:style w:type="character" w:styleId="42">
    <w:name w:val="Emphasis"/>
    <w:qFormat/>
    <w:uiPriority w:val="20"/>
    <w:rPr>
      <w:i/>
    </w:rPr>
  </w:style>
  <w:style w:type="character" w:styleId="43">
    <w:name w:val="Hyperlink"/>
    <w:qFormat/>
    <w:uiPriority w:val="99"/>
    <w:rPr>
      <w:color w:val="222222"/>
      <w:u w:val="none"/>
    </w:rPr>
  </w:style>
  <w:style w:type="character" w:styleId="44">
    <w:name w:val="annotation reference"/>
    <w:semiHidden/>
    <w:qFormat/>
    <w:uiPriority w:val="99"/>
    <w:rPr>
      <w:rFonts w:cs="Times New Roman"/>
      <w:sz w:val="21"/>
      <w:szCs w:val="21"/>
    </w:rPr>
  </w:style>
  <w:style w:type="character" w:customStyle="1" w:styleId="45">
    <w:name w:val="标题 1 字符"/>
    <w:link w:val="2"/>
    <w:qFormat/>
    <w:locked/>
    <w:uiPriority w:val="9"/>
    <w:rPr>
      <w:rFonts w:ascii="Times New Roman" w:hAnsi="Times New Roman" w:eastAsia="仿宋" w:cs="Times New Roman"/>
      <w:b/>
      <w:bCs/>
      <w:kern w:val="44"/>
      <w:sz w:val="44"/>
      <w:szCs w:val="44"/>
    </w:rPr>
  </w:style>
  <w:style w:type="character" w:customStyle="1" w:styleId="46">
    <w:name w:val="标题 2 字符"/>
    <w:link w:val="3"/>
    <w:qFormat/>
    <w:locked/>
    <w:uiPriority w:val="9"/>
    <w:rPr>
      <w:rFonts w:ascii="Arial" w:hAnsi="Arial" w:eastAsia="仿宋" w:cs="Times New Roman"/>
      <w:b/>
      <w:bCs/>
      <w:sz w:val="32"/>
      <w:szCs w:val="32"/>
    </w:rPr>
  </w:style>
  <w:style w:type="character" w:customStyle="1" w:styleId="47">
    <w:name w:val="标题 3 字符"/>
    <w:link w:val="4"/>
    <w:qFormat/>
    <w:locked/>
    <w:uiPriority w:val="9"/>
    <w:rPr>
      <w:rFonts w:ascii="Times New Roman" w:hAnsi="Times New Roman" w:eastAsia="宋体" w:cs="Times New Roman"/>
      <w:b/>
      <w:bCs/>
      <w:sz w:val="32"/>
      <w:szCs w:val="32"/>
    </w:rPr>
  </w:style>
  <w:style w:type="character" w:customStyle="1" w:styleId="48">
    <w:name w:val="标题 4 字符"/>
    <w:link w:val="5"/>
    <w:qFormat/>
    <w:locked/>
    <w:uiPriority w:val="9"/>
    <w:rPr>
      <w:rFonts w:ascii="Times New Roman" w:hAnsi="Times New Roman" w:eastAsia="宋体" w:cs="Times New Roman"/>
      <w:sz w:val="20"/>
      <w:szCs w:val="20"/>
    </w:rPr>
  </w:style>
  <w:style w:type="character" w:customStyle="1" w:styleId="49">
    <w:name w:val="标题 5 字符"/>
    <w:link w:val="7"/>
    <w:qFormat/>
    <w:locked/>
    <w:uiPriority w:val="9"/>
    <w:rPr>
      <w:rFonts w:ascii="Times New Roman" w:hAnsi="Times New Roman" w:eastAsia="宋体" w:cs="Times New Roman"/>
      <w:spacing w:val="-6"/>
      <w:sz w:val="20"/>
      <w:szCs w:val="20"/>
    </w:rPr>
  </w:style>
  <w:style w:type="character" w:customStyle="1" w:styleId="50">
    <w:name w:val="标题 6 字符"/>
    <w:link w:val="8"/>
    <w:qFormat/>
    <w:locked/>
    <w:uiPriority w:val="9"/>
    <w:rPr>
      <w:rFonts w:ascii="Arial" w:hAnsi="Arial" w:eastAsia="宋体" w:cs="Times New Roman"/>
      <w:kern w:val="0"/>
      <w:sz w:val="20"/>
      <w:szCs w:val="20"/>
    </w:rPr>
  </w:style>
  <w:style w:type="character" w:customStyle="1" w:styleId="51">
    <w:name w:val="标题 7 字符"/>
    <w:link w:val="9"/>
    <w:qFormat/>
    <w:locked/>
    <w:uiPriority w:val="9"/>
    <w:rPr>
      <w:rFonts w:ascii="仿宋_GB2312" w:hAnsi="Times New Roman" w:eastAsia="仿宋_GB2312" w:cs="Times New Roman"/>
      <w:spacing w:val="-12"/>
      <w:sz w:val="20"/>
      <w:szCs w:val="20"/>
    </w:rPr>
  </w:style>
  <w:style w:type="character" w:customStyle="1" w:styleId="52">
    <w:name w:val="文档结构图 字符"/>
    <w:link w:val="11"/>
    <w:semiHidden/>
    <w:qFormat/>
    <w:locked/>
    <w:uiPriority w:val="99"/>
    <w:rPr>
      <w:rFonts w:ascii="Times New Roman" w:hAnsi="Times New Roman" w:eastAsia="宋体" w:cs="Times New Roman"/>
      <w:sz w:val="20"/>
      <w:szCs w:val="20"/>
      <w:shd w:val="clear" w:color="auto" w:fill="000080"/>
    </w:rPr>
  </w:style>
  <w:style w:type="character" w:customStyle="1" w:styleId="53">
    <w:name w:val="批注文字 字符"/>
    <w:link w:val="12"/>
    <w:qFormat/>
    <w:locked/>
    <w:uiPriority w:val="0"/>
    <w:rPr>
      <w:rFonts w:ascii="宋体" w:hAnsi="宋体" w:eastAsia="宋体" w:cs="Times New Roman"/>
    </w:rPr>
  </w:style>
  <w:style w:type="character" w:customStyle="1" w:styleId="54">
    <w:name w:val="正文文本 3 字符"/>
    <w:link w:val="13"/>
    <w:qFormat/>
    <w:locked/>
    <w:uiPriority w:val="0"/>
    <w:rPr>
      <w:rFonts w:ascii="宋体" w:hAnsi="宋体" w:eastAsia="宋体" w:cs="Times New Roman"/>
    </w:rPr>
  </w:style>
  <w:style w:type="character" w:customStyle="1" w:styleId="55">
    <w:name w:val="正文文本 字符"/>
    <w:link w:val="14"/>
    <w:qFormat/>
    <w:locked/>
    <w:uiPriority w:val="0"/>
    <w:rPr>
      <w:rFonts w:ascii="宋体" w:hAnsi="宋体" w:eastAsia="宋体" w:cs="Times New Roman"/>
      <w:sz w:val="28"/>
    </w:rPr>
  </w:style>
  <w:style w:type="character" w:customStyle="1" w:styleId="56">
    <w:name w:val="正文文本缩进 字符"/>
    <w:link w:val="15"/>
    <w:qFormat/>
    <w:locked/>
    <w:uiPriority w:val="0"/>
    <w:rPr>
      <w:rFonts w:ascii="宋体" w:hAnsi="宋体" w:eastAsia="宋体" w:cs="Times New Roman"/>
    </w:rPr>
  </w:style>
  <w:style w:type="character" w:customStyle="1" w:styleId="57">
    <w:name w:val="纯文本 字符"/>
    <w:link w:val="18"/>
    <w:qFormat/>
    <w:locked/>
    <w:uiPriority w:val="0"/>
    <w:rPr>
      <w:rFonts w:ascii="宋体" w:hAnsi="Courier New" w:eastAsia="宋体" w:cs="Times New Roman"/>
    </w:rPr>
  </w:style>
  <w:style w:type="character" w:customStyle="1" w:styleId="58">
    <w:name w:val="日期 字符"/>
    <w:link w:val="20"/>
    <w:qFormat/>
    <w:locked/>
    <w:uiPriority w:val="99"/>
    <w:rPr>
      <w:rFonts w:ascii="Times New Roman" w:hAnsi="Times New Roman" w:eastAsia="宋体" w:cs="Times New Roman"/>
      <w:sz w:val="20"/>
      <w:szCs w:val="20"/>
    </w:rPr>
  </w:style>
  <w:style w:type="character" w:customStyle="1" w:styleId="59">
    <w:name w:val="正文文本缩进 2 字符"/>
    <w:link w:val="21"/>
    <w:qFormat/>
    <w:locked/>
    <w:uiPriority w:val="0"/>
    <w:rPr>
      <w:rFonts w:ascii="仿宋_GB2312" w:eastAsia="仿宋_GB2312" w:cs="Times New Roman"/>
      <w:sz w:val="32"/>
    </w:rPr>
  </w:style>
  <w:style w:type="character" w:customStyle="1" w:styleId="60">
    <w:name w:val="批注框文本 字符"/>
    <w:link w:val="22"/>
    <w:semiHidden/>
    <w:qFormat/>
    <w:locked/>
    <w:uiPriority w:val="99"/>
    <w:rPr>
      <w:rFonts w:ascii="Times New Roman" w:hAnsi="Times New Roman" w:eastAsia="宋体" w:cs="Times New Roman"/>
      <w:sz w:val="18"/>
      <w:szCs w:val="18"/>
    </w:rPr>
  </w:style>
  <w:style w:type="character" w:customStyle="1" w:styleId="61">
    <w:name w:val="页脚 字符"/>
    <w:link w:val="23"/>
    <w:qFormat/>
    <w:locked/>
    <w:uiPriority w:val="99"/>
    <w:rPr>
      <w:rFonts w:ascii="Times New Roman" w:hAnsi="Times New Roman" w:eastAsia="宋体" w:cs="Times New Roman"/>
      <w:sz w:val="18"/>
      <w:szCs w:val="18"/>
    </w:rPr>
  </w:style>
  <w:style w:type="character" w:customStyle="1" w:styleId="62">
    <w:name w:val="页眉 字符"/>
    <w:link w:val="24"/>
    <w:qFormat/>
    <w:locked/>
    <w:uiPriority w:val="99"/>
    <w:rPr>
      <w:rFonts w:ascii="Times New Roman" w:hAnsi="Times New Roman" w:eastAsia="宋体" w:cs="Times New Roman"/>
      <w:sz w:val="18"/>
      <w:szCs w:val="18"/>
    </w:rPr>
  </w:style>
  <w:style w:type="character" w:customStyle="1" w:styleId="63">
    <w:name w:val="脚注文本 字符"/>
    <w:link w:val="27"/>
    <w:semiHidden/>
    <w:qFormat/>
    <w:locked/>
    <w:uiPriority w:val="0"/>
    <w:rPr>
      <w:rFonts w:ascii="宋体" w:hAnsi="宋体" w:eastAsia="宋体" w:cs="Times New Roman"/>
      <w:sz w:val="18"/>
      <w:szCs w:val="18"/>
    </w:rPr>
  </w:style>
  <w:style w:type="character" w:customStyle="1" w:styleId="64">
    <w:name w:val="正文文本缩进 3 字符"/>
    <w:link w:val="29"/>
    <w:qFormat/>
    <w:locked/>
    <w:uiPriority w:val="0"/>
    <w:rPr>
      <w:rFonts w:ascii="宋体" w:hAnsi="宋体" w:eastAsia="宋体" w:cs="Times New Roman"/>
      <w:sz w:val="24"/>
    </w:rPr>
  </w:style>
  <w:style w:type="character" w:customStyle="1" w:styleId="65">
    <w:name w:val="正文文本 2 字符"/>
    <w:link w:val="32"/>
    <w:qFormat/>
    <w:locked/>
    <w:uiPriority w:val="0"/>
    <w:rPr>
      <w:rFonts w:ascii="宋体" w:hAnsi="宋体" w:eastAsia="宋体" w:cs="Times New Roman"/>
      <w:sz w:val="24"/>
    </w:rPr>
  </w:style>
  <w:style w:type="character" w:customStyle="1" w:styleId="66">
    <w:name w:val="标题 字符"/>
    <w:link w:val="34"/>
    <w:qFormat/>
    <w:locked/>
    <w:uiPriority w:val="10"/>
    <w:rPr>
      <w:rFonts w:ascii="Arial" w:hAnsi="Arial" w:eastAsia="宋体" w:cs="Arial"/>
      <w:b/>
      <w:bCs/>
      <w:sz w:val="32"/>
      <w:szCs w:val="32"/>
    </w:rPr>
  </w:style>
  <w:style w:type="character" w:customStyle="1" w:styleId="67">
    <w:name w:val="批注主题 字符"/>
    <w:link w:val="35"/>
    <w:qFormat/>
    <w:locked/>
    <w:uiPriority w:val="0"/>
    <w:rPr>
      <w:rFonts w:ascii="宋体" w:hAnsi="宋体" w:eastAsia="宋体" w:cs="Times New Roman"/>
      <w:b/>
      <w:bCs/>
      <w:sz w:val="24"/>
      <w:szCs w:val="24"/>
    </w:rPr>
  </w:style>
  <w:style w:type="character" w:customStyle="1" w:styleId="68">
    <w:name w:val="正文文本首行缩进 2 字符"/>
    <w:link w:val="36"/>
    <w:qFormat/>
    <w:locked/>
    <w:uiPriority w:val="0"/>
    <w:rPr>
      <w:rFonts w:hAnsi="宋体" w:eastAsia="宋体" w:cs="Times New Roman"/>
    </w:rPr>
  </w:style>
  <w:style w:type="character" w:customStyle="1" w:styleId="69">
    <w:name w:val="纯文本 Char1"/>
    <w:semiHidden/>
    <w:qFormat/>
    <w:uiPriority w:val="99"/>
    <w:rPr>
      <w:rFonts w:ascii="宋体" w:hAnsi="Courier New" w:eastAsia="宋体" w:cs="Courier New"/>
      <w:sz w:val="21"/>
      <w:szCs w:val="21"/>
    </w:rPr>
  </w:style>
  <w:style w:type="character" w:customStyle="1" w:styleId="70">
    <w:name w:val="more"/>
    <w:basedOn w:val="39"/>
    <w:qFormat/>
    <w:uiPriority w:val="0"/>
  </w:style>
  <w:style w:type="character" w:customStyle="1" w:styleId="71">
    <w:name w:val="font112"/>
    <w:qFormat/>
    <w:uiPriority w:val="0"/>
    <w:rPr>
      <w:rFonts w:hint="eastAsia" w:ascii="宋体" w:hAnsi="宋体" w:eastAsia="宋体" w:cs="宋体"/>
      <w:color w:val="000000"/>
      <w:sz w:val="18"/>
      <w:szCs w:val="18"/>
      <w:u w:val="none"/>
    </w:rPr>
  </w:style>
  <w:style w:type="character" w:customStyle="1" w:styleId="72">
    <w:name w:val="num_c"/>
    <w:qFormat/>
    <w:uiPriority w:val="0"/>
    <w:rPr>
      <w:color w:val="666666"/>
    </w:rPr>
  </w:style>
  <w:style w:type="character" w:customStyle="1" w:styleId="73">
    <w:name w:val="page_next"/>
    <w:basedOn w:val="39"/>
    <w:qFormat/>
    <w:uiPriority w:val="0"/>
  </w:style>
  <w:style w:type="character" w:customStyle="1" w:styleId="74">
    <w:name w:val="Body Text Indent 3 Char1"/>
    <w:semiHidden/>
    <w:qFormat/>
    <w:uiPriority w:val="99"/>
    <w:rPr>
      <w:rFonts w:ascii="Times New Roman" w:hAnsi="Times New Roman"/>
      <w:kern w:val="2"/>
      <w:sz w:val="16"/>
      <w:szCs w:val="16"/>
    </w:rPr>
  </w:style>
  <w:style w:type="character" w:customStyle="1" w:styleId="75">
    <w:name w:val=" Char Char23"/>
    <w:qFormat/>
    <w:locked/>
    <w:uiPriority w:val="0"/>
    <w:rPr>
      <w:rFonts w:ascii="Times New Roman" w:hAnsi="Times New Roman" w:eastAsia="仿宋" w:cs="Times New Roman"/>
      <w:b/>
      <w:bCs/>
      <w:kern w:val="44"/>
      <w:sz w:val="44"/>
      <w:szCs w:val="44"/>
    </w:rPr>
  </w:style>
  <w:style w:type="character" w:customStyle="1" w:styleId="76">
    <w:name w:val="Comment Subject Char1"/>
    <w:semiHidden/>
    <w:qFormat/>
    <w:uiPriority w:val="99"/>
    <w:rPr>
      <w:rFonts w:ascii="Times New Roman" w:hAnsi="Times New Roman" w:eastAsia="宋体" w:cs="Times New Roman"/>
      <w:b/>
      <w:bCs/>
      <w:kern w:val="2"/>
      <w:sz w:val="21"/>
    </w:rPr>
  </w:style>
  <w:style w:type="character" w:customStyle="1" w:styleId="77">
    <w:name w:val="font81"/>
    <w:qFormat/>
    <w:uiPriority w:val="0"/>
    <w:rPr>
      <w:rFonts w:hint="default" w:ascii="Arial Narrow" w:hAnsi="Arial Narrow" w:eastAsia="Arial Narrow" w:cs="Arial Narrow"/>
      <w:color w:val="000000"/>
      <w:sz w:val="18"/>
      <w:szCs w:val="18"/>
      <w:u w:val="none"/>
    </w:rPr>
  </w:style>
  <w:style w:type="character" w:customStyle="1" w:styleId="78">
    <w:name w:val="font41"/>
    <w:qFormat/>
    <w:uiPriority w:val="0"/>
    <w:rPr>
      <w:rFonts w:ascii="仿宋_GB2312" w:eastAsia="仿宋_GB2312" w:cs="仿宋_GB2312"/>
      <w:color w:val="000000"/>
      <w:sz w:val="22"/>
      <w:szCs w:val="22"/>
      <w:u w:val="none"/>
    </w:rPr>
  </w:style>
  <w:style w:type="character" w:customStyle="1" w:styleId="79">
    <w:name w:val="Body Text 2 Char1"/>
    <w:semiHidden/>
    <w:qFormat/>
    <w:uiPriority w:val="99"/>
    <w:rPr>
      <w:rFonts w:ascii="Times New Roman" w:hAnsi="Times New Roman"/>
      <w:kern w:val="2"/>
      <w:sz w:val="21"/>
    </w:rPr>
  </w:style>
  <w:style w:type="character" w:customStyle="1" w:styleId="80">
    <w:name w:val="num_b"/>
    <w:qFormat/>
    <w:uiPriority w:val="0"/>
    <w:rPr>
      <w:color w:val="AAAAAA"/>
    </w:rPr>
  </w:style>
  <w:style w:type="character" w:customStyle="1" w:styleId="81">
    <w:name w:val="Plain Text Char1"/>
    <w:semiHidden/>
    <w:qFormat/>
    <w:uiPriority w:val="99"/>
    <w:rPr>
      <w:rFonts w:ascii="宋体" w:hAnsi="Courier New" w:cs="Courier New"/>
      <w:kern w:val="2"/>
      <w:sz w:val="21"/>
      <w:szCs w:val="21"/>
    </w:rPr>
  </w:style>
  <w:style w:type="character" w:customStyle="1" w:styleId="82">
    <w:name w:val="font31"/>
    <w:qFormat/>
    <w:uiPriority w:val="0"/>
    <w:rPr>
      <w:rFonts w:hint="eastAsia" w:ascii="宋体" w:hAnsi="宋体" w:eastAsia="宋体" w:cs="宋体"/>
      <w:b/>
      <w:color w:val="000000"/>
      <w:sz w:val="18"/>
      <w:szCs w:val="18"/>
      <w:u w:val="none"/>
    </w:rPr>
  </w:style>
  <w:style w:type="character" w:customStyle="1" w:styleId="83">
    <w:name w:val="font101"/>
    <w:qFormat/>
    <w:uiPriority w:val="0"/>
    <w:rPr>
      <w:rFonts w:hint="default" w:ascii="Arial Narrow" w:hAnsi="Arial Narrow" w:eastAsia="Arial Narrow" w:cs="Arial Narrow"/>
      <w:color w:val="000000"/>
      <w:sz w:val="20"/>
      <w:szCs w:val="20"/>
      <w:u w:val="none"/>
    </w:rPr>
  </w:style>
  <w:style w:type="character" w:customStyle="1" w:styleId="84">
    <w:name w:val="Comment Text Char1"/>
    <w:semiHidden/>
    <w:qFormat/>
    <w:uiPriority w:val="99"/>
    <w:rPr>
      <w:rFonts w:ascii="Times New Roman" w:hAnsi="Times New Roman"/>
      <w:kern w:val="2"/>
      <w:sz w:val="21"/>
    </w:rPr>
  </w:style>
  <w:style w:type="character" w:customStyle="1" w:styleId="85">
    <w:name w:val="font61"/>
    <w:qFormat/>
    <w:uiPriority w:val="0"/>
    <w:rPr>
      <w:rFonts w:hint="eastAsia" w:ascii="宋体" w:hAnsi="宋体" w:eastAsia="宋体" w:cs="宋体"/>
      <w:color w:val="000000"/>
      <w:sz w:val="20"/>
      <w:szCs w:val="20"/>
      <w:u w:val="none"/>
    </w:rPr>
  </w:style>
  <w:style w:type="character" w:customStyle="1" w:styleId="86">
    <w:name w:val="正文文本缩进 2 Char1"/>
    <w:semiHidden/>
    <w:qFormat/>
    <w:uiPriority w:val="99"/>
    <w:rPr>
      <w:rFonts w:ascii="Times New Roman" w:hAnsi="Times New Roman" w:eastAsia="宋体" w:cs="Times New Roman"/>
      <w:sz w:val="20"/>
      <w:szCs w:val="20"/>
    </w:rPr>
  </w:style>
  <w:style w:type="character" w:customStyle="1" w:styleId="87">
    <w:name w:val="正文文本缩进 3 Char1"/>
    <w:semiHidden/>
    <w:qFormat/>
    <w:uiPriority w:val="99"/>
    <w:rPr>
      <w:rFonts w:ascii="Times New Roman" w:hAnsi="Times New Roman" w:eastAsia="宋体" w:cs="Times New Roman"/>
      <w:sz w:val="16"/>
      <w:szCs w:val="16"/>
    </w:rPr>
  </w:style>
  <w:style w:type="character" w:customStyle="1" w:styleId="88">
    <w:name w:val="page_pre"/>
    <w:basedOn w:val="39"/>
    <w:qFormat/>
    <w:uiPriority w:val="0"/>
  </w:style>
  <w:style w:type="character" w:customStyle="1" w:styleId="89">
    <w:name w:val="Footnote Text Char1"/>
    <w:semiHidden/>
    <w:qFormat/>
    <w:uiPriority w:val="99"/>
    <w:rPr>
      <w:rFonts w:ascii="Times New Roman" w:hAnsi="Times New Roman"/>
      <w:kern w:val="2"/>
      <w:sz w:val="18"/>
      <w:szCs w:val="18"/>
    </w:rPr>
  </w:style>
  <w:style w:type="character" w:customStyle="1" w:styleId="90">
    <w:name w:val="脚注文本 Char1"/>
    <w:semiHidden/>
    <w:qFormat/>
    <w:uiPriority w:val="99"/>
    <w:rPr>
      <w:rFonts w:ascii="Times New Roman" w:hAnsi="Times New Roman" w:eastAsia="宋体" w:cs="Times New Roman"/>
      <w:sz w:val="18"/>
      <w:szCs w:val="18"/>
    </w:rPr>
  </w:style>
  <w:style w:type="character" w:customStyle="1" w:styleId="91">
    <w:name w:val="cur11"/>
    <w:qFormat/>
    <w:uiPriority w:val="0"/>
    <w:rPr>
      <w:color w:val="CC0000"/>
    </w:rPr>
  </w:style>
  <w:style w:type="character" w:customStyle="1" w:styleId="92">
    <w:name w:val="font151"/>
    <w:qFormat/>
    <w:uiPriority w:val="0"/>
    <w:rPr>
      <w:rFonts w:hint="eastAsia" w:ascii="宋体" w:hAnsi="宋体" w:eastAsia="宋体" w:cs="宋体"/>
      <w:color w:val="000000"/>
      <w:sz w:val="22"/>
      <w:szCs w:val="22"/>
      <w:u w:val="none"/>
    </w:rPr>
  </w:style>
  <w:style w:type="character" w:customStyle="1" w:styleId="93">
    <w:name w:val="font21"/>
    <w:qFormat/>
    <w:uiPriority w:val="0"/>
    <w:rPr>
      <w:rFonts w:hint="default" w:ascii="Times New Roman" w:hAnsi="Times New Roman" w:cs="Times New Roman"/>
      <w:b/>
      <w:color w:val="000000"/>
      <w:sz w:val="18"/>
      <w:szCs w:val="18"/>
      <w:u w:val="none"/>
    </w:rPr>
  </w:style>
  <w:style w:type="character" w:customStyle="1" w:styleId="94">
    <w:name w:val="Body Text First Indent 2 Char1"/>
    <w:semiHidden/>
    <w:qFormat/>
    <w:uiPriority w:val="99"/>
    <w:rPr>
      <w:rFonts w:ascii="Times New Roman" w:hAnsi="Times New Roman" w:eastAsia="宋体" w:cs="Times New Roman"/>
      <w:kern w:val="2"/>
      <w:sz w:val="21"/>
    </w:rPr>
  </w:style>
  <w:style w:type="character" w:customStyle="1" w:styleId="95">
    <w:name w:val="Body Text Indent 2 Char1"/>
    <w:semiHidden/>
    <w:qFormat/>
    <w:uiPriority w:val="99"/>
    <w:rPr>
      <w:rFonts w:ascii="Times New Roman" w:hAnsi="Times New Roman"/>
      <w:kern w:val="2"/>
      <w:sz w:val="21"/>
    </w:rPr>
  </w:style>
  <w:style w:type="character" w:customStyle="1" w:styleId="96">
    <w:name w:val="正文文本 3 Char1"/>
    <w:semiHidden/>
    <w:qFormat/>
    <w:uiPriority w:val="99"/>
    <w:rPr>
      <w:rFonts w:ascii="Times New Roman" w:hAnsi="Times New Roman" w:eastAsia="宋体" w:cs="Times New Roman"/>
      <w:sz w:val="16"/>
      <w:szCs w:val="16"/>
    </w:rPr>
  </w:style>
  <w:style w:type="character" w:customStyle="1" w:styleId="97">
    <w:name w:val="正文文本缩进 Char1"/>
    <w:semiHidden/>
    <w:qFormat/>
    <w:uiPriority w:val="99"/>
    <w:rPr>
      <w:rFonts w:ascii="Times New Roman" w:hAnsi="Times New Roman" w:eastAsia="宋体" w:cs="Times New Roman"/>
      <w:sz w:val="20"/>
      <w:szCs w:val="20"/>
    </w:rPr>
  </w:style>
  <w:style w:type="character" w:customStyle="1" w:styleId="98">
    <w:name w:val="批注文字 Char1"/>
    <w:semiHidden/>
    <w:qFormat/>
    <w:uiPriority w:val="99"/>
    <w:rPr>
      <w:rFonts w:ascii="Times New Roman" w:hAnsi="Times New Roman" w:eastAsia="宋体" w:cs="Times New Roman"/>
      <w:sz w:val="20"/>
      <w:szCs w:val="20"/>
    </w:rPr>
  </w:style>
  <w:style w:type="character" w:customStyle="1" w:styleId="99">
    <w:name w:val="font121"/>
    <w:qFormat/>
    <w:uiPriority w:val="0"/>
    <w:rPr>
      <w:rFonts w:hint="eastAsia" w:ascii="宋体" w:hAnsi="宋体" w:eastAsia="宋体" w:cs="宋体"/>
      <w:color w:val="000000"/>
      <w:sz w:val="20"/>
      <w:szCs w:val="20"/>
      <w:u w:val="none"/>
    </w:rPr>
  </w:style>
  <w:style w:type="character" w:customStyle="1" w:styleId="100">
    <w:name w:val="font71"/>
    <w:qFormat/>
    <w:uiPriority w:val="0"/>
    <w:rPr>
      <w:rFonts w:ascii="Arial Narrow" w:hAnsi="Arial Narrow" w:eastAsia="Arial Narrow" w:cs="Arial Narrow"/>
      <w:color w:val="000000"/>
      <w:sz w:val="20"/>
      <w:szCs w:val="20"/>
      <w:u w:val="none"/>
    </w:rPr>
  </w:style>
  <w:style w:type="character" w:customStyle="1" w:styleId="101">
    <w:name w:val="font01"/>
    <w:qFormat/>
    <w:uiPriority w:val="0"/>
    <w:rPr>
      <w:rFonts w:hint="default" w:ascii="Arial Narrow" w:hAnsi="Arial Narrow" w:eastAsia="Arial Narrow" w:cs="Arial Narrow"/>
      <w:color w:val="000000"/>
      <w:sz w:val="24"/>
      <w:szCs w:val="24"/>
      <w:u w:val="none"/>
    </w:rPr>
  </w:style>
  <w:style w:type="character" w:customStyle="1" w:styleId="102">
    <w:name w:val="Body Text Indent Char1"/>
    <w:semiHidden/>
    <w:qFormat/>
    <w:uiPriority w:val="99"/>
    <w:rPr>
      <w:rFonts w:ascii="Times New Roman" w:hAnsi="Times New Roman"/>
      <w:kern w:val="2"/>
      <w:sz w:val="21"/>
    </w:rPr>
  </w:style>
  <w:style w:type="character" w:customStyle="1" w:styleId="103">
    <w:name w:val="Font Style69"/>
    <w:qFormat/>
    <w:uiPriority w:val="0"/>
    <w:rPr>
      <w:rFonts w:ascii="宋体" w:hAnsi="宋体" w:eastAsia="宋体" w:cs="Times New Roman"/>
      <w:sz w:val="22"/>
    </w:rPr>
  </w:style>
  <w:style w:type="character" w:customStyle="1" w:styleId="104">
    <w:name w:val="font11"/>
    <w:qFormat/>
    <w:uiPriority w:val="0"/>
    <w:rPr>
      <w:rFonts w:hint="eastAsia" w:ascii="宋体" w:hAnsi="宋体" w:eastAsia="宋体" w:cs="宋体"/>
      <w:b/>
      <w:color w:val="000000"/>
      <w:sz w:val="20"/>
      <w:szCs w:val="20"/>
      <w:u w:val="none"/>
    </w:rPr>
  </w:style>
  <w:style w:type="character" w:customStyle="1" w:styleId="105">
    <w:name w:val="Body Text 3 Char1"/>
    <w:semiHidden/>
    <w:qFormat/>
    <w:uiPriority w:val="99"/>
    <w:rPr>
      <w:rFonts w:ascii="Times New Roman" w:hAnsi="Times New Roman"/>
      <w:kern w:val="2"/>
      <w:sz w:val="16"/>
      <w:szCs w:val="16"/>
    </w:rPr>
  </w:style>
  <w:style w:type="character" w:customStyle="1" w:styleId="106">
    <w:name w:val="CharAttribute22"/>
    <w:qFormat/>
    <w:uiPriority w:val="0"/>
    <w:rPr>
      <w:rFonts w:ascii="微软雅黑" w:hAnsi="Calibri" w:eastAsia="Times New Roman"/>
      <w:b/>
      <w:sz w:val="32"/>
    </w:rPr>
  </w:style>
  <w:style w:type="character" w:customStyle="1" w:styleId="107">
    <w:name w:val="num_a"/>
    <w:qFormat/>
    <w:uiPriority w:val="0"/>
    <w:rPr>
      <w:color w:val="FF0000"/>
      <w:sz w:val="36"/>
      <w:szCs w:val="36"/>
    </w:rPr>
  </w:style>
  <w:style w:type="character" w:customStyle="1" w:styleId="108">
    <w:name w:val="正文文本 Char1"/>
    <w:semiHidden/>
    <w:qFormat/>
    <w:uiPriority w:val="99"/>
    <w:rPr>
      <w:rFonts w:ascii="Times New Roman" w:hAnsi="Times New Roman" w:eastAsia="宋体" w:cs="Times New Roman"/>
      <w:sz w:val="20"/>
      <w:szCs w:val="20"/>
    </w:rPr>
  </w:style>
  <w:style w:type="character" w:customStyle="1" w:styleId="109">
    <w:name w:val="正文文本 2 Char1"/>
    <w:semiHidden/>
    <w:qFormat/>
    <w:uiPriority w:val="99"/>
    <w:rPr>
      <w:rFonts w:ascii="Times New Roman" w:hAnsi="Times New Roman" w:eastAsia="宋体" w:cs="Times New Roman"/>
      <w:sz w:val="20"/>
      <w:szCs w:val="20"/>
    </w:rPr>
  </w:style>
  <w:style w:type="character" w:customStyle="1" w:styleId="110">
    <w:name w:val="font51"/>
    <w:qFormat/>
    <w:uiPriority w:val="0"/>
    <w:rPr>
      <w:rFonts w:hint="eastAsia" w:ascii="仿宋" w:hAnsi="仿宋" w:eastAsia="仿宋" w:cs="仿宋"/>
      <w:b/>
      <w:color w:val="000000"/>
      <w:sz w:val="24"/>
      <w:szCs w:val="24"/>
      <w:u w:val="none"/>
    </w:rPr>
  </w:style>
  <w:style w:type="character" w:customStyle="1" w:styleId="111">
    <w:name w:val="so-ask-best"/>
    <w:qFormat/>
    <w:uiPriority w:val="0"/>
    <w:rPr>
      <w:rFonts w:cs="Times New Roman"/>
    </w:rPr>
  </w:style>
  <w:style w:type="character" w:customStyle="1" w:styleId="112">
    <w:name w:val="font91"/>
    <w:qFormat/>
    <w:uiPriority w:val="0"/>
    <w:rPr>
      <w:rFonts w:hint="default" w:ascii="Arial Narrow" w:hAnsi="Arial Narrow" w:eastAsia="Arial Narrow" w:cs="Arial Narrow"/>
      <w:color w:val="000000"/>
      <w:sz w:val="22"/>
      <w:szCs w:val="22"/>
      <w:u w:val="none"/>
    </w:rPr>
  </w:style>
  <w:style w:type="character" w:customStyle="1" w:styleId="113">
    <w:name w:val="批注主题 Char1"/>
    <w:semiHidden/>
    <w:qFormat/>
    <w:uiPriority w:val="99"/>
    <w:rPr>
      <w:rFonts w:ascii="Times New Roman" w:hAnsi="Times New Roman" w:eastAsia="宋体" w:cs="Times New Roman"/>
      <w:b/>
      <w:bCs/>
      <w:sz w:val="20"/>
      <w:szCs w:val="20"/>
    </w:rPr>
  </w:style>
  <w:style w:type="character" w:customStyle="1" w:styleId="114">
    <w:name w:val="正文首行缩进 2 Char1"/>
    <w:basedOn w:val="97"/>
    <w:semiHidden/>
    <w:qFormat/>
    <w:uiPriority w:val="99"/>
  </w:style>
  <w:style w:type="character" w:customStyle="1" w:styleId="115">
    <w:name w:val="Body Text Char1"/>
    <w:semiHidden/>
    <w:qFormat/>
    <w:uiPriority w:val="99"/>
    <w:rPr>
      <w:rFonts w:ascii="Times New Roman" w:hAnsi="Times New Roman"/>
      <w:kern w:val="2"/>
      <w:sz w:val="21"/>
    </w:rPr>
  </w:style>
  <w:style w:type="paragraph" w:customStyle="1" w:styleId="116">
    <w:name w:val="办公自动化专用标题"/>
    <w:basedOn w:val="34"/>
    <w:qFormat/>
    <w:uiPriority w:val="0"/>
    <w:pPr>
      <w:spacing w:line="560" w:lineRule="atLeast"/>
    </w:pPr>
    <w:rPr>
      <w:rFonts w:ascii="宋体" w:cs="Times New Roman"/>
      <w:bCs w:val="0"/>
      <w:sz w:val="44"/>
      <w:szCs w:val="20"/>
    </w:rPr>
  </w:style>
  <w:style w:type="paragraph" w:customStyle="1" w:styleId="117">
    <w:name w:val="Header or footer|1"/>
    <w:basedOn w:val="1"/>
    <w:qFormat/>
    <w:uiPriority w:val="0"/>
    <w:pPr>
      <w:widowControl w:val="0"/>
      <w:shd w:val="clear" w:color="auto" w:fill="auto"/>
    </w:pPr>
    <w:rPr>
      <w:u w:val="none"/>
      <w:shd w:val="clear" w:color="auto" w:fill="auto"/>
      <w:lang w:val="zh-TW" w:eastAsia="zh-TW" w:bidi="zh-TW"/>
    </w:rPr>
  </w:style>
  <w:style w:type="paragraph" w:customStyle="1" w:styleId="118">
    <w:name w:val="Char"/>
    <w:basedOn w:val="1"/>
    <w:qFormat/>
    <w:uiPriority w:val="0"/>
    <w:rPr>
      <w:szCs w:val="24"/>
    </w:rPr>
  </w:style>
  <w:style w:type="paragraph" w:customStyle="1" w:styleId="119">
    <w:name w:val="WPSOffice手动目录 2"/>
    <w:qFormat/>
    <w:uiPriority w:val="0"/>
    <w:pPr>
      <w:ind w:leftChars="200"/>
    </w:pPr>
    <w:rPr>
      <w:rFonts w:ascii="Times New Roman" w:hAnsi="Times New Roman" w:eastAsia="宋体" w:cs="Times New Roman"/>
      <w:sz w:val="20"/>
      <w:szCs w:val="20"/>
    </w:rPr>
  </w:style>
  <w:style w:type="paragraph" w:customStyle="1" w:styleId="120">
    <w:name w:val="List Paragraph"/>
    <w:basedOn w:val="1"/>
    <w:qFormat/>
    <w:uiPriority w:val="34"/>
    <w:pPr>
      <w:ind w:firstLine="420" w:firstLineChars="200"/>
    </w:pPr>
    <w:rPr>
      <w:rFonts w:ascii="Calibri" w:hAnsi="Calibri"/>
      <w:szCs w:val="22"/>
    </w:rPr>
  </w:style>
  <w:style w:type="paragraph" w:customStyle="1" w:styleId="121">
    <w:name w:val="样式 +中文正文 (宋体) 小四 加粗 段前: 2.5 磅 段后: 2.5 磅 行距: 固定值 24 磅"/>
    <w:basedOn w:val="1"/>
    <w:qFormat/>
    <w:uiPriority w:val="0"/>
    <w:pPr>
      <w:spacing w:before="50" w:after="50" w:line="480" w:lineRule="exact"/>
      <w:ind w:firstLine="482" w:firstLineChars="200"/>
    </w:pPr>
    <w:rPr>
      <w:rFonts w:ascii="宋体" w:hAnsi="宋体" w:cs="宋体"/>
      <w:b/>
      <w:bCs/>
      <w:sz w:val="24"/>
    </w:rPr>
  </w:style>
  <w:style w:type="paragraph" w:customStyle="1" w:styleId="122">
    <w:name w:val="TOC Heading"/>
    <w:basedOn w:val="2"/>
    <w:next w:val="1"/>
    <w:unhideWhenUsed/>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123">
    <w:name w:val="Body text|1"/>
    <w:basedOn w:val="1"/>
    <w:qFormat/>
    <w:uiPriority w:val="0"/>
    <w:pPr>
      <w:widowControl w:val="0"/>
      <w:shd w:val="clear" w:color="auto" w:fill="auto"/>
      <w:spacing w:line="418" w:lineRule="auto"/>
      <w:ind w:firstLine="400"/>
    </w:pPr>
    <w:rPr>
      <w:rFonts w:ascii="宋体" w:hAnsi="宋体" w:eastAsia="宋体" w:cs="宋体"/>
      <w:sz w:val="30"/>
      <w:szCs w:val="30"/>
      <w:u w:val="none"/>
      <w:shd w:val="clear" w:color="auto" w:fill="auto"/>
      <w:lang w:val="zh-TW" w:eastAsia="zh-TW" w:bidi="zh-TW"/>
    </w:rPr>
  </w:style>
  <w:style w:type="paragraph" w:customStyle="1" w:styleId="124">
    <w:name w:val="Heading #1|1"/>
    <w:basedOn w:val="1"/>
    <w:qFormat/>
    <w:uiPriority w:val="0"/>
    <w:pPr>
      <w:widowControl w:val="0"/>
      <w:shd w:val="clear" w:color="auto" w:fill="auto"/>
      <w:spacing w:after="580"/>
      <w:ind w:firstLine="290"/>
      <w:jc w:val="center"/>
      <w:outlineLvl w:val="0"/>
    </w:pPr>
    <w:rPr>
      <w:rFonts w:ascii="宋体" w:hAnsi="宋体" w:eastAsia="宋体" w:cs="宋体"/>
      <w:sz w:val="42"/>
      <w:szCs w:val="42"/>
      <w:u w:val="none"/>
      <w:shd w:val="clear" w:color="auto" w:fill="auto"/>
      <w:lang w:val="zh-TW" w:eastAsia="zh-TW" w:bidi="zh-TW"/>
    </w:rPr>
  </w:style>
  <w:style w:type="paragraph" w:customStyle="1" w:styleId="125">
    <w:name w:val="列出段落1"/>
    <w:basedOn w:val="1"/>
    <w:qFormat/>
    <w:uiPriority w:val="0"/>
    <w:pPr>
      <w:ind w:firstLine="420" w:firstLineChars="200"/>
    </w:pPr>
    <w:rPr>
      <w:rFonts w:ascii="Calibri" w:hAnsi="Calibri"/>
      <w:szCs w:val="22"/>
    </w:rPr>
  </w:style>
  <w:style w:type="paragraph" w:customStyle="1" w:styleId="126">
    <w:name w:val="Char1"/>
    <w:basedOn w:val="11"/>
    <w:qFormat/>
    <w:uiPriority w:val="0"/>
  </w:style>
  <w:style w:type="paragraph" w:customStyle="1" w:styleId="127">
    <w:name w:val="样式 样式 (中文) 楷体_GB2312 四号 段前: 5 磅 段后: 5 磅 + 首行缩进:  2 字符"/>
    <w:basedOn w:val="1"/>
    <w:qFormat/>
    <w:uiPriority w:val="0"/>
    <w:pPr>
      <w:spacing w:before="100" w:after="100"/>
      <w:ind w:firstLine="640" w:firstLineChars="200"/>
    </w:pPr>
    <w:rPr>
      <w:rFonts w:eastAsia="仿宋_GB2312" w:cs="宋体"/>
      <w:sz w:val="30"/>
    </w:rPr>
  </w:style>
  <w:style w:type="paragraph" w:customStyle="1" w:styleId="128">
    <w:name w:val="Heading #2|1"/>
    <w:basedOn w:val="1"/>
    <w:qFormat/>
    <w:uiPriority w:val="0"/>
    <w:pPr>
      <w:widowControl w:val="0"/>
      <w:shd w:val="clear" w:color="auto" w:fill="auto"/>
      <w:spacing w:after="320" w:line="595" w:lineRule="exact"/>
      <w:jc w:val="center"/>
      <w:outlineLvl w:val="1"/>
    </w:pPr>
    <w:rPr>
      <w:rFonts w:ascii="宋体" w:hAnsi="宋体" w:eastAsia="宋体" w:cs="宋体"/>
      <w:b/>
      <w:bCs/>
      <w:sz w:val="30"/>
      <w:szCs w:val="30"/>
      <w:u w:val="none"/>
      <w:shd w:val="clear" w:color="auto" w:fill="auto"/>
      <w:lang w:val="zh-TW" w:eastAsia="zh-TW" w:bidi="zh-TW"/>
    </w:rPr>
  </w:style>
  <w:style w:type="paragraph" w:customStyle="1" w:styleId="1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19</Pages>
  <Words>6681</Words>
  <Characters>7696</Characters>
  <Lines>82</Lines>
  <Paragraphs>23</Paragraphs>
  <TotalTime>0</TotalTime>
  <ScaleCrop>false</ScaleCrop>
  <LinksUpToDate>false</LinksUpToDate>
  <CharactersWithSpaces>7919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2019-08-25T10:00:00Z</dcterms:created>
  <dc:creator>User</dc:creator>
  <cp:lastModifiedBy>怪人</cp:lastModifiedBy>
  <cp:lastPrinted>2023-04-04T09:22:20Z</cp:lastPrinted>
  <dcterms:modified xsi:type="dcterms:W3CDTF">2023-04-04T09:27:23Z</dcterms:modified>
  <dc:title>湖北省财政项目支出绩效评价报告</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D2788D3F991F4B55B18E3C0E2B36EA12</vt:lpwstr>
  </property>
</Properties>
</file>