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80" w:firstLineChars="150"/>
        <w:rPr>
          <w:rFonts w:hint="eastAsia" w:ascii="宋体" w:hAnsi="宋体"/>
          <w:sz w:val="52"/>
          <w:szCs w:val="52"/>
        </w:rPr>
      </w:pPr>
      <w:bookmarkStart w:id="0" w:name="_Toc30052"/>
      <w:bookmarkStart w:id="1" w:name="_Toc3910_WPSOffice_Level1"/>
    </w:p>
    <w:p>
      <w:pPr>
        <w:ind w:left="-273" w:leftChars="-130" w:firstLine="300" w:firstLineChars="68"/>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嘉鱼县县</w:t>
      </w:r>
      <w:r>
        <w:rPr>
          <w:rFonts w:hint="eastAsia" w:ascii="宋体" w:hAnsi="宋体" w:cs="宋体"/>
          <w:b/>
          <w:bCs/>
          <w:sz w:val="44"/>
          <w:szCs w:val="44"/>
          <w:lang w:eastAsia="zh-CN"/>
        </w:rPr>
        <w:t>级</w:t>
      </w:r>
      <w:r>
        <w:rPr>
          <w:rFonts w:ascii="宋体" w:hAnsi="宋体" w:cs="宋体"/>
          <w:b/>
          <w:bCs/>
          <w:sz w:val="44"/>
          <w:szCs w:val="44"/>
        </w:rPr>
        <w:t>财政项目</w:t>
      </w:r>
      <w:r>
        <w:rPr>
          <w:rFonts w:hint="eastAsia" w:ascii="宋体" w:hAnsi="宋体" w:cs="宋体"/>
          <w:b/>
          <w:bCs/>
          <w:sz w:val="44"/>
          <w:szCs w:val="44"/>
          <w:lang w:eastAsia="zh-CN"/>
        </w:rPr>
        <w:t>资金</w:t>
      </w:r>
    </w:p>
    <w:p>
      <w:pPr>
        <w:ind w:left="-273" w:leftChars="-130" w:firstLine="300" w:firstLineChars="68"/>
        <w:jc w:val="center"/>
        <w:rPr>
          <w:rFonts w:hint="eastAsia" w:ascii="宋体" w:hAnsi="宋体" w:cs="宋体"/>
          <w:b/>
          <w:bCs/>
          <w:sz w:val="44"/>
          <w:szCs w:val="44"/>
        </w:rPr>
      </w:pPr>
    </w:p>
    <w:p>
      <w:pPr>
        <w:jc w:val="center"/>
        <w:rPr>
          <w:rFonts w:hint="eastAsia" w:ascii="宋体" w:hAnsi="宋体" w:cs="宋体"/>
          <w:b/>
          <w:sz w:val="72"/>
          <w:szCs w:val="72"/>
        </w:rPr>
      </w:pPr>
      <w:r>
        <w:rPr>
          <w:rFonts w:hint="eastAsia" w:ascii="宋体" w:hAnsi="宋体" w:cs="宋体"/>
          <w:b/>
          <w:sz w:val="72"/>
          <w:szCs w:val="72"/>
        </w:rPr>
        <w:t>绩效评价报告</w:t>
      </w:r>
    </w:p>
    <w:p>
      <w:pPr>
        <w:jc w:val="center"/>
        <w:rPr>
          <w:rFonts w:hint="eastAsia" w:ascii="宋体" w:hAnsi="宋体" w:eastAsia="宋体" w:cs="宋体"/>
          <w:b/>
          <w:sz w:val="48"/>
          <w:szCs w:val="48"/>
          <w:lang w:eastAsia="zh-CN"/>
        </w:rPr>
      </w:pPr>
    </w:p>
    <w:p>
      <w:pPr>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w:t>
      </w:r>
      <w:r>
        <w:rPr>
          <w:rFonts w:hint="eastAsia" w:ascii="宋体" w:hAnsi="宋体" w:cs="宋体"/>
          <w:b/>
          <w:sz w:val="48"/>
          <w:szCs w:val="48"/>
          <w:lang w:eastAsia="zh-CN"/>
        </w:rPr>
        <w:t>缩略</w:t>
      </w:r>
      <w:r>
        <w:rPr>
          <w:rFonts w:hint="eastAsia" w:ascii="宋体" w:hAnsi="宋体" w:eastAsia="宋体" w:cs="宋体"/>
          <w:b/>
          <w:sz w:val="48"/>
          <w:szCs w:val="48"/>
          <w:lang w:eastAsia="zh-CN"/>
        </w:rPr>
        <w:t>版）</w:t>
      </w:r>
    </w:p>
    <w:p>
      <w:pPr>
        <w:spacing w:line="900" w:lineRule="exact"/>
        <w:jc w:val="center"/>
        <w:rPr>
          <w:rFonts w:ascii="宋体" w:hAnsi="宋体"/>
          <w:sz w:val="32"/>
          <w:szCs w:val="32"/>
        </w:rPr>
      </w:pPr>
    </w:p>
    <w:p>
      <w:pPr>
        <w:spacing w:line="900" w:lineRule="exact"/>
        <w:jc w:val="both"/>
        <w:rPr>
          <w:rFonts w:ascii="宋体" w:hAnsi="宋体"/>
          <w:sz w:val="32"/>
          <w:szCs w:val="32"/>
        </w:rPr>
      </w:pPr>
    </w:p>
    <w:p>
      <w:pPr>
        <w:spacing w:line="900" w:lineRule="exact"/>
        <w:jc w:val="center"/>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cs="宋体"/>
          <w:b/>
          <w:bCs/>
          <w:sz w:val="28"/>
          <w:szCs w:val="28"/>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ascii="宋体" w:hAnsi="宋体"/>
          <w:b/>
          <w:bCs/>
          <w:kern w:val="32"/>
          <w:sz w:val="28"/>
          <w:szCs w:val="28"/>
          <w:lang w:bidi="he-IL"/>
        </w:rPr>
        <w:t>项目名称：</w:t>
      </w:r>
      <w:r>
        <w:rPr>
          <w:rFonts w:hint="eastAsia" w:ascii="宋体" w:hAnsi="宋体" w:cs="宋体"/>
          <w:b/>
          <w:bCs/>
          <w:sz w:val="28"/>
          <w:szCs w:val="28"/>
        </w:rPr>
        <w:t>2019年</w:t>
      </w:r>
      <w:r>
        <w:rPr>
          <w:rFonts w:hint="eastAsia" w:ascii="宋体" w:hAnsi="宋体" w:cs="宋体"/>
          <w:b/>
          <w:bCs/>
          <w:sz w:val="28"/>
          <w:szCs w:val="28"/>
          <w:lang w:eastAsia="zh-CN"/>
        </w:rPr>
        <w:t>农村危房改造项目</w:t>
      </w:r>
      <w:r>
        <w:rPr>
          <w:rFonts w:hint="eastAsia" w:ascii="宋体" w:hAnsi="宋体" w:cs="宋体"/>
          <w:b/>
          <w:bCs/>
          <w:sz w:val="28"/>
          <w:szCs w:val="28"/>
        </w:rPr>
        <w:t>资金</w:t>
      </w:r>
    </w:p>
    <w:p>
      <w:pPr>
        <w:keepNext w:val="0"/>
        <w:keepLines w:val="0"/>
        <w:pageBreakBefore w:val="0"/>
        <w:widowControl w:val="0"/>
        <w:kinsoku/>
        <w:wordWrap/>
        <w:overflowPunct/>
        <w:topLinePunct w:val="0"/>
        <w:autoSpaceDE/>
        <w:autoSpaceDN/>
        <w:bidi w:val="0"/>
        <w:adjustRightInd/>
        <w:snapToGrid/>
        <w:spacing w:line="900" w:lineRule="exact"/>
        <w:ind w:left="735" w:leftChars="350"/>
        <w:jc w:val="left"/>
        <w:textAlignment w:val="auto"/>
        <w:rPr>
          <w:rFonts w:hint="default" w:ascii="宋体" w:hAnsi="宋体" w:eastAsia="宋体"/>
          <w:b/>
          <w:bCs/>
          <w:kern w:val="32"/>
          <w:sz w:val="28"/>
          <w:szCs w:val="28"/>
          <w:lang w:val="en-US" w:eastAsia="zh-CN" w:bidi="he-IL"/>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ascii="宋体" w:hAnsi="宋体"/>
          <w:b/>
          <w:bCs/>
          <w:kern w:val="32"/>
          <w:sz w:val="28"/>
          <w:szCs w:val="28"/>
          <w:lang w:bidi="he-IL"/>
        </w:rPr>
        <w:t>项目单位：</w:t>
      </w:r>
      <w:r>
        <w:rPr>
          <w:rFonts w:hint="eastAsia" w:ascii="宋体" w:hAnsi="宋体"/>
          <w:b/>
          <w:bCs/>
          <w:kern w:val="32"/>
          <w:sz w:val="28"/>
          <w:szCs w:val="28"/>
          <w:lang w:val="en-US" w:eastAsia="zh-CN" w:bidi="he-IL"/>
        </w:rPr>
        <w:t>嘉鱼县住建局</w:t>
      </w:r>
    </w:p>
    <w:p>
      <w:pPr>
        <w:keepNext w:val="0"/>
        <w:keepLines w:val="0"/>
        <w:pageBreakBefore w:val="0"/>
        <w:widowControl w:val="0"/>
        <w:kinsoku/>
        <w:wordWrap/>
        <w:overflowPunct/>
        <w:topLinePunct w:val="0"/>
        <w:autoSpaceDE/>
        <w:autoSpaceDN/>
        <w:bidi w:val="0"/>
        <w:adjustRightInd/>
        <w:snapToGrid/>
        <w:spacing w:line="900" w:lineRule="exact"/>
        <w:ind w:left="735" w:leftChars="350"/>
        <w:jc w:val="left"/>
        <w:textAlignment w:val="auto"/>
        <w:rPr>
          <w:rFonts w:hint="eastAsia" w:ascii="宋体" w:hAnsi="宋体"/>
          <w:b/>
          <w:bCs/>
          <w:kern w:val="32"/>
          <w:sz w:val="28"/>
          <w:szCs w:val="28"/>
          <w:lang w:bidi="he-IL"/>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hint="eastAsia" w:ascii="宋体" w:hAnsi="宋体"/>
          <w:b/>
          <w:bCs/>
          <w:kern w:val="32"/>
          <w:sz w:val="28"/>
          <w:szCs w:val="28"/>
          <w:lang w:eastAsia="zh-CN" w:bidi="he-IL"/>
        </w:rPr>
        <w:t>评价</w:t>
      </w:r>
      <w:r>
        <w:rPr>
          <w:rFonts w:ascii="宋体" w:hAnsi="宋体"/>
          <w:b/>
          <w:bCs/>
          <w:kern w:val="32"/>
          <w:sz w:val="28"/>
          <w:szCs w:val="28"/>
          <w:lang w:bidi="he-IL"/>
        </w:rPr>
        <w:t>单位：</w:t>
      </w:r>
      <w:r>
        <w:rPr>
          <w:rFonts w:hint="eastAsia" w:ascii="宋体" w:hAnsi="宋体"/>
          <w:b/>
          <w:bCs/>
          <w:kern w:val="32"/>
          <w:sz w:val="28"/>
          <w:szCs w:val="28"/>
          <w:lang w:eastAsia="zh-CN" w:bidi="he-IL"/>
        </w:rPr>
        <w:t>嘉鱼县</w:t>
      </w:r>
      <w:r>
        <w:rPr>
          <w:rFonts w:ascii="宋体" w:hAnsi="宋体"/>
          <w:b/>
          <w:bCs/>
          <w:kern w:val="32"/>
          <w:sz w:val="28"/>
          <w:szCs w:val="28"/>
          <w:lang w:bidi="he-IL"/>
        </w:rPr>
        <w:t>财政局</w:t>
      </w:r>
    </w:p>
    <w:p>
      <w:pPr>
        <w:ind w:left="735" w:leftChars="350"/>
        <w:jc w:val="left"/>
        <w:rPr>
          <w:rFonts w:hint="eastAsia" w:ascii="宋体" w:hAnsi="宋体"/>
          <w:kern w:val="32"/>
          <w:sz w:val="28"/>
          <w:szCs w:val="28"/>
          <w:lang w:bidi="he-IL"/>
        </w:rPr>
      </w:pPr>
      <w:r>
        <w:rPr>
          <w:rFonts w:hint="eastAsia" w:ascii="宋体" w:hAnsi="宋体"/>
          <w:b/>
          <w:bCs/>
          <w:kern w:val="32"/>
          <w:sz w:val="28"/>
          <w:szCs w:val="28"/>
          <w:lang w:bidi="he-IL"/>
        </w:rPr>
        <w:t xml:space="preserve">     </w:t>
      </w:r>
    </w:p>
    <w:p>
      <w:pPr>
        <w:jc w:val="center"/>
        <w:rPr>
          <w:rFonts w:ascii="宋体" w:hAnsi="宋体"/>
          <w:sz w:val="28"/>
          <w:szCs w:val="28"/>
          <w:u w:val="single"/>
        </w:rPr>
      </w:pPr>
      <w:r>
        <w:rPr>
          <w:rFonts w:ascii="宋体" w:hAnsi="宋体"/>
          <w:sz w:val="28"/>
          <w:szCs w:val="28"/>
        </w:rPr>
        <w:t xml:space="preserve">   </w:t>
      </w:r>
    </w:p>
    <w:p>
      <w:pPr>
        <w:spacing w:line="480" w:lineRule="exact"/>
        <w:ind w:right="480" w:firstLine="551" w:firstLineChars="196"/>
        <w:jc w:val="center"/>
        <w:rPr>
          <w:rFonts w:hint="eastAsia" w:ascii="宋体" w:hAnsi="宋体" w:cs="宋体"/>
          <w:b/>
          <w:bCs/>
          <w:sz w:val="28"/>
          <w:szCs w:val="28"/>
        </w:rPr>
        <w:sectPr>
          <w:footerReference r:id="rId3" w:type="even"/>
          <w:pgSz w:w="11906" w:h="16838"/>
          <w:pgMar w:top="2041" w:right="1304" w:bottom="1418" w:left="1531" w:header="851" w:footer="992" w:gutter="0"/>
          <w:pgNumType w:fmt="decimal"/>
          <w:cols w:space="720" w:num="1"/>
          <w:docGrid w:type="lines" w:linePitch="312" w:charSpace="0"/>
        </w:sectPr>
      </w:pPr>
      <w:r>
        <w:rPr>
          <w:rFonts w:ascii="宋体" w:hAnsi="宋体"/>
          <w:b/>
          <w:bCs/>
          <w:sz w:val="28"/>
          <w:szCs w:val="28"/>
        </w:rPr>
        <w:t>二〇</w:t>
      </w:r>
      <w:r>
        <w:rPr>
          <w:rFonts w:hint="eastAsia" w:ascii="宋体" w:hAnsi="宋体"/>
          <w:b/>
          <w:bCs/>
          <w:sz w:val="28"/>
          <w:szCs w:val="28"/>
          <w:lang w:eastAsia="zh-CN"/>
        </w:rPr>
        <w:t>二</w:t>
      </w:r>
      <w:r>
        <w:rPr>
          <w:rFonts w:ascii="宋体" w:hAnsi="宋体"/>
          <w:b/>
          <w:bCs/>
          <w:sz w:val="28"/>
          <w:szCs w:val="28"/>
        </w:rPr>
        <w:t>〇年</w:t>
      </w:r>
      <w:r>
        <w:rPr>
          <w:rFonts w:hint="eastAsia" w:ascii="宋体" w:hAnsi="宋体"/>
          <w:b/>
          <w:bCs/>
          <w:sz w:val="28"/>
          <w:szCs w:val="28"/>
          <w:lang w:val="en-US" w:eastAsia="zh-CN"/>
        </w:rPr>
        <w:t>九</w:t>
      </w:r>
      <w:r>
        <w:rPr>
          <w:rFonts w:ascii="宋体" w:hAnsi="宋体"/>
          <w:b/>
          <w:bCs/>
          <w:sz w:val="28"/>
          <w:szCs w:val="28"/>
        </w:rPr>
        <w:t>月</w:t>
      </w:r>
      <w:r>
        <w:rPr>
          <w:rFonts w:hint="eastAsia" w:ascii="宋体" w:hAnsi="宋体"/>
          <w:b/>
          <w:bCs/>
          <w:sz w:val="28"/>
          <w:szCs w:val="28"/>
          <w:lang w:val="en-US" w:eastAsia="zh-CN"/>
        </w:rPr>
        <w:t>三十</w:t>
      </w:r>
      <w:r>
        <w:rPr>
          <w:rFonts w:hint="eastAsia" w:ascii="宋体" w:hAnsi="宋体" w:cs="宋体"/>
          <w:b/>
          <w:bCs/>
          <w:sz w:val="28"/>
          <w:szCs w:val="28"/>
        </w:rPr>
        <w:t>日</w:t>
      </w:r>
    </w:p>
    <w:p>
      <w:pPr>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目 录</w:t>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"1-3" \h \u </w:instrText>
      </w:r>
      <w:r>
        <w:rPr>
          <w:rFonts w:hint="eastAsia" w:ascii="宋体" w:hAnsi="宋体" w:cs="宋体"/>
          <w:b/>
          <w:bCs/>
          <w:sz w:val="28"/>
          <w:szCs w:val="28"/>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_Toc22046 </w:instrText>
      </w:r>
      <w:r>
        <w:rPr>
          <w:rFonts w:hint="eastAsia" w:ascii="仿宋" w:hAnsi="仿宋" w:eastAsia="仿宋" w:cs="仿宋"/>
          <w:bCs/>
          <w:sz w:val="28"/>
          <w:szCs w:val="28"/>
        </w:rPr>
        <w:fldChar w:fldCharType="separate"/>
      </w:r>
      <w:r>
        <w:rPr>
          <w:rFonts w:hint="eastAsia" w:ascii="仿宋" w:hAnsi="仿宋" w:eastAsia="仿宋" w:cs="仿宋"/>
          <w:bCs/>
          <w:kern w:val="44"/>
          <w:sz w:val="28"/>
          <w:szCs w:val="28"/>
          <w:lang w:val="en-US" w:eastAsia="zh-CN" w:bidi="ar-SA"/>
        </w:rPr>
        <w:t>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_Toc22046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_Toc10784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第一部份</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绩效</w:t>
      </w:r>
      <w:r>
        <w:rPr>
          <w:rFonts w:hint="eastAsia" w:ascii="仿宋" w:hAnsi="仿宋" w:eastAsia="仿宋" w:cs="仿宋"/>
          <w:bCs/>
          <w:sz w:val="28"/>
          <w:szCs w:val="28"/>
        </w:rPr>
        <w:t>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_Toc10784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_Toc6048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第二部分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佐证材料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_Toc6048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_Toc2875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_Toc2875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_Toc20996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（一）项目立项目的和年度绩效目标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_Toc20996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_Toc22285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（二）项目资金情况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_Toc22285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_Toc16697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二、绩效评价工作开展情况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_Toc16697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_Toc18061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（一）评价目的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_Toc18061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_Toc7162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（二）绩效评价框架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_Toc7162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_Toc6311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（三）绩效评价过程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_Toc6311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_Toc25652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三、绩效指标完成情况分析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_Toc25652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_Toc21372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（一）</w:t>
      </w:r>
      <w:r>
        <w:rPr>
          <w:rFonts w:hint="eastAsia" w:ascii="仿宋" w:hAnsi="仿宋" w:eastAsia="仿宋" w:cs="仿宋"/>
          <w:bCs/>
          <w:sz w:val="28"/>
          <w:szCs w:val="28"/>
        </w:rPr>
        <w:t>项目</w:t>
      </w:r>
      <w:r>
        <w:rPr>
          <w:rFonts w:hint="eastAsia" w:ascii="仿宋" w:hAnsi="仿宋" w:eastAsia="仿宋" w:cs="仿宋"/>
          <w:bCs/>
          <w:sz w:val="28"/>
          <w:szCs w:val="28"/>
          <w:lang w:eastAsia="zh-CN"/>
        </w:rPr>
        <w:t>决策</w:t>
      </w:r>
      <w:r>
        <w:rPr>
          <w:rFonts w:hint="eastAsia" w:ascii="仿宋" w:hAnsi="仿宋" w:eastAsia="仿宋" w:cs="仿宋"/>
          <w:sz w:val="28"/>
          <w:szCs w:val="28"/>
        </w:rPr>
        <w:t>（本项</w:t>
      </w:r>
      <w:r>
        <w:rPr>
          <w:rFonts w:hint="eastAsia" w:ascii="仿宋" w:hAnsi="仿宋" w:eastAsia="仿宋" w:cs="仿宋"/>
          <w:sz w:val="28"/>
          <w:szCs w:val="28"/>
          <w:lang w:val="en-US" w:eastAsia="zh-CN"/>
        </w:rPr>
        <w:t>20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17</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_Toc21372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_Toc3018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（二）</w:t>
      </w:r>
      <w:r>
        <w:rPr>
          <w:rFonts w:hint="eastAsia" w:ascii="仿宋" w:hAnsi="仿宋" w:eastAsia="仿宋" w:cs="仿宋"/>
          <w:bCs/>
          <w:sz w:val="28"/>
          <w:szCs w:val="28"/>
        </w:rPr>
        <w:t>项目</w:t>
      </w:r>
      <w:r>
        <w:rPr>
          <w:rFonts w:hint="eastAsia" w:ascii="仿宋" w:hAnsi="仿宋" w:eastAsia="仿宋" w:cs="仿宋"/>
          <w:bCs/>
          <w:sz w:val="28"/>
          <w:szCs w:val="28"/>
          <w:lang w:eastAsia="zh-CN"/>
        </w:rPr>
        <w:t>过程</w:t>
      </w:r>
      <w:r>
        <w:rPr>
          <w:rFonts w:hint="eastAsia" w:ascii="仿宋" w:hAnsi="仿宋" w:eastAsia="仿宋" w:cs="仿宋"/>
          <w:sz w:val="28"/>
          <w:szCs w:val="28"/>
        </w:rPr>
        <w:t>（本项</w:t>
      </w:r>
      <w:r>
        <w:rPr>
          <w:rFonts w:hint="eastAsia" w:ascii="仿宋" w:hAnsi="仿宋" w:eastAsia="仿宋" w:cs="仿宋"/>
          <w:sz w:val="28"/>
          <w:szCs w:val="28"/>
          <w:lang w:val="en-US" w:eastAsia="zh-CN"/>
        </w:rPr>
        <w:t>20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19.5</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_Toc3018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_Toc7328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（三）</w:t>
      </w:r>
      <w:r>
        <w:rPr>
          <w:rFonts w:hint="eastAsia" w:ascii="仿宋" w:hAnsi="仿宋" w:eastAsia="仿宋" w:cs="仿宋"/>
          <w:bCs w:val="0"/>
          <w:sz w:val="28"/>
          <w:szCs w:val="28"/>
        </w:rPr>
        <w:t>项目产出</w:t>
      </w:r>
      <w:r>
        <w:rPr>
          <w:rFonts w:hint="eastAsia" w:ascii="仿宋" w:hAnsi="仿宋" w:eastAsia="仿宋" w:cs="仿宋"/>
          <w:sz w:val="28"/>
          <w:szCs w:val="28"/>
        </w:rPr>
        <w:t>（本项</w:t>
      </w:r>
      <w:r>
        <w:rPr>
          <w:rFonts w:hint="eastAsia" w:ascii="仿宋" w:hAnsi="仿宋" w:eastAsia="仿宋" w:cs="仿宋"/>
          <w:sz w:val="28"/>
          <w:szCs w:val="28"/>
          <w:lang w:val="en-US" w:eastAsia="zh-CN"/>
        </w:rPr>
        <w:t>30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30</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_Toc7328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_Toc6220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（四）项目效果（本项30分，综合平均得分29分）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_Toc6220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_Toc18537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四、综合评分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_Toc18537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_Toc1439 </w:instrText>
      </w:r>
      <w:r>
        <w:rPr>
          <w:rFonts w:hint="eastAsia" w:ascii="仿宋" w:hAnsi="仿宋" w:eastAsia="仿宋" w:cs="仿宋"/>
          <w:bCs/>
          <w:sz w:val="28"/>
          <w:szCs w:val="28"/>
        </w:rPr>
        <w:fldChar w:fldCharType="separate"/>
      </w:r>
      <w:r>
        <w:rPr>
          <w:rFonts w:hint="eastAsia" w:ascii="仿宋" w:hAnsi="仿宋" w:eastAsia="仿宋" w:cs="仿宋"/>
          <w:bCs w:val="0"/>
          <w:kern w:val="0"/>
          <w:sz w:val="28"/>
          <w:szCs w:val="28"/>
          <w:lang w:val="en-US" w:eastAsia="zh-CN"/>
        </w:rPr>
        <w:t>五、存在的主要问题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_Toc1439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_Toc134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（一）2018年度绩效评价结果应用情况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_Toc26279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（二）存在问题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_Toc26279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_Toc9333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六、结果应用建议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_Toc9333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_Toc31851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七、其他需说明的问题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_Toc31851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_Toc23192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八、附件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_Toc23192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_Toc32600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第三部分</w:t>
      </w:r>
      <w:r>
        <w:rPr>
          <w:rFonts w:hint="eastAsia" w:ascii="仿宋" w:hAnsi="仿宋" w:eastAsia="仿宋" w:cs="仿宋"/>
          <w:bCs/>
          <w:sz w:val="28"/>
          <w:szCs w:val="28"/>
          <w:lang w:val="en-US" w:eastAsia="zh-CN"/>
        </w:rPr>
        <w:t xml:space="preserve">  原始材料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_Toc32600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spacing w:line="480" w:lineRule="exact"/>
        <w:ind w:right="480" w:firstLine="411" w:firstLineChars="196"/>
        <w:jc w:val="center"/>
        <w:rPr>
          <w:rFonts w:hint="eastAsia" w:ascii="宋体" w:hAnsi="宋体" w:cs="宋体"/>
          <w:b/>
          <w:bCs/>
          <w:sz w:val="28"/>
          <w:szCs w:val="28"/>
        </w:rPr>
        <w:sectPr>
          <w:pgSz w:w="11906" w:h="16838"/>
          <w:pgMar w:top="2041" w:right="1304" w:bottom="1418" w:left="1531" w:header="851" w:footer="992" w:gutter="0"/>
          <w:pgNumType w:fmt="decimal"/>
          <w:cols w:space="720" w:num="1"/>
          <w:docGrid w:type="lines" w:linePitch="312" w:charSpace="0"/>
        </w:sectPr>
      </w:pPr>
      <w:r>
        <w:rPr>
          <w:rFonts w:hint="eastAsia" w:ascii="宋体" w:hAnsi="宋体" w:cs="宋体"/>
          <w:bCs/>
          <w:szCs w:val="28"/>
        </w:rPr>
        <w:fldChar w:fldCharType="end"/>
      </w:r>
    </w:p>
    <w:p>
      <w:pPr>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6"/>
          <w:szCs w:val="36"/>
          <w:lang w:val="en-US" w:eastAsia="zh-CN"/>
        </w:r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 w:val="36"/>
          <w:szCs w:val="36"/>
          <w:lang w:val="en-US" w:eastAsia="zh-CN"/>
        </w:rPr>
      </w:pPr>
      <w:bookmarkStart w:id="2" w:name="_Toc3768"/>
      <w:bookmarkStart w:id="3" w:name="_Toc22046"/>
      <w:r>
        <w:rPr>
          <w:rFonts w:hint="eastAsia" w:ascii="黑体" w:hAnsi="黑体" w:eastAsia="黑体" w:cs="黑体"/>
          <w:b/>
          <w:bCs/>
          <w:kern w:val="44"/>
          <w:sz w:val="32"/>
          <w:szCs w:val="32"/>
          <w:lang w:val="en-US" w:eastAsia="zh-CN" w:bidi="ar-SA"/>
        </w:rPr>
        <w:t>总  则</w:t>
      </w:r>
      <w:bookmarkEnd w:id="2"/>
      <w:bookmarkEnd w:id="3"/>
    </w:p>
    <w:p>
      <w:pPr>
        <w:pageBreakBefore w:val="0"/>
        <w:kinsoku/>
        <w:wordWrap/>
        <w:overflowPunct/>
        <w:topLinePunct w:val="0"/>
        <w:autoSpaceDE/>
        <w:autoSpaceDN/>
        <w:bidi w:val="0"/>
        <w:adjustRightInd/>
        <w:snapToGrid/>
        <w:spacing w:line="360" w:lineRule="auto"/>
        <w:ind w:firstLine="1080" w:firstLineChars="300"/>
        <w:jc w:val="center"/>
        <w:textAlignment w:val="auto"/>
        <w:rPr>
          <w:rFonts w:hint="eastAsia" w:ascii="黑体" w:hAnsi="黑体" w:eastAsia="黑体" w:cs="黑体"/>
          <w:sz w:val="36"/>
          <w:szCs w:val="36"/>
          <w:lang w:val="en-US" w:eastAsia="zh-CN"/>
        </w:rPr>
      </w:pP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为全面了解</w:t>
      </w:r>
      <w:r>
        <w:rPr>
          <w:rFonts w:hint="eastAsia" w:ascii="仿宋" w:hAnsi="仿宋" w:eastAsia="仿宋" w:cs="仿宋"/>
          <w:sz w:val="32"/>
          <w:szCs w:val="32"/>
          <w:lang w:eastAsia="zh-CN"/>
        </w:rPr>
        <w:t>住建局</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eastAsia="zh-CN"/>
        </w:rPr>
        <w:t>农村危房改造</w:t>
      </w:r>
      <w:r>
        <w:rPr>
          <w:rFonts w:hint="eastAsia" w:ascii="仿宋" w:hAnsi="仿宋" w:eastAsia="仿宋" w:cs="仿宋"/>
          <w:sz w:val="32"/>
          <w:szCs w:val="32"/>
          <w:lang w:val="en-US" w:eastAsia="zh-CN"/>
        </w:rPr>
        <w:t>资金项目</w:t>
      </w:r>
      <w:r>
        <w:rPr>
          <w:rFonts w:hint="eastAsia" w:ascii="仿宋" w:hAnsi="仿宋" w:eastAsia="仿宋" w:cs="仿宋"/>
          <w:sz w:val="32"/>
          <w:szCs w:val="32"/>
        </w:rPr>
        <w:t>的使用情况和实施效果，确保项目资金使用管理的规范性、安全性和有效性，</w:t>
      </w:r>
      <w:r>
        <w:rPr>
          <w:rFonts w:hint="eastAsia" w:ascii="仿宋" w:hAnsi="仿宋" w:eastAsia="仿宋" w:cs="仿宋"/>
          <w:sz w:val="32"/>
          <w:szCs w:val="32"/>
          <w:lang w:eastAsia="zh-CN"/>
        </w:rPr>
        <w:t>嘉鱼县</w:t>
      </w:r>
      <w:r>
        <w:rPr>
          <w:rFonts w:hint="eastAsia" w:ascii="仿宋" w:hAnsi="仿宋" w:eastAsia="仿宋" w:cs="仿宋"/>
          <w:sz w:val="32"/>
          <w:szCs w:val="32"/>
        </w:rPr>
        <w:t>财政局</w:t>
      </w:r>
      <w:r>
        <w:rPr>
          <w:rFonts w:hint="eastAsia" w:ascii="仿宋" w:hAnsi="仿宋" w:eastAsia="仿宋" w:cs="仿宋"/>
          <w:sz w:val="32"/>
          <w:szCs w:val="32"/>
          <w:lang w:eastAsia="zh-CN"/>
        </w:rPr>
        <w:t>绩效科</w:t>
      </w:r>
      <w:r>
        <w:rPr>
          <w:rFonts w:hint="eastAsia" w:ascii="仿宋" w:hAnsi="仿宋" w:eastAsia="仿宋" w:cs="仿宋"/>
          <w:sz w:val="32"/>
          <w:szCs w:val="32"/>
        </w:rPr>
        <w:t>委托第三方机构——湖北</w:t>
      </w:r>
      <w:r>
        <w:rPr>
          <w:rFonts w:hint="eastAsia" w:ascii="仿宋" w:hAnsi="仿宋" w:eastAsia="仿宋" w:cs="仿宋"/>
          <w:sz w:val="32"/>
          <w:szCs w:val="32"/>
          <w:lang w:eastAsia="zh-CN"/>
        </w:rPr>
        <w:t>同业</w:t>
      </w:r>
      <w:r>
        <w:rPr>
          <w:rFonts w:hint="eastAsia" w:ascii="仿宋" w:hAnsi="仿宋" w:eastAsia="仿宋" w:cs="仿宋"/>
          <w:sz w:val="32"/>
          <w:szCs w:val="32"/>
        </w:rPr>
        <w:t>会计师事务有限公司，以20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日为评价基准日，对</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农村危房改造资金项目</w:t>
      </w:r>
      <w:r>
        <w:rPr>
          <w:rFonts w:hint="eastAsia" w:ascii="仿宋" w:hAnsi="仿宋" w:eastAsia="仿宋" w:cs="仿宋"/>
          <w:sz w:val="32"/>
          <w:szCs w:val="32"/>
        </w:rPr>
        <w:t>进行绩效评价。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sectPr>
          <w:headerReference r:id="rId4" w:type="default"/>
          <w:footerReference r:id="rId5" w:type="default"/>
          <w:pgSz w:w="11906" w:h="16838"/>
          <w:pgMar w:top="1440" w:right="1463" w:bottom="1440" w:left="1463" w:header="851" w:footer="992" w:gutter="0"/>
          <w:pgNumType w:fmt="decimal" w:start="1"/>
          <w:cols w:space="720" w:num="1"/>
          <w:docGrid w:type="lines" w:linePitch="312" w:charSpace="0"/>
        </w:sectPr>
      </w:pPr>
      <w:r>
        <w:rPr>
          <w:rFonts w:hint="eastAsia" w:ascii="仿宋" w:hAnsi="仿宋" w:eastAsia="仿宋" w:cs="仿宋"/>
          <w:sz w:val="32"/>
          <w:szCs w:val="32"/>
        </w:rPr>
        <w:t>湖北</w:t>
      </w:r>
      <w:r>
        <w:rPr>
          <w:rFonts w:hint="eastAsia" w:ascii="仿宋" w:hAnsi="仿宋" w:eastAsia="仿宋" w:cs="仿宋"/>
          <w:sz w:val="32"/>
          <w:szCs w:val="32"/>
          <w:lang w:eastAsia="zh-CN"/>
        </w:rPr>
        <w:t>同业</w:t>
      </w:r>
      <w:r>
        <w:rPr>
          <w:rFonts w:hint="eastAsia" w:ascii="仿宋" w:hAnsi="仿宋" w:eastAsia="仿宋" w:cs="仿宋"/>
          <w:sz w:val="32"/>
          <w:szCs w:val="32"/>
        </w:rPr>
        <w:t>会计师事务</w:t>
      </w:r>
      <w:r>
        <w:rPr>
          <w:rFonts w:hint="eastAsia" w:ascii="仿宋" w:hAnsi="仿宋" w:eastAsia="仿宋" w:cs="仿宋"/>
          <w:sz w:val="32"/>
          <w:szCs w:val="32"/>
          <w:lang w:eastAsia="zh-CN"/>
        </w:rPr>
        <w:t>有限公司</w:t>
      </w:r>
      <w:r>
        <w:rPr>
          <w:rFonts w:hint="eastAsia" w:ascii="仿宋" w:hAnsi="仿宋" w:eastAsia="仿宋" w:cs="仿宋"/>
          <w:sz w:val="32"/>
          <w:szCs w:val="32"/>
        </w:rPr>
        <w:t>依据财政部《关于全面推进财政支出绩效评价工作的意见》（财预</w:t>
      </w:r>
      <w:r>
        <w:rPr>
          <w:rFonts w:hint="eastAsia" w:ascii="仿宋" w:hAnsi="仿宋" w:eastAsia="仿宋" w:cs="仿宋"/>
          <w:sz w:val="32"/>
          <w:szCs w:val="32"/>
          <w:lang w:eastAsia="zh-CN"/>
        </w:rPr>
        <w:t>〔</w:t>
      </w:r>
      <w:r>
        <w:rPr>
          <w:rFonts w:hint="eastAsia" w:ascii="仿宋" w:hAnsi="仿宋" w:eastAsia="仿宋" w:cs="仿宋"/>
          <w:sz w:val="32"/>
          <w:szCs w:val="32"/>
        </w:rPr>
        <w:t>2011</w:t>
      </w:r>
      <w:r>
        <w:rPr>
          <w:rFonts w:hint="eastAsia" w:ascii="仿宋" w:hAnsi="仿宋" w:eastAsia="仿宋" w:cs="仿宋"/>
          <w:sz w:val="32"/>
          <w:szCs w:val="32"/>
          <w:lang w:eastAsia="zh-CN"/>
        </w:rPr>
        <w:t>〕</w:t>
      </w:r>
      <w:r>
        <w:rPr>
          <w:rFonts w:hint="eastAsia" w:ascii="仿宋" w:hAnsi="仿宋" w:eastAsia="仿宋" w:cs="仿宋"/>
          <w:sz w:val="32"/>
          <w:szCs w:val="32"/>
        </w:rPr>
        <w:t>270号文件）、《省人民政府关于推进预算绩效管理的意见》（鄂政发</w:t>
      </w:r>
      <w:r>
        <w:rPr>
          <w:rFonts w:hint="eastAsia" w:ascii="仿宋" w:hAnsi="仿宋" w:eastAsia="仿宋" w:cs="仿宋"/>
          <w:sz w:val="32"/>
          <w:szCs w:val="32"/>
          <w:lang w:eastAsia="zh-CN"/>
        </w:rPr>
        <w:t>〔</w:t>
      </w:r>
      <w:r>
        <w:rPr>
          <w:rFonts w:hint="eastAsia" w:ascii="仿宋" w:hAnsi="仿宋" w:eastAsia="仿宋" w:cs="仿宋"/>
          <w:sz w:val="32"/>
          <w:szCs w:val="32"/>
        </w:rPr>
        <w:t>2013</w:t>
      </w:r>
      <w:r>
        <w:rPr>
          <w:rFonts w:hint="eastAsia" w:ascii="仿宋" w:hAnsi="仿宋" w:eastAsia="仿宋" w:cs="仿宋"/>
          <w:sz w:val="32"/>
          <w:szCs w:val="32"/>
          <w:lang w:eastAsia="zh-CN"/>
        </w:rPr>
        <w:t>〕</w:t>
      </w:r>
      <w:r>
        <w:rPr>
          <w:rFonts w:hint="eastAsia" w:ascii="仿宋" w:hAnsi="仿宋" w:eastAsia="仿宋" w:cs="仿宋"/>
          <w:sz w:val="32"/>
          <w:szCs w:val="32"/>
        </w:rPr>
        <w:t>9号文件）等文件的规定和要求，秉承第三方评价应遵循的客观、公平、公正原则，在</w:t>
      </w:r>
      <w:r>
        <w:rPr>
          <w:rFonts w:hint="eastAsia" w:ascii="仿宋" w:hAnsi="仿宋" w:eastAsia="仿宋" w:cs="仿宋"/>
          <w:sz w:val="32"/>
          <w:szCs w:val="32"/>
          <w:lang w:eastAsia="zh-CN"/>
        </w:rPr>
        <w:t>嘉鱼县住建局</w:t>
      </w:r>
      <w:r>
        <w:rPr>
          <w:rFonts w:hint="eastAsia" w:ascii="仿宋" w:hAnsi="仿宋" w:eastAsia="仿宋" w:cs="仿宋"/>
          <w:sz w:val="32"/>
          <w:szCs w:val="32"/>
        </w:rPr>
        <w:t>和相关单位的配合下，实施了必要的评价程序，并形成本绩效评价报告。</w:t>
      </w:r>
    </w:p>
    <w:p>
      <w:pPr>
        <w:pStyle w:val="2"/>
        <w:numPr>
          <w:ilvl w:val="0"/>
          <w:numId w:val="0"/>
        </w:numPr>
        <w:spacing w:before="0" w:after="0" w:line="360" w:lineRule="auto"/>
        <w:ind w:firstLine="643" w:firstLineChars="200"/>
        <w:jc w:val="center"/>
        <w:rPr>
          <w:rFonts w:hint="eastAsia" w:ascii="黑体" w:hAnsi="黑体" w:eastAsia="黑体" w:cs="黑体"/>
          <w:b/>
          <w:bCs/>
          <w:sz w:val="32"/>
          <w:szCs w:val="32"/>
        </w:rPr>
      </w:pPr>
      <w:bookmarkStart w:id="4" w:name="_Toc10784"/>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绩效</w:t>
      </w:r>
      <w:r>
        <w:rPr>
          <w:rFonts w:hint="eastAsia" w:ascii="黑体" w:hAnsi="黑体" w:eastAsia="黑体" w:cs="黑体"/>
          <w:b/>
          <w:bCs/>
          <w:sz w:val="32"/>
          <w:szCs w:val="32"/>
        </w:rPr>
        <w:t>评价结论</w:t>
      </w:r>
      <w:bookmarkEnd w:id="0"/>
      <w:bookmarkEnd w:id="1"/>
      <w:bookmarkEnd w:id="4"/>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eastAsia="zh-CN"/>
        </w:rPr>
      </w:pPr>
      <w:bookmarkStart w:id="5" w:name="_Toc17980"/>
      <w:bookmarkStart w:id="6" w:name="_Toc28488_WPSOffice_Level2"/>
      <w:r>
        <w:rPr>
          <w:rFonts w:hint="eastAsia" w:ascii="黑体" w:hAnsi="黑体" w:eastAsia="黑体" w:cs="黑体"/>
          <w:b w:val="0"/>
          <w:bCs w:val="0"/>
          <w:sz w:val="32"/>
          <w:szCs w:val="32"/>
          <w:lang w:eastAsia="zh-CN"/>
        </w:rPr>
        <w:t>一、综合评分</w:t>
      </w:r>
      <w:bookmarkEnd w:id="5"/>
      <w:bookmarkEnd w:id="6"/>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kern w:val="0"/>
          <w:sz w:val="32"/>
          <w:szCs w:val="32"/>
        </w:rPr>
        <w:t>根据项目支出绩效评价的要求，按照项目支出绩效评价指标进行分析，对指标体系进行评分，此次绩效评价的综合得</w:t>
      </w:r>
      <w:r>
        <w:rPr>
          <w:rFonts w:hint="eastAsia" w:ascii="仿宋" w:hAnsi="仿宋" w:eastAsia="仿宋" w:cs="仿宋"/>
          <w:color w:val="auto"/>
          <w:kern w:val="0"/>
          <w:sz w:val="32"/>
          <w:szCs w:val="32"/>
        </w:rPr>
        <w:t>分</w:t>
      </w:r>
      <w:r>
        <w:rPr>
          <w:rFonts w:hint="eastAsia" w:ascii="仿宋" w:hAnsi="仿宋" w:eastAsia="仿宋" w:cs="仿宋"/>
          <w:color w:val="auto"/>
          <w:kern w:val="0"/>
          <w:sz w:val="32"/>
          <w:szCs w:val="32"/>
          <w:lang w:val="en-US" w:eastAsia="zh-CN"/>
        </w:rPr>
        <w:t>95.5</w:t>
      </w:r>
      <w:r>
        <w:rPr>
          <w:rFonts w:hint="eastAsia" w:ascii="仿宋" w:hAnsi="仿宋" w:eastAsia="仿宋" w:cs="仿宋"/>
          <w:color w:val="auto"/>
          <w:kern w:val="0"/>
          <w:sz w:val="32"/>
          <w:szCs w:val="32"/>
        </w:rPr>
        <w:t>分，评价等级为</w:t>
      </w:r>
      <w:r>
        <w:rPr>
          <w:rFonts w:hint="eastAsia" w:ascii="仿宋" w:hAnsi="仿宋" w:eastAsia="仿宋" w:cs="仿宋"/>
          <w:color w:val="auto"/>
          <w:kern w:val="0"/>
          <w:sz w:val="32"/>
          <w:szCs w:val="32"/>
          <w:lang w:eastAsia="zh-CN"/>
        </w:rPr>
        <w:t>优</w:t>
      </w:r>
      <w:r>
        <w:rPr>
          <w:rFonts w:hint="eastAsia" w:ascii="仿宋" w:hAnsi="仿宋" w:eastAsia="仿宋" w:cs="仿宋"/>
          <w:color w:val="auto"/>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kern w:val="0"/>
          <w:sz w:val="32"/>
          <w:szCs w:val="32"/>
        </w:rPr>
      </w:pPr>
    </w:p>
    <w:tbl>
      <w:tblPr>
        <w:tblStyle w:val="9"/>
        <w:tblW w:w="8700" w:type="dxa"/>
        <w:jc w:val="center"/>
        <w:tblLayout w:type="fixed"/>
        <w:tblCellMar>
          <w:top w:w="0" w:type="dxa"/>
          <w:left w:w="0" w:type="dxa"/>
          <w:bottom w:w="0" w:type="dxa"/>
          <w:right w:w="0" w:type="dxa"/>
        </w:tblCellMar>
      </w:tblPr>
      <w:tblGrid>
        <w:gridCol w:w="1422"/>
        <w:gridCol w:w="1816"/>
        <w:gridCol w:w="1816"/>
        <w:gridCol w:w="1816"/>
        <w:gridCol w:w="1830"/>
      </w:tblGrid>
      <w:tr>
        <w:tblPrEx>
          <w:tblCellMar>
            <w:top w:w="0" w:type="dxa"/>
            <w:left w:w="0" w:type="dxa"/>
            <w:bottom w:w="0" w:type="dxa"/>
            <w:right w:w="0" w:type="dxa"/>
          </w:tblCellMar>
        </w:tblPrEx>
        <w:trPr>
          <w:trHeight w:val="498" w:hRule="atLeast"/>
          <w:jc w:val="center"/>
        </w:trPr>
        <w:tc>
          <w:tcPr>
            <w:tcW w:w="8700"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rPr>
            </w:pPr>
            <w:r>
              <w:rPr>
                <w:rFonts w:hint="eastAsia" w:ascii="仿宋" w:hAnsi="仿宋" w:eastAsia="仿宋" w:cs="仿宋"/>
                <w:i w:val="0"/>
                <w:color w:val="auto"/>
                <w:kern w:val="0"/>
                <w:sz w:val="32"/>
                <w:szCs w:val="32"/>
                <w:u w:val="none"/>
                <w:lang w:val="en-US" w:eastAsia="zh-CN" w:bidi="ar"/>
              </w:rPr>
              <w:t>评价分数和等级</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标准分数</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评价得分</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等级</w:t>
            </w:r>
          </w:p>
        </w:tc>
      </w:tr>
      <w:tr>
        <w:tblPrEx>
          <w:tblCellMar>
            <w:top w:w="0" w:type="dxa"/>
            <w:left w:w="0" w:type="dxa"/>
            <w:bottom w:w="0" w:type="dxa"/>
            <w:right w:w="0" w:type="dxa"/>
          </w:tblCellMar>
        </w:tblPrEx>
        <w:trPr>
          <w:trHeight w:val="677"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决策</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17</w:t>
            </w:r>
          </w:p>
        </w:tc>
        <w:tc>
          <w:tcPr>
            <w:tcW w:w="18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优</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过程</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19.5</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产出</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效益</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29</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611"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100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95.5</w:t>
            </w:r>
          </w:p>
        </w:tc>
        <w:tc>
          <w:tcPr>
            <w:tcW w:w="18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p>
        </w:tc>
      </w:tr>
    </w:tbl>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8"/>
          <w:szCs w:val="28"/>
        </w:rPr>
      </w:pPr>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二、项目绩效完成情况分析</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kern w:val="0"/>
          <w:sz w:val="32"/>
          <w:szCs w:val="32"/>
          <w:lang w:eastAsia="zh-CN"/>
        </w:rPr>
        <w:t>根据住房城乡建设部、财</w:t>
      </w:r>
      <w:bookmarkStart w:id="58" w:name="_GoBack"/>
      <w:bookmarkEnd w:id="58"/>
      <w:r>
        <w:rPr>
          <w:rFonts w:hint="eastAsia" w:ascii="仿宋" w:hAnsi="仿宋" w:eastAsia="仿宋" w:cs="仿宋"/>
          <w:kern w:val="0"/>
          <w:sz w:val="32"/>
          <w:szCs w:val="32"/>
          <w:lang w:eastAsia="zh-CN"/>
        </w:rPr>
        <w:t>政部《关于印发农村危房改造脱贫攻坚三年行动方案的通知》（建村【</w:t>
      </w:r>
      <w:r>
        <w:rPr>
          <w:rFonts w:hint="eastAsia" w:ascii="仿宋" w:hAnsi="仿宋" w:eastAsia="仿宋" w:cs="仿宋"/>
          <w:kern w:val="0"/>
          <w:sz w:val="32"/>
          <w:szCs w:val="32"/>
          <w:lang w:val="en-US" w:eastAsia="zh-CN"/>
        </w:rPr>
        <w:t>2018】115号）文件要求，嘉鱼县住建局印发了《嘉鱼县2019年农村危房改造工作实施方案》（嘉危改办【2019】1号）。根据《实施方案》，嘉鱼县住建局与财政、民政、残联等部门密切合作，切实落实危房改造的各项工作，确保符合政策的应改尽改。2019年完成年度既定目标。</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项目的立项基本规范，进行了绩效目标申报，预算编制依据充分，资金分配合理。</w:t>
      </w:r>
    </w:p>
    <w:p>
      <w:pPr>
        <w:spacing w:line="480" w:lineRule="auto"/>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项目过程中对危改对象、危改级别、危改资金补助标准进行了严格把控。危改工作中各项申报、审批、建设手续流程合法合规，危改资金使用规范。</w:t>
      </w:r>
    </w:p>
    <w:p>
      <w:pPr>
        <w:numPr>
          <w:ilvl w:val="0"/>
          <w:numId w:val="0"/>
        </w:numPr>
        <w:spacing w:before="0" w:after="0" w:line="360" w:lineRule="auto"/>
        <w:ind w:firstLine="640" w:firstLineChars="200"/>
        <w:outlineLvl w:val="9"/>
        <w:rPr>
          <w:rFonts w:hint="eastAsia" w:ascii="仿宋" w:hAnsi="仿宋" w:eastAsia="仿宋" w:cs="仿宋"/>
          <w:b w:val="0"/>
          <w:bCs w:val="0"/>
          <w:color w:val="auto"/>
          <w:kern w:val="2"/>
          <w:sz w:val="32"/>
          <w:szCs w:val="32"/>
          <w:lang w:val="en-US" w:eastAsia="zh-CN" w:bidi="ar-SA"/>
        </w:rPr>
      </w:pPr>
      <w:bookmarkStart w:id="7" w:name="_Toc6685_WPSOffice_Level2"/>
      <w:bookmarkStart w:id="8" w:name="_Toc28954"/>
      <w:r>
        <w:rPr>
          <w:rFonts w:hint="eastAsia" w:ascii="仿宋" w:hAnsi="仿宋" w:eastAsia="仿宋" w:cs="仿宋"/>
          <w:b w:val="0"/>
          <w:bCs w:val="0"/>
          <w:color w:val="auto"/>
          <w:kern w:val="2"/>
          <w:sz w:val="32"/>
          <w:szCs w:val="32"/>
          <w:lang w:val="en-US" w:eastAsia="zh-CN" w:bidi="ar-SA"/>
        </w:rPr>
        <w:t>项目</w:t>
      </w:r>
      <w:bookmarkEnd w:id="7"/>
      <w:bookmarkEnd w:id="8"/>
      <w:r>
        <w:rPr>
          <w:rFonts w:hint="eastAsia" w:ascii="仿宋" w:hAnsi="仿宋" w:eastAsia="仿宋" w:cs="仿宋"/>
          <w:b w:val="0"/>
          <w:bCs w:val="0"/>
          <w:color w:val="auto"/>
          <w:kern w:val="2"/>
          <w:sz w:val="32"/>
          <w:szCs w:val="32"/>
          <w:lang w:val="en-US" w:eastAsia="zh-CN" w:bidi="ar-SA"/>
        </w:rPr>
        <w:t>产出方面：已全面完成嘉鱼县8个乡镇500户建档立卡贫困户2019年危房改造工作。其中完成C级改造337户，D级改造163户。</w:t>
      </w:r>
    </w:p>
    <w:p>
      <w:pPr>
        <w:numPr>
          <w:ilvl w:val="0"/>
          <w:numId w:val="0"/>
        </w:numPr>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项目效益方面：完成了既定的社会效益目标和可持续影响目标。</w:t>
      </w:r>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三、存在的主要问题</w:t>
      </w:r>
    </w:p>
    <w:p>
      <w:pPr>
        <w:numPr>
          <w:ilvl w:val="0"/>
          <w:numId w:val="0"/>
        </w:numPr>
        <w:spacing w:before="0" w:after="0" w:line="360" w:lineRule="auto"/>
        <w:ind w:firstLine="640" w:firstLineChars="200"/>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（一）2018年度绩效评价结果应用情况</w:t>
      </w:r>
    </w:p>
    <w:p>
      <w:pPr>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2018年度单位绩效自评时反映的问题：部分贫困户由于缺乏启动资金，2018年的危房改造不能及时完成，或者直系亲属有车有房，不能纳入危房改造的范围。</w:t>
      </w:r>
    </w:p>
    <w:p>
      <w:pPr>
        <w:numPr>
          <w:ilvl w:val="0"/>
          <w:numId w:val="0"/>
        </w:numPr>
        <w:spacing w:before="0" w:after="0" w:line="360" w:lineRule="auto"/>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次绩效评价针对以上问题进行了复查，得出结论：缺乏启动资金的部分贫困户，在村委的协调帮助下，已于2019年全部完成危房改造。不符合危房改造条件的对象，已全部取消其危房改造资格并退缴违规领取的危房改造补助资金，同时，对工作中存在腐败和违纪问题的责任人，依法依规进行了严肃处理。</w:t>
      </w:r>
    </w:p>
    <w:p>
      <w:pPr>
        <w:numPr>
          <w:ilvl w:val="0"/>
          <w:numId w:val="0"/>
        </w:numPr>
        <w:spacing w:before="0" w:after="0" w:line="360" w:lineRule="auto"/>
        <w:ind w:firstLine="640" w:firstLineChars="200"/>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（二）存在问题</w:t>
      </w:r>
    </w:p>
    <w:p>
      <w:pPr>
        <w:numPr>
          <w:ilvl w:val="0"/>
          <w:numId w:val="0"/>
        </w:numPr>
        <w:spacing w:before="0" w:after="0" w:line="360" w:lineRule="auto"/>
        <w:ind w:firstLine="640" w:firstLineChars="200"/>
        <w:outlineLvl w:val="9"/>
        <w:rPr>
          <w:rFonts w:hint="eastAsia" w:ascii="仿宋" w:hAnsi="仿宋" w:eastAsia="仿宋" w:cs="仿宋_GB2312"/>
          <w:sz w:val="32"/>
          <w:szCs w:val="32"/>
          <w:lang w:eastAsia="zh-CN"/>
        </w:rPr>
      </w:pPr>
      <w:r>
        <w:rPr>
          <w:rFonts w:hint="eastAsia" w:ascii="仿宋" w:hAnsi="仿宋" w:eastAsia="仿宋" w:cs="仿宋"/>
          <w:sz w:val="32"/>
          <w:szCs w:val="32"/>
          <w:lang w:val="en-US" w:eastAsia="zh-CN"/>
        </w:rPr>
        <w:t>1、根据</w:t>
      </w:r>
      <w:r>
        <w:rPr>
          <w:rFonts w:hint="eastAsia" w:ascii="仿宋" w:hAnsi="仿宋" w:eastAsia="仿宋" w:cs="仿宋_GB2312"/>
          <w:sz w:val="32"/>
          <w:szCs w:val="32"/>
        </w:rPr>
        <w:t>入户调查</w:t>
      </w:r>
      <w:r>
        <w:rPr>
          <w:rFonts w:hint="eastAsia" w:ascii="仿宋" w:hAnsi="仿宋" w:eastAsia="仿宋" w:cs="仿宋_GB2312"/>
          <w:sz w:val="32"/>
          <w:szCs w:val="32"/>
          <w:lang w:eastAsia="zh-CN"/>
        </w:rPr>
        <w:t>显示，个别深度贫困户自身积累较少，除国家补助的资金外，无太多其它经济来源。且当年房屋改造的</w:t>
      </w:r>
      <w:r>
        <w:rPr>
          <w:rFonts w:hint="eastAsia" w:ascii="仿宋" w:hAnsi="仿宋" w:eastAsia="仿宋" w:cs="仿宋_GB2312"/>
          <w:sz w:val="32"/>
          <w:szCs w:val="32"/>
        </w:rPr>
        <w:t>人工、材料成本上涨，房屋维修成本增大，</w:t>
      </w:r>
      <w:r>
        <w:rPr>
          <w:rFonts w:ascii="仿宋" w:hAnsi="仿宋" w:eastAsia="仿宋" w:cs="仿宋_GB2312"/>
          <w:sz w:val="32"/>
          <w:szCs w:val="32"/>
        </w:rPr>
        <w:t>自筹</w:t>
      </w:r>
      <w:r>
        <w:rPr>
          <w:rFonts w:hint="eastAsia" w:ascii="仿宋" w:hAnsi="仿宋" w:eastAsia="仿宋" w:cs="仿宋_GB2312"/>
          <w:sz w:val="32"/>
          <w:szCs w:val="32"/>
          <w:lang w:eastAsia="zh-CN"/>
        </w:rPr>
        <w:t>比例又偏高，危改工程容易给他们带来新的负债。</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2、农村危房改造补助资金较少，项目投入单一。目前我县除中央、省级配套、县级配套的危改资金外，无其它资金投入，发放的危改资金有限，难以满足危改工作及群众需要。</w:t>
      </w:r>
    </w:p>
    <w:p>
      <w:pPr>
        <w:spacing w:line="480" w:lineRule="auto"/>
        <w:ind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四、结果应用建议</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大资金投入力度，减轻深度贫困户负担。根据农户贫困程度、房屋危险程度和改造方式等制定分类补助标准，切实加大对深度贫困户的倾斜支持。鼓励志愿者帮扶和村民互助，协调施工方采取垫资建设等方式帮助无启动资金的特困户改造危房。</w:t>
      </w:r>
    </w:p>
    <w:p>
      <w:pPr>
        <w:spacing w:line="480" w:lineRule="auto"/>
        <w:ind w:firstLine="640" w:firstLineChars="200"/>
        <w:outlineLvl w:val="9"/>
        <w:rPr>
          <w:rFonts w:hint="eastAsia" w:ascii="黑体" w:hAnsi="黑体" w:eastAsia="黑体" w:cs="黑体"/>
          <w:b/>
          <w:bCs/>
          <w:sz w:val="32"/>
          <w:szCs w:val="32"/>
          <w:lang w:eastAsia="zh-CN"/>
        </w:rPr>
      </w:pPr>
      <w:r>
        <w:rPr>
          <w:rFonts w:hint="eastAsia" w:ascii="仿宋" w:hAnsi="仿宋" w:eastAsia="仿宋" w:cs="仿宋"/>
          <w:color w:val="auto"/>
          <w:sz w:val="32"/>
          <w:szCs w:val="32"/>
          <w:lang w:val="en-US" w:eastAsia="zh-CN"/>
        </w:rPr>
        <w:t>2、完善资料，妥善保管档案。加强对档案资料的清理，完善“一户一档”信息，对信息录入不全、程序不到位的要求其认真整改，严格规范。</w:t>
      </w:r>
    </w:p>
    <w:p>
      <w:pPr>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eastAsia="zh-CN"/>
        </w:rPr>
        <w:sectPr>
          <w:pgSz w:w="11906" w:h="16838"/>
          <w:pgMar w:top="1440" w:right="1463" w:bottom="1440" w:left="1463" w:header="851" w:footer="992" w:gutter="0"/>
          <w:pgNumType w:fmt="decimal"/>
          <w:cols w:space="720" w:num="1"/>
          <w:docGrid w:type="lines" w:linePitch="312" w:charSpace="0"/>
        </w:sect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sz w:val="32"/>
          <w:szCs w:val="32"/>
          <w:lang w:eastAsia="zh-CN"/>
        </w:rPr>
      </w:pPr>
      <w:bookmarkStart w:id="9" w:name="_Toc6048"/>
      <w:r>
        <w:rPr>
          <w:rFonts w:hint="eastAsia" w:ascii="黑体" w:hAnsi="黑体" w:eastAsia="黑体" w:cs="黑体"/>
          <w:b/>
          <w:bCs/>
          <w:sz w:val="32"/>
          <w:szCs w:val="32"/>
          <w:lang w:eastAsia="zh-CN"/>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佐证材料</w:t>
      </w:r>
      <w:bookmarkEnd w:id="9"/>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10" w:name="_Toc403468094"/>
      <w:bookmarkStart w:id="11" w:name="_Toc2875"/>
      <w:bookmarkStart w:id="12" w:name="_Toc18439_WPSOffice_Level1"/>
      <w:bookmarkStart w:id="13" w:name="_Toc7075"/>
      <w:bookmarkStart w:id="14" w:name="_Toc404245502"/>
      <w:bookmarkStart w:id="15" w:name="_Toc397088307"/>
      <w:r>
        <w:rPr>
          <w:rFonts w:hint="eastAsia" w:ascii="黑体" w:hAnsi="黑体" w:eastAsia="黑体" w:cs="黑体"/>
          <w:b w:val="0"/>
          <w:bCs w:val="0"/>
          <w:sz w:val="32"/>
          <w:szCs w:val="32"/>
          <w:lang w:val="en-US" w:eastAsia="zh-CN"/>
        </w:rPr>
        <w:t>一、基本情况</w:t>
      </w:r>
      <w:bookmarkEnd w:id="10"/>
      <w:bookmarkEnd w:id="11"/>
      <w:bookmarkEnd w:id="12"/>
      <w:bookmarkEnd w:id="13"/>
      <w:bookmarkEnd w:id="14"/>
      <w:bookmarkEnd w:id="15"/>
      <w:bookmarkStart w:id="16" w:name="_Toc403468096"/>
      <w:bookmarkStart w:id="17" w:name="_Toc404245504"/>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18" w:name="_Toc4209_WPSOffice_Level2"/>
      <w:bookmarkStart w:id="19" w:name="_Toc20996"/>
      <w:bookmarkStart w:id="20" w:name="_Toc22540"/>
      <w:r>
        <w:rPr>
          <w:rFonts w:hint="eastAsia" w:ascii="楷体" w:hAnsi="楷体" w:eastAsia="楷体" w:cs="楷体"/>
          <w:b w:val="0"/>
          <w:bCs w:val="0"/>
          <w:sz w:val="32"/>
          <w:szCs w:val="32"/>
          <w:lang w:val="en-US" w:eastAsia="zh-CN"/>
        </w:rPr>
        <w:t>（一）项目立项</w:t>
      </w:r>
      <w:bookmarkEnd w:id="16"/>
      <w:bookmarkEnd w:id="17"/>
      <w:r>
        <w:rPr>
          <w:rFonts w:hint="eastAsia" w:ascii="楷体" w:hAnsi="楷体" w:eastAsia="楷体" w:cs="楷体"/>
          <w:b w:val="0"/>
          <w:bCs w:val="0"/>
          <w:sz w:val="32"/>
          <w:szCs w:val="32"/>
          <w:lang w:val="en-US" w:eastAsia="zh-CN"/>
        </w:rPr>
        <w:t>目的和年度绩效目标</w:t>
      </w:r>
      <w:bookmarkEnd w:id="18"/>
      <w:bookmarkEnd w:id="19"/>
      <w:bookmarkEnd w:id="20"/>
    </w:p>
    <w:p>
      <w:pPr>
        <w:rPr>
          <w:rFonts w:hint="eastAsia" w:ascii="仿宋" w:hAnsi="仿宋" w:eastAsia="仿宋" w:cs="仿宋"/>
          <w:sz w:val="32"/>
          <w:szCs w:val="32"/>
          <w:lang w:val="en-US" w:eastAsia="zh-CN"/>
        </w:rPr>
      </w:pPr>
      <w:r>
        <w:rPr>
          <w:rFonts w:hint="eastAsia" w:ascii="仿宋" w:hAnsi="仿宋" w:cs="仿宋"/>
          <w:b w:val="0"/>
          <w:bCs w:val="0"/>
          <w:sz w:val="28"/>
          <w:szCs w:val="28"/>
          <w:lang w:val="en-US" w:eastAsia="zh-CN"/>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32"/>
          <w:szCs w:val="32"/>
          <w:lang w:val="en-US" w:eastAsia="zh-CN"/>
        </w:rPr>
        <w:t>1、项目立项背景</w:t>
      </w:r>
    </w:p>
    <w:p>
      <w:pPr>
        <w:spacing w:line="480" w:lineRule="auto"/>
        <w:ind w:firstLine="640" w:firstLineChars="200"/>
        <w:rPr>
          <w:rFonts w:hint="default" w:ascii="仿宋" w:hAnsi="仿宋" w:eastAsia="仿宋" w:cs="仿宋"/>
          <w:color w:val="auto"/>
          <w:sz w:val="32"/>
          <w:szCs w:val="32"/>
          <w:lang w:val="en-US" w:eastAsia="zh-CN"/>
        </w:rPr>
      </w:pPr>
      <w:bookmarkStart w:id="21" w:name="_Toc11990"/>
      <w:bookmarkStart w:id="22" w:name="_Toc5320_WPSOffice_Level2"/>
      <w:bookmarkStart w:id="23" w:name="_Toc404245506"/>
      <w:r>
        <w:rPr>
          <w:rFonts w:hint="eastAsia" w:ascii="仿宋" w:hAnsi="仿宋" w:eastAsia="仿宋" w:cs="仿宋"/>
          <w:color w:val="auto"/>
          <w:sz w:val="32"/>
          <w:szCs w:val="32"/>
          <w:lang w:val="en-US" w:eastAsia="zh-CN"/>
        </w:rPr>
        <w:t>党中央、国务院高度重视困难群众住房安全，自2008年底开展农村危房改造（以下简称该项目）试点。该项目主要帮助农村经济最困难、住房最危险的贫困户、五保户、低保户贫困残疾人等解决最基本的住房安全问题。项目按照“群众自建为主，政府给予适当补助”的原则，根据危房等级和农户贫困状况划分补助档次，实行差异化补助，不搞“平均”或“普惠”制。根据财政部、住建部下发的财社【2018】169号、【2019】44号及省财政厅《关于下达省级农村危房改造补助资金的通知》（鄂财建发【2019】125号）文件精神，2019年省住建厅下达我县危房改造计划254户。同时，根据《农村住房安全有保障突出问题排查和整改工作方案》鄂建办【2019】170号文件精神要求，县住建局联合各镇、村及第三方机构对全县四类重点对象住房安全有保障情况进行了入户排查，经复核鉴定，共确定历年新排查出建档立卡贫困户130户需要解决住房安全问题。</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2、项目绩效目标</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中长期目标：帮助住房最危险、经济最贫困农户解决最基本的住房安全问题，补助对象重点是居住在危房中的建档立卡贫困户、低保户、分散供养特困户和贫困残疾人家庭。</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2019年绩效目标：完成四类重点对象危房改造数量485户，其中建档立卡贫困户341户；完成危房改造面积约29837.5</w:t>
      </w:r>
      <w:r>
        <w:rPr>
          <w:rFonts w:hint="eastAsia" w:ascii="宋体" w:hAnsi="宋体" w:eastAsia="宋体" w:cs="宋体"/>
          <w:color w:val="auto"/>
          <w:sz w:val="32"/>
          <w:szCs w:val="32"/>
          <w:lang w:val="en-US" w:eastAsia="zh-CN"/>
        </w:rPr>
        <w:t>㎡</w:t>
      </w:r>
      <w:r>
        <w:rPr>
          <w:rFonts w:hint="eastAsia" w:ascii="仿宋" w:hAnsi="仿宋" w:eastAsia="仿宋" w:cs="仿宋"/>
          <w:color w:val="auto"/>
          <w:sz w:val="32"/>
          <w:szCs w:val="32"/>
          <w:lang w:val="en-US" w:eastAsia="zh-CN"/>
        </w:rPr>
        <w:t>，危改面积户均达到87.5㎡/户；当年开工率、竣工率达100%；改造后房屋验收合格率、入住率达100%。</w:t>
      </w:r>
    </w:p>
    <w:p>
      <w:pPr>
        <w:spacing w:line="480" w:lineRule="auto"/>
        <w:ind w:firstLine="640" w:firstLineChars="200"/>
        <w:outlineLvl w:val="2"/>
        <w:rPr>
          <w:rFonts w:hint="eastAsia" w:ascii="楷体" w:hAnsi="楷体" w:eastAsia="楷体" w:cs="楷体"/>
          <w:color w:val="auto"/>
          <w:sz w:val="32"/>
          <w:szCs w:val="32"/>
          <w:lang w:val="en-US" w:eastAsia="zh-CN"/>
        </w:rPr>
      </w:pPr>
      <w:bookmarkStart w:id="24" w:name="_Toc22285"/>
      <w:r>
        <w:rPr>
          <w:rFonts w:hint="eastAsia" w:ascii="楷体" w:hAnsi="楷体" w:eastAsia="楷体" w:cs="楷体"/>
          <w:color w:val="auto"/>
          <w:sz w:val="32"/>
          <w:szCs w:val="32"/>
          <w:lang w:val="en-US" w:eastAsia="zh-CN"/>
        </w:rPr>
        <w:t>（二）项目资金情况</w:t>
      </w:r>
      <w:bookmarkEnd w:id="21"/>
      <w:bookmarkEnd w:id="22"/>
      <w:bookmarkEnd w:id="24"/>
      <w:r>
        <w:rPr>
          <w:rFonts w:hint="eastAsia" w:ascii="楷体" w:hAnsi="楷体" w:eastAsia="楷体" w:cs="楷体"/>
          <w:color w:val="auto"/>
          <w:sz w:val="32"/>
          <w:szCs w:val="32"/>
          <w:lang w:val="en-US" w:eastAsia="zh-CN"/>
        </w:rPr>
        <w:t xml:space="preserve"> </w:t>
      </w:r>
    </w:p>
    <w:bookmarkEnd w:id="23"/>
    <w:p>
      <w:pPr>
        <w:spacing w:line="480" w:lineRule="auto"/>
        <w:ind w:firstLine="640" w:firstLineChars="200"/>
        <w:rPr>
          <w:rFonts w:hint="default" w:ascii="仿宋" w:hAnsi="仿宋" w:eastAsia="仿宋" w:cs="仿宋"/>
          <w:color w:val="auto"/>
          <w:sz w:val="32"/>
          <w:szCs w:val="32"/>
          <w:lang w:val="en-US" w:eastAsia="zh-CN"/>
        </w:rPr>
      </w:pPr>
      <w:bookmarkStart w:id="25" w:name="_Toc22556"/>
      <w:r>
        <w:rPr>
          <w:rFonts w:hint="eastAsia" w:ascii="仿宋" w:hAnsi="仿宋" w:eastAsia="仿宋" w:cs="仿宋"/>
          <w:color w:val="auto"/>
          <w:sz w:val="32"/>
          <w:szCs w:val="32"/>
          <w:lang w:val="en-US" w:eastAsia="zh-CN"/>
        </w:rPr>
        <w:t>1、中央资金：根据财政部、住建部财社【2018】169号、省住建厅【2018】704号文件，拨付嘉鱼县住建局第一批危改资金236万元；根据财社【2019】44号文、省财政厅 住建厅鄂财建发【2019】111号文件，拨付第二批危改资金93万元。中央投入危房补助资金合计329万元。</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2、省级配套资金：根据省财政厅鄂财建发【2019】125号文件精神，拨付省级配套危改补助资金99万元。</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3、根据嘉危改办【2019】5号文件精神，嘉鱼县政府配套354.8万元对排查新增231户建档立卡贫困户进行危房改造补助。</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截止2019年12月31日，上级下达嘉鱼县危改资金共计428万元，本级配套354.8万元，上年结转76.42万元。全年危改资金合计投入859.22万元。</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以上资金按照政府批复文件要求及明细拨付至各危改户共计831.62万元，结余资金27.6万元。本年度危改资金收入及拨付各镇明细如下：</w:t>
      </w:r>
      <w:bookmarkEnd w:id="25"/>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tbl>
      <w:tblPr>
        <w:tblStyle w:val="9"/>
        <w:tblW w:w="9030" w:type="dxa"/>
        <w:tblInd w:w="0" w:type="dxa"/>
        <w:shd w:val="clear" w:color="auto" w:fill="auto"/>
        <w:tblLayout w:type="autofit"/>
        <w:tblCellMar>
          <w:top w:w="0" w:type="dxa"/>
          <w:left w:w="0" w:type="dxa"/>
          <w:bottom w:w="0" w:type="dxa"/>
          <w:right w:w="0" w:type="dxa"/>
        </w:tblCellMar>
      </w:tblPr>
      <w:tblGrid>
        <w:gridCol w:w="644"/>
        <w:gridCol w:w="1249"/>
        <w:gridCol w:w="1495"/>
        <w:gridCol w:w="685"/>
        <w:gridCol w:w="572"/>
        <w:gridCol w:w="1355"/>
        <w:gridCol w:w="1849"/>
        <w:gridCol w:w="1540"/>
      </w:tblGrid>
      <w:tr>
        <w:tblPrEx>
          <w:shd w:val="clear" w:color="auto" w:fill="auto"/>
          <w:tblCellMar>
            <w:top w:w="0" w:type="dxa"/>
            <w:left w:w="0" w:type="dxa"/>
            <w:bottom w:w="0" w:type="dxa"/>
            <w:right w:w="0" w:type="dxa"/>
          </w:tblCellMar>
        </w:tblPrEx>
        <w:trPr>
          <w:trHeight w:val="375" w:hRule="atLeast"/>
        </w:trPr>
        <w:tc>
          <w:tcPr>
            <w:tcW w:w="903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嘉鱼县住建局2019年农村危房改造项目资金收支情况汇总表</w:t>
            </w:r>
          </w:p>
        </w:tc>
      </w:tr>
      <w:tr>
        <w:tblPrEx>
          <w:tblCellMar>
            <w:top w:w="0" w:type="dxa"/>
            <w:left w:w="0" w:type="dxa"/>
            <w:bottom w:w="0" w:type="dxa"/>
            <w:right w:w="0" w:type="dxa"/>
          </w:tblCellMar>
        </w:tblPrEx>
        <w:trPr>
          <w:trHeight w:val="48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资金文号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资金性质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资金额</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鄂财建发﹝2018﹞201号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中央下达指标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鄂财建发﹝2019﹞111号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中央下达指标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鄂财建发﹝2019﹞125号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省级配套资金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76.42</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县级配套资金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354.8</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  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859.22</w:t>
            </w:r>
          </w:p>
        </w:tc>
      </w:tr>
      <w:tr>
        <w:tblPrEx>
          <w:tblCellMar>
            <w:top w:w="0" w:type="dxa"/>
            <w:left w:w="0" w:type="dxa"/>
            <w:bottom w:w="0" w:type="dxa"/>
            <w:right w:w="0"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所属乡镇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补助户数</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评定等级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补助资金</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D级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中央、省级资金及上年结余资金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县级配套资金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簰洲湾镇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130.116</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188.436</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39.308</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潘家湾镇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142.48</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渡普镇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73.072</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37.892</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134.192</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高铁岭镇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86.124</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831.62</w:t>
            </w:r>
          </w:p>
        </w:tc>
      </w:tr>
      <w:tr>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w:t>
            </w:r>
          </w:p>
        </w:tc>
      </w:tr>
    </w:tbl>
    <w:p>
      <w:pPr>
        <w:spacing w:line="480" w:lineRule="auto"/>
        <w:rPr>
          <w:rFonts w:hint="eastAsia" w:ascii="仿宋" w:hAnsi="仿宋" w:eastAsia="仿宋" w:cs="仿宋"/>
          <w:color w:val="auto"/>
          <w:sz w:val="28"/>
          <w:szCs w:val="28"/>
          <w:lang w:val="en-US" w:eastAsia="zh-CN"/>
        </w:rPr>
      </w:pPr>
    </w:p>
    <w:p>
      <w:pPr>
        <w:pStyle w:val="3"/>
        <w:numPr>
          <w:ilvl w:val="0"/>
          <w:numId w:val="0"/>
        </w:numPr>
        <w:tabs>
          <w:tab w:val="left" w:pos="6178"/>
        </w:tabs>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26" w:name="_Toc16697"/>
      <w:bookmarkStart w:id="27" w:name="_Toc22191_WPSOffice_Level1"/>
      <w:bookmarkStart w:id="28" w:name="_Toc29791"/>
      <w:r>
        <w:rPr>
          <w:rFonts w:hint="eastAsia" w:ascii="黑体" w:hAnsi="黑体" w:eastAsia="黑体" w:cs="黑体"/>
          <w:b w:val="0"/>
          <w:bCs w:val="0"/>
          <w:sz w:val="32"/>
          <w:szCs w:val="32"/>
          <w:lang w:val="en-US" w:eastAsia="zh-CN"/>
        </w:rPr>
        <w:t>二、绩效评价工作开展情况</w:t>
      </w:r>
      <w:bookmarkEnd w:id="26"/>
      <w:bookmarkEnd w:id="27"/>
      <w:bookmarkEnd w:id="28"/>
      <w:r>
        <w:rPr>
          <w:rFonts w:hint="eastAsia" w:ascii="黑体" w:hAnsi="黑体" w:eastAsia="黑体" w:cs="黑体"/>
          <w:b w:val="0"/>
          <w:bCs w:val="0"/>
          <w:sz w:val="32"/>
          <w:szCs w:val="32"/>
          <w:lang w:val="en-US" w:eastAsia="zh-CN"/>
        </w:rPr>
        <w:tab/>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29" w:name="_Toc18061"/>
      <w:bookmarkStart w:id="30" w:name="_Toc11554_WPSOffice_Level2"/>
      <w:bookmarkStart w:id="31" w:name="_Toc30229"/>
      <w:r>
        <w:rPr>
          <w:rFonts w:hint="eastAsia" w:ascii="楷体" w:hAnsi="楷体" w:eastAsia="楷体" w:cs="楷体"/>
          <w:b w:val="0"/>
          <w:bCs w:val="0"/>
          <w:sz w:val="32"/>
          <w:szCs w:val="32"/>
          <w:lang w:val="en-US" w:eastAsia="zh-CN"/>
        </w:rPr>
        <w:t>（一）评价目的</w:t>
      </w:r>
      <w:bookmarkEnd w:id="29"/>
      <w:bookmarkEnd w:id="30"/>
      <w:bookmarkEnd w:id="31"/>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根据财政部《项目支出绩效评价管理办法》（财预[2020]10号）</w:t>
      </w:r>
      <w:r>
        <w:rPr>
          <w:rFonts w:hint="eastAsia" w:ascii="仿宋" w:hAnsi="仿宋" w:eastAsia="仿宋" w:cs="仿宋"/>
          <w:color w:val="auto"/>
          <w:sz w:val="32"/>
          <w:szCs w:val="32"/>
        </w:rPr>
        <w:t>等文件的规定和要求，</w:t>
      </w:r>
      <w:r>
        <w:rPr>
          <w:rFonts w:hint="eastAsia" w:ascii="仿宋" w:hAnsi="仿宋" w:eastAsia="仿宋" w:cs="仿宋"/>
          <w:color w:val="auto"/>
          <w:sz w:val="32"/>
          <w:szCs w:val="32"/>
          <w:lang w:val="en-US" w:eastAsia="zh-CN"/>
        </w:rPr>
        <w:t>通过本次绩效评价，全面了解、分析</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2019年危改</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使用、管理等情况，提出进一步加强</w:t>
      </w:r>
      <w:r>
        <w:rPr>
          <w:rFonts w:hint="eastAsia" w:ascii="仿宋" w:hAnsi="仿宋" w:eastAsia="仿宋" w:cs="仿宋"/>
          <w:sz w:val="32"/>
          <w:szCs w:val="32"/>
          <w:lang w:eastAsia="zh-CN"/>
        </w:rPr>
        <w:t>危改</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的使用和管理的建议及措施，促进</w:t>
      </w:r>
      <w:r>
        <w:rPr>
          <w:rFonts w:hint="eastAsia" w:ascii="仿宋" w:hAnsi="仿宋" w:eastAsia="仿宋" w:cs="仿宋"/>
          <w:sz w:val="32"/>
          <w:szCs w:val="32"/>
          <w:lang w:eastAsia="zh-CN"/>
        </w:rPr>
        <w:t>危改</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有效使用，推进危改</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年度计划管理工作，提高财政资金使用效率。</w:t>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32" w:name="_Toc28836_WPSOffice_Level2"/>
      <w:bookmarkStart w:id="33" w:name="_Toc7162"/>
      <w:bookmarkStart w:id="34" w:name="_Toc4263"/>
      <w:r>
        <w:rPr>
          <w:rFonts w:hint="eastAsia" w:ascii="楷体" w:hAnsi="楷体" w:eastAsia="楷体" w:cs="楷体"/>
          <w:b w:val="0"/>
          <w:bCs w:val="0"/>
          <w:sz w:val="32"/>
          <w:szCs w:val="32"/>
          <w:lang w:val="en-US" w:eastAsia="zh-CN"/>
        </w:rPr>
        <w:t>（二）绩效评价框架</w:t>
      </w:r>
      <w:bookmarkEnd w:id="32"/>
      <w:bookmarkEnd w:id="33"/>
      <w:bookmarkEnd w:id="34"/>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32"/>
          <w:szCs w:val="32"/>
        </w:rPr>
        <w:t xml:space="preserve"> 1、评价指标体系</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绩效评价框架是开展绩效评价的核心。绩效评价框架包括评价准则，关键评价问题、评价指标、证据、证据来源、证据收集方法等。</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指标体系建立过程如下：</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确定评价指标</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确定权重</w:t>
      </w: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在绩效评价指标体系中，项目投入权重为0.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，项目过程权重值占0.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，项目产出权重值占0.</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，项目效益权重值占0.</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确定指标标准值</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Fonts w:hint="eastAsia" w:ascii="仿宋" w:hAnsi="仿宋" w:eastAsia="仿宋" w:cs="仿宋"/>
          <w:kern w:val="0"/>
          <w:sz w:val="32"/>
          <w:szCs w:val="32"/>
          <w:lang w:eastAsia="zh-CN"/>
        </w:rPr>
        <w:t>。</w:t>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35" w:name="_Toc6311"/>
      <w:bookmarkStart w:id="36" w:name="_Toc16934_WPSOffice_Level2"/>
      <w:bookmarkStart w:id="37" w:name="_Toc18902"/>
      <w:r>
        <w:rPr>
          <w:rFonts w:hint="eastAsia" w:ascii="楷体" w:hAnsi="楷体" w:eastAsia="楷体" w:cs="楷体"/>
          <w:b w:val="0"/>
          <w:bCs w:val="0"/>
          <w:sz w:val="32"/>
          <w:szCs w:val="32"/>
          <w:lang w:val="en-US" w:eastAsia="zh-CN"/>
        </w:rPr>
        <w:t>（三）绩效评价过程</w:t>
      </w:r>
      <w:bookmarkEnd w:id="35"/>
      <w:bookmarkEnd w:id="36"/>
      <w:bookmarkEnd w:id="37"/>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1、前期准备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（1）查询相关资料，熟悉有关方面的国家政策、法律、法规。了解</w:t>
      </w:r>
      <w:r>
        <w:rPr>
          <w:rFonts w:hint="eastAsia" w:ascii="仿宋" w:hAnsi="仿宋" w:eastAsia="仿宋" w:cs="仿宋"/>
          <w:kern w:val="0"/>
          <w:sz w:val="32"/>
          <w:szCs w:val="32"/>
          <w:lang w:eastAsia="zh-CN"/>
        </w:rPr>
        <w:t>县危改工作推进情况</w:t>
      </w:r>
      <w:r>
        <w:rPr>
          <w:rFonts w:hint="eastAsia" w:ascii="仿宋" w:hAnsi="仿宋" w:eastAsia="仿宋" w:cs="仿宋"/>
          <w:kern w:val="0"/>
          <w:sz w:val="32"/>
          <w:szCs w:val="32"/>
        </w:rPr>
        <w:t>，与有关部门联系了解项目的特点以及考核目的，并制定了项目财政资金绩效评价</w:t>
      </w:r>
      <w:r>
        <w:rPr>
          <w:rFonts w:hint="eastAsia" w:ascii="仿宋" w:hAnsi="仿宋" w:eastAsia="仿宋" w:cs="仿宋"/>
          <w:kern w:val="0"/>
          <w:sz w:val="32"/>
          <w:szCs w:val="32"/>
          <w:lang w:eastAsia="zh-CN"/>
        </w:rPr>
        <w:t>方案</w:t>
      </w:r>
      <w:r>
        <w:rPr>
          <w:rFonts w:hint="eastAsia" w:ascii="仿宋" w:hAnsi="仿宋" w:eastAsia="仿宋" w:cs="仿宋"/>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（2）初步了解考核项目的主要工作情况、管理体系。</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（3）查找相关文件，对照《关于全面推进财政支出绩效评价工作的意见》（财预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2011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270号文件）以及拟定的绩效评价访谈提纲和申报资料清单，制定初步的指标体系，为后期的调查和研究做好准备。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2、组织实施</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（1）听取被考评单位关于项目财政资金支出情况、财务管理状况、目标完成情况以及实施效果的介绍。</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（2）按照《</w:t>
      </w:r>
      <w:r>
        <w:rPr>
          <w:rFonts w:hint="eastAsia" w:ascii="仿宋" w:hAnsi="仿宋" w:eastAsia="仿宋" w:cs="仿宋"/>
          <w:sz w:val="32"/>
          <w:szCs w:val="32"/>
          <w:lang w:eastAsia="zh-CN"/>
        </w:rPr>
        <w:t>项目</w:t>
      </w:r>
      <w:r>
        <w:rPr>
          <w:rFonts w:hint="eastAsia" w:ascii="仿宋" w:hAnsi="仿宋" w:eastAsia="仿宋" w:cs="仿宋"/>
          <w:sz w:val="32"/>
          <w:szCs w:val="32"/>
        </w:rPr>
        <w:t>支出绩效评价管理暂行办法》（财预</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号）的相关规定，根据考评具体要求和制定的指标体系评价方法，形成详细资料清单及各类工作表格，修订完善指标体系。</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（3）收集相关资料。系统内资料，向项目实施单位提出资料清单，由实施单位提供；系统外资料，由项目工作组通过社会调查收集。</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（4）对收集的资料进行整理、分类、分析，提出补充资料。</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（5）开展考评工作。根据项目实施单位对该项目的详细介绍；核实各种资料；召开各类访谈会；完成现场考评工作各类表格的填报工作。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3、分析评价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（1）根据现场考评工作获得的资料，对该项目进行定性、定量的评价，计算各种评价指标，完成评价各类工作表格的整理，根据统计资料分析该项目的实施效果。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（2）根据评价指标体系与评标准，得出评价结论，撰写评价报告初稿。</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（3）将初稿发送给</w:t>
      </w:r>
      <w:r>
        <w:rPr>
          <w:rFonts w:hint="eastAsia" w:ascii="仿宋" w:hAnsi="仿宋" w:eastAsia="仿宋" w:cs="仿宋"/>
          <w:sz w:val="32"/>
          <w:szCs w:val="32"/>
          <w:lang w:eastAsia="zh-CN"/>
        </w:rPr>
        <w:t>嘉鱼县</w:t>
      </w:r>
      <w:r>
        <w:rPr>
          <w:rFonts w:hint="eastAsia" w:ascii="仿宋" w:hAnsi="仿宋" w:eastAsia="仿宋" w:cs="仿宋"/>
          <w:sz w:val="32"/>
          <w:szCs w:val="32"/>
        </w:rPr>
        <w:t>财政局与</w:t>
      </w:r>
      <w:r>
        <w:rPr>
          <w:rFonts w:hint="eastAsia" w:ascii="仿宋" w:hAnsi="仿宋" w:eastAsia="仿宋" w:cs="仿宋"/>
          <w:sz w:val="32"/>
          <w:szCs w:val="32"/>
          <w:lang w:eastAsia="zh-CN"/>
        </w:rPr>
        <w:t>住建局</w:t>
      </w:r>
      <w:r>
        <w:rPr>
          <w:rFonts w:hint="eastAsia" w:ascii="仿宋" w:hAnsi="仿宋" w:eastAsia="仿宋" w:cs="仿宋"/>
          <w:sz w:val="32"/>
          <w:szCs w:val="32"/>
        </w:rPr>
        <w:t>审阅，询问回复意见，根据反馈意见对评价报告初稿进行修改，最终完成评价报告并出具正式绩效评价报告。</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4、档案管理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对绩效评价工作资料进行管理，完善绩效评价工作底稿并归档。</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38" w:name="_Toc403468108"/>
      <w:bookmarkStart w:id="39" w:name="_Toc404245518"/>
      <w:bookmarkStart w:id="40" w:name="_Toc25652"/>
      <w:bookmarkStart w:id="41" w:name="_Toc1508_WPSOffice_Level1"/>
      <w:bookmarkStart w:id="42" w:name="_Toc14789"/>
      <w:bookmarkStart w:id="43" w:name="_Toc397088315"/>
      <w:r>
        <w:rPr>
          <w:rFonts w:hint="eastAsia" w:ascii="黑体" w:hAnsi="黑体" w:eastAsia="黑体" w:cs="黑体"/>
          <w:b w:val="0"/>
          <w:bCs w:val="0"/>
          <w:sz w:val="32"/>
          <w:szCs w:val="32"/>
          <w:lang w:val="en-US" w:eastAsia="zh-CN"/>
        </w:rPr>
        <w:t>三、</w:t>
      </w:r>
      <w:bookmarkEnd w:id="38"/>
      <w:bookmarkEnd w:id="39"/>
      <w:r>
        <w:rPr>
          <w:rFonts w:hint="eastAsia" w:ascii="黑体" w:hAnsi="黑体" w:eastAsia="黑体" w:cs="黑体"/>
          <w:b w:val="0"/>
          <w:bCs w:val="0"/>
          <w:sz w:val="32"/>
          <w:szCs w:val="32"/>
          <w:lang w:val="en-US" w:eastAsia="zh-CN"/>
        </w:rPr>
        <w:t>绩效指标完成情况分析</w:t>
      </w:r>
      <w:bookmarkEnd w:id="40"/>
      <w:bookmarkEnd w:id="41"/>
      <w:bookmarkEnd w:id="42"/>
    </w:p>
    <w:bookmarkEnd w:id="43"/>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44" w:name="_Toc404245520"/>
      <w:bookmarkStart w:id="45" w:name="_Toc403468110"/>
      <w:bookmarkStart w:id="46" w:name="_Toc21372"/>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项目</w:t>
      </w:r>
      <w:bookmarkEnd w:id="44"/>
      <w:bookmarkEnd w:id="45"/>
      <w:r>
        <w:rPr>
          <w:rFonts w:hint="eastAsia" w:ascii="楷体" w:hAnsi="楷体" w:eastAsia="楷体" w:cs="楷体"/>
          <w:b w:val="0"/>
          <w:bCs/>
          <w:sz w:val="32"/>
          <w:szCs w:val="32"/>
          <w:lang w:eastAsia="zh-CN"/>
        </w:rPr>
        <w:t>决策</w:t>
      </w:r>
      <w:r>
        <w:rPr>
          <w:rFonts w:hint="eastAsia" w:ascii="楷体" w:hAnsi="楷体" w:eastAsia="楷体" w:cs="楷体"/>
          <w:sz w:val="32"/>
          <w:szCs w:val="32"/>
        </w:rPr>
        <w:t>（本项</w:t>
      </w:r>
      <w:r>
        <w:rPr>
          <w:rFonts w:hint="eastAsia" w:ascii="楷体" w:hAnsi="楷体" w:eastAsia="楷体" w:cs="楷体"/>
          <w:sz w:val="32"/>
          <w:szCs w:val="32"/>
          <w:lang w:val="en-US" w:eastAsia="zh-CN"/>
        </w:rPr>
        <w:t>20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17</w:t>
      </w:r>
      <w:r>
        <w:rPr>
          <w:rFonts w:hint="eastAsia" w:ascii="楷体" w:hAnsi="楷体" w:eastAsia="楷体" w:cs="楷体"/>
          <w:sz w:val="32"/>
          <w:szCs w:val="32"/>
        </w:rPr>
        <w:t>分）</w:t>
      </w:r>
      <w:bookmarkEnd w:id="46"/>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立项依据充分性</w:t>
      </w:r>
      <w:r>
        <w:rPr>
          <w:rFonts w:hint="eastAsia" w:ascii="仿宋" w:hAnsi="仿宋" w:eastAsia="仿宋" w:cs="仿宋"/>
          <w:sz w:val="32"/>
          <w:szCs w:val="32"/>
          <w:lang w:eastAsia="zh-CN"/>
        </w:rPr>
        <w:t>。项目立项是否符合法律法规、相关政策、发展规划以及部门职责，用以反映和考核项目立项依据情况。</w:t>
      </w:r>
      <w:r>
        <w:rPr>
          <w:rFonts w:hint="eastAsia" w:ascii="仿宋" w:hAnsi="仿宋" w:eastAsia="仿宋" w:cs="仿宋"/>
          <w:sz w:val="32"/>
          <w:szCs w:val="32"/>
        </w:rPr>
        <w:t>本项</w:t>
      </w:r>
      <w:r>
        <w:rPr>
          <w:rFonts w:hint="eastAsia" w:ascii="仿宋" w:hAnsi="仿宋" w:eastAsia="仿宋" w:cs="仿宋"/>
          <w:sz w:val="32"/>
          <w:szCs w:val="32"/>
          <w:lang w:val="en-US" w:eastAsia="zh-CN"/>
        </w:rPr>
        <w:t>5</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eastAsia="zh-CN"/>
        </w:rPr>
        <w:t>根据住房城乡建设部、财政部《关于印发农村危房改造脱贫攻坚三年行动方案的通知》（建村【</w:t>
      </w:r>
      <w:r>
        <w:rPr>
          <w:rFonts w:hint="eastAsia" w:ascii="仿宋" w:hAnsi="仿宋" w:eastAsia="仿宋" w:cs="仿宋"/>
          <w:kern w:val="0"/>
          <w:sz w:val="32"/>
          <w:szCs w:val="32"/>
          <w:lang w:val="en-US" w:eastAsia="zh-CN"/>
        </w:rPr>
        <w:t>2018】115号）文件要求，嘉鱼县住建局印发了《嘉鱼县2019年农村危房改造工作实施方案》（嘉危改办【2019】1号）。根据《实施方案》，嘉鱼县住建局与财政、民政、残联等部门密切合作，切实落实危房改造的各项工作，确保符合政策的应改尽改。</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项目立项符合相关政策、发展规划以及部门职责。</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 xml:space="preserve"> 2.立</w:t>
      </w:r>
      <w:r>
        <w:rPr>
          <w:rFonts w:hint="eastAsia" w:ascii="仿宋" w:hAnsi="仿宋" w:eastAsia="仿宋" w:cs="仿宋"/>
          <w:color w:val="auto"/>
          <w:sz w:val="32"/>
          <w:szCs w:val="32"/>
          <w:lang w:val="en-US" w:eastAsia="zh-CN"/>
        </w:rPr>
        <w:t>项程序规范性。</w:t>
      </w:r>
      <w:r>
        <w:rPr>
          <w:rFonts w:hint="eastAsia" w:ascii="仿宋" w:hAnsi="仿宋" w:eastAsia="仿宋" w:cs="仿宋"/>
          <w:color w:val="auto"/>
          <w:sz w:val="32"/>
          <w:szCs w:val="32"/>
          <w:lang w:eastAsia="zh-CN"/>
        </w:rPr>
        <w:t>项目申请、设立过程是否符合相关要求，用以反映和考核项目立项的规范情况。</w:t>
      </w:r>
      <w:r>
        <w:rPr>
          <w:rFonts w:hint="eastAsia" w:ascii="仿宋" w:hAnsi="仿宋" w:eastAsia="仿宋" w:cs="仿宋"/>
          <w:sz w:val="32"/>
          <w:szCs w:val="32"/>
        </w:rPr>
        <w:t>本项</w:t>
      </w:r>
      <w:r>
        <w:rPr>
          <w:rFonts w:hint="eastAsia" w:ascii="仿宋" w:hAnsi="仿宋" w:eastAsia="仿宋" w:cs="仿宋"/>
          <w:sz w:val="32"/>
          <w:szCs w:val="32"/>
          <w:lang w:val="en-US" w:eastAsia="zh-CN"/>
        </w:rPr>
        <w:t>3</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3</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根据住建厅、财政厅《住房城乡建设部</w:t>
      </w:r>
      <w:r>
        <w:rPr>
          <w:rFonts w:hint="eastAsia" w:ascii="仿宋" w:hAnsi="仿宋" w:eastAsia="仿宋" w:cs="仿宋"/>
          <w:color w:val="auto"/>
          <w:sz w:val="32"/>
          <w:szCs w:val="32"/>
          <w:lang w:val="en-US" w:eastAsia="zh-CN"/>
        </w:rPr>
        <w:t xml:space="preserve"> 财政部关于印发农村危房改造脱贫攻坚三年行动方案的通知》（建村【2018】115号）文件精神，</w:t>
      </w:r>
      <w:r>
        <w:rPr>
          <w:rFonts w:hint="eastAsia" w:ascii="仿宋" w:hAnsi="仿宋" w:eastAsia="仿宋" w:cs="仿宋"/>
          <w:color w:val="auto"/>
          <w:sz w:val="32"/>
          <w:szCs w:val="32"/>
          <w:lang w:eastAsia="zh-CN"/>
        </w:rPr>
        <w:t>该项目是一个三年实施项目，嘉鱼县住建局</w:t>
      </w:r>
      <w:r>
        <w:rPr>
          <w:rFonts w:hint="eastAsia" w:ascii="仿宋" w:hAnsi="仿宋" w:eastAsia="仿宋" w:cs="仿宋"/>
          <w:sz w:val="32"/>
          <w:szCs w:val="32"/>
          <w:lang w:val="en-US" w:eastAsia="zh-CN"/>
        </w:rPr>
        <w:t>向县政府、县财政局进行了项目申报书。</w:t>
      </w:r>
      <w:r>
        <w:rPr>
          <w:rFonts w:hint="eastAsia" w:ascii="仿宋" w:hAnsi="仿宋" w:eastAsia="仿宋" w:cs="仿宋"/>
          <w:color w:val="auto"/>
          <w:sz w:val="32"/>
          <w:szCs w:val="32"/>
          <w:lang w:eastAsia="zh-CN"/>
        </w:rPr>
        <w:t>单位自身也对</w:t>
      </w:r>
      <w:r>
        <w:rPr>
          <w:rFonts w:hint="eastAsia" w:ascii="仿宋" w:hAnsi="仿宋" w:eastAsia="仿宋" w:cs="仿宋"/>
          <w:color w:val="auto"/>
          <w:sz w:val="32"/>
          <w:szCs w:val="32"/>
          <w:lang w:val="en-US" w:eastAsia="zh-CN"/>
        </w:rPr>
        <w:t>2018年度资金使用情况进行了绩效自评。</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项目按照规定的程序申请设立；审批文件、材料符合相关要求。</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绩效目标合理性。项目所设定的绩效目标是否依据充分，是否符合客观实际，用以反映和考核项目绩效目标与项目实施的相符情况。本项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绩效目标设置是按照省对地方转移支付区域绩效目标表分年度进行，符合嘉鱼县危房改造工作的客观要求。绩效目标与预算确定的投资额项目有差异（具体见绩效评价指标体系表说明)。扣1分。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绩效指标明确性。据绩效目标设定的绩效指标是否清晰、细化、可衡量等，用以反映和考核项目绩效目标的明细化情况。本项</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该项目设定至</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lang w:eastAsia="zh-CN"/>
        </w:rPr>
        <w:t>长期目标、</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lang w:eastAsia="zh-CN"/>
        </w:rPr>
        <w:t>年度目标和绩效指标，按照县财政局规范的绩效目标申报表进行了申报。绩效指标设置产出、满意度</w:t>
      </w:r>
      <w:r>
        <w:rPr>
          <w:rFonts w:hint="eastAsia" w:ascii="仿宋" w:hAnsi="仿宋" w:eastAsia="仿宋" w:cs="仿宋"/>
          <w:color w:val="auto"/>
          <w:sz w:val="32"/>
          <w:szCs w:val="32"/>
          <w:lang w:val="en-US" w:eastAsia="zh-CN"/>
        </w:rPr>
        <w:t>2项</w:t>
      </w:r>
      <w:r>
        <w:rPr>
          <w:rFonts w:hint="eastAsia" w:ascii="仿宋" w:hAnsi="仿宋" w:eastAsia="仿宋" w:cs="仿宋"/>
          <w:color w:val="auto"/>
          <w:sz w:val="32"/>
          <w:szCs w:val="32"/>
          <w:lang w:eastAsia="zh-CN"/>
        </w:rPr>
        <w:t>一级指标，设置二级指标</w:t>
      </w:r>
      <w:r>
        <w:rPr>
          <w:rFonts w:hint="eastAsia" w:ascii="仿宋" w:hAnsi="仿宋" w:eastAsia="仿宋" w:cs="仿宋"/>
          <w:color w:val="auto"/>
          <w:sz w:val="32"/>
          <w:szCs w:val="32"/>
          <w:lang w:val="en-US" w:eastAsia="zh-CN"/>
        </w:rPr>
        <w:t>7项，指标值细化、可衡量。</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预算编制科学性。项目预算编制是否经过科学论证、有明确标准，资金额度与年度目标是否相适应，用以反映和考核项目预算编制的科学性、合理性情况。本项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经查阅资料，县住建局年初上报中央危改户数254户，申报资金428万。根据嘉危改办【2019】3号文显示，2019年7月经过入户核查，新增130户需解决住房安全问题，而在实际改造过程中，数量再次调整，共对新增的227户符合条件贫困户进行了危房改造，追加危改资金327.2万元（县级统筹）。实际支出与绩效目标有一定差异。扣</w:t>
      </w:r>
      <w:r>
        <w:rPr>
          <w:rFonts w:hint="eastAsia" w:ascii="仿宋" w:hAnsi="仿宋" w:eastAsia="仿宋" w:cs="仿宋"/>
          <w:color w:val="auto"/>
          <w:sz w:val="32"/>
          <w:szCs w:val="32"/>
          <w:lang w:val="en-US" w:eastAsia="zh-CN"/>
        </w:rPr>
        <w:t>2分，得2分。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资金分配合理性。项目预算资金分配是否有测算依据，与补助单位或地方实际是否相适应，用以反映和考核项目预算资金分配的科学性、合理性情况。本项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县住建局按照省财政厅、省住建厅《湖北省农村危房改造补助资金管理办法》（鄂财建发【</w:t>
      </w:r>
      <w:r>
        <w:rPr>
          <w:rFonts w:hint="eastAsia" w:ascii="仿宋" w:hAnsi="仿宋" w:eastAsia="仿宋" w:cs="仿宋"/>
          <w:color w:val="auto"/>
          <w:sz w:val="32"/>
          <w:szCs w:val="32"/>
          <w:lang w:val="en-US" w:eastAsia="zh-CN"/>
        </w:rPr>
        <w:t>2017】29号）文及2018年户均补贴标准制定了2019分配方案。</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预算资金分配依据充分，资金分配额度合理，与各乡镇危改工作实际情况相适应。</w:t>
      </w:r>
    </w:p>
    <w:p>
      <w:pPr>
        <w:pageBreakBefore w:val="0"/>
        <w:kinsoku/>
        <w:wordWrap/>
        <w:overflowPunct/>
        <w:topLinePunct w:val="0"/>
        <w:autoSpaceDE/>
        <w:autoSpaceDN/>
        <w:bidi w:val="0"/>
        <w:adjustRightInd/>
        <w:snapToGrid/>
        <w:spacing w:line="360" w:lineRule="auto"/>
        <w:ind w:left="757" w:leftChars="208" w:hanging="320" w:hangingChars="100"/>
        <w:textAlignment w:val="auto"/>
        <w:outlineLvl w:val="2"/>
        <w:rPr>
          <w:rFonts w:hint="eastAsia" w:ascii="楷体" w:hAnsi="楷体" w:eastAsia="楷体" w:cs="楷体"/>
          <w:sz w:val="32"/>
          <w:szCs w:val="32"/>
        </w:rPr>
      </w:pPr>
      <w:bookmarkStart w:id="47" w:name="_Toc3018"/>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项目</w:t>
      </w:r>
      <w:r>
        <w:rPr>
          <w:rFonts w:hint="eastAsia" w:ascii="楷体" w:hAnsi="楷体" w:eastAsia="楷体" w:cs="楷体"/>
          <w:b w:val="0"/>
          <w:bCs/>
          <w:sz w:val="32"/>
          <w:szCs w:val="32"/>
          <w:lang w:eastAsia="zh-CN"/>
        </w:rPr>
        <w:t>过程</w:t>
      </w:r>
      <w:r>
        <w:rPr>
          <w:rFonts w:hint="eastAsia" w:ascii="楷体" w:hAnsi="楷体" w:eastAsia="楷体" w:cs="楷体"/>
          <w:sz w:val="32"/>
          <w:szCs w:val="32"/>
        </w:rPr>
        <w:t>（本项</w:t>
      </w:r>
      <w:r>
        <w:rPr>
          <w:rFonts w:hint="eastAsia" w:ascii="楷体" w:hAnsi="楷体" w:eastAsia="楷体" w:cs="楷体"/>
          <w:sz w:val="32"/>
          <w:szCs w:val="32"/>
          <w:lang w:val="en-US" w:eastAsia="zh-CN"/>
        </w:rPr>
        <w:t>20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19.5</w:t>
      </w:r>
      <w:r>
        <w:rPr>
          <w:rFonts w:hint="eastAsia" w:ascii="楷体" w:hAnsi="楷体" w:eastAsia="楷体" w:cs="楷体"/>
          <w:sz w:val="32"/>
          <w:szCs w:val="32"/>
        </w:rPr>
        <w:t>分）</w:t>
      </w:r>
      <w:bookmarkEnd w:id="47"/>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1.资金到位率。实际到位资金与预算资金的比率，用以反映和考核资金落实情况对项目实施的总体保障程度。</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截止2019年12月31日，上级下达嘉鱼县危改资金共计428万元，本级配套354.8万元已全部到位，到位率100%。</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2.预算执行率。项目预算资金是否按照计划执行，用以反映或考核项目预算执行情况。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3.5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2019年度</w:t>
      </w:r>
      <w:r>
        <w:rPr>
          <w:rFonts w:hint="eastAsia" w:ascii="仿宋" w:hAnsi="仿宋" w:eastAsia="仿宋" w:cs="仿宋"/>
          <w:sz w:val="32"/>
          <w:szCs w:val="32"/>
          <w:lang w:eastAsia="zh-CN"/>
        </w:rPr>
        <w:t>县危房改造预算资金</w:t>
      </w:r>
      <w:r>
        <w:rPr>
          <w:rFonts w:hint="eastAsia" w:ascii="仿宋" w:hAnsi="仿宋" w:eastAsia="仿宋" w:cs="仿宋"/>
          <w:sz w:val="32"/>
          <w:szCs w:val="32"/>
          <w:lang w:val="en-US" w:eastAsia="zh-CN"/>
        </w:rPr>
        <w:t>859.22</w:t>
      </w:r>
      <w:r>
        <w:rPr>
          <w:rFonts w:hint="eastAsia" w:ascii="仿宋" w:hAnsi="仿宋" w:eastAsia="仿宋" w:cs="仿宋"/>
          <w:sz w:val="32"/>
          <w:szCs w:val="32"/>
        </w:rPr>
        <w:t>万元</w:t>
      </w:r>
      <w:r>
        <w:rPr>
          <w:rFonts w:hint="eastAsia" w:ascii="仿宋" w:hAnsi="仿宋" w:eastAsia="仿宋" w:cs="仿宋"/>
          <w:sz w:val="32"/>
          <w:szCs w:val="32"/>
          <w:lang w:eastAsia="zh-CN"/>
        </w:rPr>
        <w:t>（含上年结转</w:t>
      </w:r>
      <w:r>
        <w:rPr>
          <w:rFonts w:hint="eastAsia" w:ascii="仿宋" w:hAnsi="仿宋" w:eastAsia="仿宋" w:cs="仿宋"/>
          <w:color w:val="auto"/>
          <w:sz w:val="32"/>
          <w:szCs w:val="32"/>
          <w:lang w:val="en-US" w:eastAsia="zh-CN"/>
        </w:rPr>
        <w:t>76.42万元）。</w:t>
      </w:r>
      <w:r>
        <w:rPr>
          <w:rFonts w:hint="eastAsia" w:ascii="仿宋" w:hAnsi="仿宋" w:eastAsia="仿宋" w:cs="仿宋"/>
          <w:sz w:val="32"/>
          <w:szCs w:val="32"/>
        </w:rPr>
        <w:t>实际支付</w:t>
      </w:r>
      <w:r>
        <w:rPr>
          <w:rFonts w:hint="eastAsia" w:ascii="仿宋" w:hAnsi="仿宋" w:eastAsia="仿宋" w:cs="仿宋"/>
          <w:sz w:val="32"/>
          <w:szCs w:val="32"/>
          <w:lang w:val="en-US" w:eastAsia="zh-CN"/>
        </w:rPr>
        <w:t>831.62</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97</w:t>
      </w:r>
      <w:r>
        <w:rPr>
          <w:rFonts w:hint="eastAsia" w:ascii="仿宋" w:hAnsi="仿宋" w:eastAsia="仿宋" w:cs="仿宋"/>
          <w:sz w:val="32"/>
          <w:szCs w:val="32"/>
        </w:rPr>
        <w:t>%，</w:t>
      </w:r>
      <w:r>
        <w:rPr>
          <w:rFonts w:hint="eastAsia" w:ascii="仿宋" w:hAnsi="仿宋" w:eastAsia="仿宋" w:cs="仿宋"/>
          <w:sz w:val="32"/>
          <w:szCs w:val="32"/>
          <w:lang w:eastAsia="zh-CN"/>
        </w:rPr>
        <w:t>支出比预算少</w:t>
      </w:r>
      <w:r>
        <w:rPr>
          <w:rFonts w:hint="eastAsia" w:ascii="仿宋" w:hAnsi="仿宋" w:eastAsia="仿宋" w:cs="仿宋"/>
          <w:sz w:val="32"/>
          <w:szCs w:val="32"/>
          <w:lang w:val="en-US" w:eastAsia="zh-CN"/>
        </w:rPr>
        <w:t>27.6万元的</w:t>
      </w:r>
      <w:r>
        <w:rPr>
          <w:rFonts w:hint="eastAsia" w:ascii="仿宋" w:hAnsi="仿宋" w:eastAsia="仿宋" w:cs="仿宋"/>
          <w:sz w:val="32"/>
          <w:szCs w:val="32"/>
        </w:rPr>
        <w:t>原因</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1、有四户C级建档立卡贫困户自愿放弃危房重建。2、有13户D级危改户调整为C级危改户，补助资金相应减少。</w:t>
      </w:r>
      <w:r>
        <w:rPr>
          <w:rFonts w:hint="eastAsia" w:ascii="仿宋" w:hAnsi="仿宋" w:eastAsia="仿宋" w:cs="仿宋"/>
          <w:sz w:val="32"/>
          <w:szCs w:val="32"/>
          <w:lang w:eastAsia="zh-CN"/>
        </w:rPr>
        <w:t>截至年末，危改资金结余</w:t>
      </w:r>
      <w:r>
        <w:rPr>
          <w:rFonts w:hint="eastAsia" w:ascii="仿宋" w:hAnsi="仿宋" w:eastAsia="仿宋" w:cs="仿宋"/>
          <w:sz w:val="32"/>
          <w:szCs w:val="32"/>
          <w:lang w:val="en-US" w:eastAsia="zh-CN"/>
        </w:rPr>
        <w:t>27.6万元。预算数与实际支出数有一定偏差，扣0.5分得分3.5分。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3.资金使用合规性。项目资金使用是否符合相关的财务管理制度规定，用以反映和考核项目资金的规范运行情况。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val="en-US" w:eastAsia="zh-CN"/>
        </w:rPr>
        <w:t>通过查阅被考评单位账薄、原始凭证等财务资料，项目资金的拨付有完整的审批程序和手续，提交了申请资料，未发现虚列项目支出、截留挤占、挪用项目资金情况。</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4.制度健全性。项目实施单位的财务和业务管理制度是否健全，用以反映和考核财务和业务管理制度对项目顺利实施的保障情况。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通过查阅被考评单位相关档案资料，项目单位建立了财务管理制度、会计核算制度，项目管理制度或办法完整。</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5.制度执行有效性。项目实施是否符合相关管理规定，用以反映和考核相关管理制度的有效执行情况。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通过查阅被考评单位相关档案资料，项目审定及实施符合嘉鱼县农村危房改造工作领导小组办公室研究制定的《嘉鱼县2019年农村危房改造工作实施方案》（嘉危改办【2019】1号）文件精神。</w:t>
      </w:r>
    </w:p>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48" w:name="_Toc7328"/>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项目产出</w:t>
      </w:r>
      <w:r>
        <w:rPr>
          <w:rFonts w:hint="eastAsia" w:ascii="楷体" w:hAnsi="楷体" w:eastAsia="楷体" w:cs="楷体"/>
          <w:sz w:val="32"/>
          <w:szCs w:val="32"/>
        </w:rPr>
        <w:t>（本项</w:t>
      </w:r>
      <w:r>
        <w:rPr>
          <w:rFonts w:hint="eastAsia" w:ascii="楷体" w:hAnsi="楷体" w:eastAsia="楷体" w:cs="楷体"/>
          <w:sz w:val="32"/>
          <w:szCs w:val="32"/>
          <w:lang w:val="en-US" w:eastAsia="zh-CN"/>
        </w:rPr>
        <w:t>30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30</w:t>
      </w:r>
      <w:r>
        <w:rPr>
          <w:rFonts w:hint="eastAsia" w:ascii="楷体" w:hAnsi="楷体" w:eastAsia="楷体" w:cs="楷体"/>
          <w:sz w:val="32"/>
          <w:szCs w:val="32"/>
        </w:rPr>
        <w:t>分）</w:t>
      </w:r>
      <w:bookmarkEnd w:id="48"/>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实际完成率</w:t>
      </w:r>
      <w:r>
        <w:rPr>
          <w:rFonts w:hint="eastAsia" w:ascii="仿宋" w:hAnsi="仿宋" w:eastAsia="仿宋" w:cs="仿宋"/>
          <w:sz w:val="32"/>
          <w:szCs w:val="32"/>
          <w:lang w:eastAsia="zh-CN"/>
        </w:rPr>
        <w:t>。项目实施的实际产出数与计划产出数的比率，用以反映和考核项目产出数量目标的实现程度。本项</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分，综合平均得分</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eastAsia="zh-CN"/>
        </w:rPr>
        <w:t>计划完成四类重点危房改造数量</w:t>
      </w:r>
      <w:r>
        <w:rPr>
          <w:rFonts w:hint="eastAsia" w:ascii="仿宋" w:hAnsi="仿宋" w:eastAsia="仿宋" w:cs="仿宋"/>
          <w:sz w:val="32"/>
          <w:szCs w:val="32"/>
          <w:lang w:val="en-US" w:eastAsia="zh-CN"/>
        </w:rPr>
        <w:t>485户，实际完成500户，完成率103%。</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w:t>
      </w:r>
      <w:r>
        <w:rPr>
          <w:rFonts w:hint="eastAsia" w:ascii="仿宋" w:hAnsi="仿宋" w:eastAsia="仿宋" w:cs="仿宋"/>
          <w:sz w:val="32"/>
          <w:szCs w:val="32"/>
          <w:lang w:eastAsia="zh-CN"/>
        </w:rPr>
        <w:t>计划完成建档立卡贫困户危房改造数量</w:t>
      </w:r>
      <w:r>
        <w:rPr>
          <w:rFonts w:hint="eastAsia" w:ascii="仿宋" w:hAnsi="仿宋" w:eastAsia="仿宋" w:cs="仿宋"/>
          <w:sz w:val="32"/>
          <w:szCs w:val="32"/>
          <w:lang w:val="en-US" w:eastAsia="zh-CN"/>
        </w:rPr>
        <w:t>341户，实际完成341户。实际完成率100%。</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③计划完成建档立卡贫困户危房改造面积约29837.5</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。实际完成危房改造面积约29837.5</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。实际完成率100%。</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质</w:t>
      </w:r>
      <w:r>
        <w:rPr>
          <w:rFonts w:hint="eastAsia" w:ascii="仿宋" w:hAnsi="仿宋" w:eastAsia="仿宋" w:cs="仿宋"/>
          <w:sz w:val="32"/>
          <w:szCs w:val="32"/>
          <w:lang w:val="en-US" w:eastAsia="zh-CN"/>
        </w:rPr>
        <w:t>量达标率。项目完成的质量达标产出数与实际产出数的比率，用以反映和考核项目产出质量目标的实现程度。</w:t>
      </w:r>
      <w:r>
        <w:rPr>
          <w:rFonts w:hint="eastAsia" w:ascii="仿宋" w:hAnsi="仿宋" w:eastAsia="仿宋" w:cs="仿宋"/>
          <w:sz w:val="32"/>
          <w:szCs w:val="32"/>
        </w:rPr>
        <w:t>本项</w:t>
      </w:r>
      <w:r>
        <w:rPr>
          <w:rFonts w:hint="eastAsia" w:ascii="仿宋" w:hAnsi="仿宋" w:eastAsia="仿宋" w:cs="仿宋"/>
          <w:sz w:val="32"/>
          <w:szCs w:val="32"/>
          <w:lang w:val="en-US" w:eastAsia="zh-CN"/>
        </w:rPr>
        <w:t>9</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9</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eastAsia="zh-CN"/>
        </w:rPr>
        <w:t>计划建档立卡贫困户危改面积户均达</w:t>
      </w:r>
      <w:r>
        <w:rPr>
          <w:rFonts w:hint="eastAsia" w:ascii="仿宋" w:hAnsi="仿宋" w:eastAsia="仿宋" w:cs="仿宋"/>
          <w:sz w:val="32"/>
          <w:szCs w:val="32"/>
          <w:lang w:val="en-US" w:eastAsia="zh-CN"/>
        </w:rPr>
        <w:t>87.5㎡，实际户均面积达87.5㎡。实际完成率100%。</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②计划改造后房屋验收合格率达100%，实际验收合格率100%。</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③计划改造后房屋基本居住功能需要比例达100%，实际建成后功能需要比例达到了100%。</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完成及时率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项目实际完成时间与计划完成时间的比较，用以反映和考核项目产出时效目标的实现程度。本项6分，综合平均得分6分。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计划当年开工率、竣工率达</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通过审核各乡镇提供的开、竣工资料及建设施工合同等材料，证明</w:t>
      </w:r>
      <w:r>
        <w:rPr>
          <w:rFonts w:hint="eastAsia" w:ascii="仿宋" w:hAnsi="仿宋" w:eastAsia="仿宋" w:cs="仿宋"/>
          <w:sz w:val="32"/>
          <w:szCs w:val="32"/>
          <w:lang w:val="en-US" w:eastAsia="zh-CN"/>
        </w:rPr>
        <w:t>2019年危改工作全部如期开、竣工。</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4.产出成本</w:t>
      </w:r>
      <w:r>
        <w:rPr>
          <w:rFonts w:hint="eastAsia" w:ascii="仿宋" w:hAnsi="仿宋" w:eastAsia="仿宋" w:cs="仿宋"/>
          <w:sz w:val="32"/>
          <w:szCs w:val="32"/>
        </w:rPr>
        <w:t>（本项</w:t>
      </w:r>
      <w:r>
        <w:rPr>
          <w:rFonts w:hint="eastAsia" w:ascii="仿宋" w:hAnsi="仿宋" w:eastAsia="仿宋" w:cs="仿宋"/>
          <w:sz w:val="32"/>
          <w:szCs w:val="32"/>
          <w:lang w:val="en-US" w:eastAsia="zh-CN"/>
        </w:rPr>
        <w:t>5</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项目预算资金859.22万元，实际支出831.62万元，未超出预算数。</w:t>
      </w:r>
    </w:p>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val="en-US" w:eastAsia="zh-CN"/>
        </w:rPr>
      </w:pPr>
      <w:bookmarkStart w:id="49" w:name="_Toc6220"/>
      <w:r>
        <w:rPr>
          <w:rFonts w:hint="eastAsia" w:ascii="楷体" w:hAnsi="楷体" w:eastAsia="楷体" w:cs="楷体"/>
          <w:sz w:val="32"/>
          <w:szCs w:val="32"/>
          <w:lang w:val="en-US" w:eastAsia="zh-CN"/>
        </w:rPr>
        <w:t>（四）项目效果（本项30分，综合平均得分29分）</w:t>
      </w:r>
      <w:bookmarkEnd w:id="49"/>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50" w:name="_Toc29408"/>
      <w:bookmarkStart w:id="51" w:name="_Toc21194_WPSOffice_Level1"/>
      <w:bookmarkStart w:id="52" w:name="_Toc30141"/>
      <w:r>
        <w:rPr>
          <w:rFonts w:hint="eastAsia" w:ascii="仿宋" w:hAnsi="仿宋" w:eastAsia="仿宋" w:cs="仿宋"/>
          <w:sz w:val="32"/>
          <w:szCs w:val="32"/>
          <w:lang w:val="en-US" w:eastAsia="zh-CN"/>
        </w:rPr>
        <w:t>（1）社会效益。项目实施对社会发展所带来的直接或间接影响情况。本项20分，综合平均得分20分。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对建档立卡户进行危房改造，解决了困难群众最基本的住房安全问题，保障了房屋人畜分离、卫生厕所等基本卫生条件。使困难群众住房条件得到了较大改善。同时，随着中央支持农村危房改造资金规模持续扩大，地方财政配套资金规模逐步增加，有效带动各级政府对农村村庄规划、公共服务设施、基础设施等资金投入，从而有效推进了美丽乡村建设工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（2）可持续影响。项目后续运行及成效发挥的可持续影响情况。本项2分，综合平均得分2分。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通过危改工作，将农村危房改造与新农村建设、美丽乡村建设、集中连片等有机结合，科学规划、整体推进，改善了农村人居环境，改善了村容村貌，提高了农民生活质量，促进了生态发展。</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（4）服务对象满意度.社会公众或服务对象对项目实施效果的满意程度。本项8分，综合平均得分7分。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我们向项目管理人员、项目实施单位人员及危改对象随机发放调查问卷，分19项内容进行问询并评分。发放问卷40份，回收40份，有效问卷40份，统计满意率95%。 </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eastAsia="zh-CN"/>
        </w:rPr>
      </w:pPr>
      <w:bookmarkStart w:id="53" w:name="_Toc18537"/>
      <w:r>
        <w:rPr>
          <w:rFonts w:hint="eastAsia" w:ascii="黑体" w:hAnsi="黑体" w:eastAsia="黑体" w:cs="黑体"/>
          <w:b w:val="0"/>
          <w:bCs w:val="0"/>
          <w:sz w:val="32"/>
          <w:szCs w:val="32"/>
          <w:lang w:eastAsia="zh-CN"/>
        </w:rPr>
        <w:t>四、综合评分</w:t>
      </w:r>
      <w:bookmarkEnd w:id="53"/>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根据项目支出绩效评价的要求，按照项目支出绩效评价指标进行分析，对指标体系进行评分，此次绩效评价的综合得分</w:t>
      </w:r>
      <w:r>
        <w:rPr>
          <w:rFonts w:hint="eastAsia" w:ascii="仿宋" w:hAnsi="仿宋" w:eastAsia="仿宋" w:cs="仿宋"/>
          <w:kern w:val="0"/>
          <w:sz w:val="32"/>
          <w:szCs w:val="32"/>
          <w:lang w:val="en-US" w:eastAsia="zh-CN"/>
        </w:rPr>
        <w:t>95.5</w:t>
      </w:r>
      <w:r>
        <w:rPr>
          <w:rFonts w:hint="eastAsia" w:ascii="仿宋" w:hAnsi="仿宋" w:eastAsia="仿宋" w:cs="仿宋"/>
          <w:kern w:val="0"/>
          <w:sz w:val="32"/>
          <w:szCs w:val="32"/>
        </w:rPr>
        <w:t>分，评价等级为</w:t>
      </w:r>
      <w:r>
        <w:rPr>
          <w:rFonts w:hint="eastAsia" w:ascii="仿宋" w:hAnsi="仿宋" w:eastAsia="仿宋" w:cs="仿宋"/>
          <w:kern w:val="0"/>
          <w:sz w:val="32"/>
          <w:szCs w:val="32"/>
          <w:lang w:eastAsia="zh-CN"/>
        </w:rPr>
        <w:t>优</w:t>
      </w:r>
      <w:r>
        <w:rPr>
          <w:rFonts w:hint="eastAsia" w:ascii="仿宋" w:hAnsi="仿宋" w:eastAsia="仿宋" w:cs="仿宋"/>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p>
    <w:tbl>
      <w:tblPr>
        <w:tblStyle w:val="9"/>
        <w:tblW w:w="8700" w:type="dxa"/>
        <w:jc w:val="center"/>
        <w:tblLayout w:type="fixed"/>
        <w:tblCellMar>
          <w:top w:w="0" w:type="dxa"/>
          <w:left w:w="0" w:type="dxa"/>
          <w:bottom w:w="0" w:type="dxa"/>
          <w:right w:w="0" w:type="dxa"/>
        </w:tblCellMar>
      </w:tblPr>
      <w:tblGrid>
        <w:gridCol w:w="1422"/>
        <w:gridCol w:w="1816"/>
        <w:gridCol w:w="1816"/>
        <w:gridCol w:w="1816"/>
        <w:gridCol w:w="1830"/>
      </w:tblGrid>
      <w:tr>
        <w:tblPrEx>
          <w:tblCellMar>
            <w:top w:w="0" w:type="dxa"/>
            <w:left w:w="0" w:type="dxa"/>
            <w:bottom w:w="0" w:type="dxa"/>
            <w:right w:w="0" w:type="dxa"/>
          </w:tblCellMar>
        </w:tblPrEx>
        <w:trPr>
          <w:trHeight w:val="498" w:hRule="atLeast"/>
          <w:jc w:val="center"/>
        </w:trPr>
        <w:tc>
          <w:tcPr>
            <w:tcW w:w="8700"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评价分数和等级</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项目</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标准分数</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评价得分</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等级</w:t>
            </w:r>
          </w:p>
        </w:tc>
      </w:tr>
      <w:tr>
        <w:tblPrEx>
          <w:tblCellMar>
            <w:top w:w="0" w:type="dxa"/>
            <w:left w:w="0" w:type="dxa"/>
            <w:bottom w:w="0" w:type="dxa"/>
            <w:right w:w="0" w:type="dxa"/>
          </w:tblCellMar>
        </w:tblPrEx>
        <w:trPr>
          <w:trHeight w:val="677"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决策</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17</w:t>
            </w:r>
          </w:p>
        </w:tc>
        <w:tc>
          <w:tcPr>
            <w:tcW w:w="18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优</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过程</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19.5</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产出</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效益</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29</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11"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100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95.5</w:t>
            </w:r>
          </w:p>
        </w:tc>
        <w:tc>
          <w:tcPr>
            <w:tcW w:w="18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p>
        </w:tc>
      </w:tr>
    </w:tbl>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pPr>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b w:val="0"/>
          <w:bCs w:val="0"/>
          <w:kern w:val="0"/>
          <w:sz w:val="32"/>
          <w:szCs w:val="32"/>
          <w:lang w:val="en-US" w:eastAsia="zh-CN"/>
        </w:rPr>
      </w:pPr>
      <w:bookmarkStart w:id="54" w:name="_Toc1439"/>
      <w:r>
        <w:rPr>
          <w:rFonts w:hint="eastAsia" w:ascii="黑体" w:hAnsi="黑体" w:eastAsia="黑体" w:cs="黑体"/>
          <w:b w:val="0"/>
          <w:bCs w:val="0"/>
          <w:kern w:val="0"/>
          <w:sz w:val="32"/>
          <w:szCs w:val="32"/>
          <w:lang w:val="en-US" w:eastAsia="zh-CN"/>
        </w:rPr>
        <w:t>五、存在的主要问题</w:t>
      </w:r>
      <w:bookmarkEnd w:id="54"/>
    </w:p>
    <w:p>
      <w:pPr>
        <w:numPr>
          <w:ilvl w:val="0"/>
          <w:numId w:val="0"/>
        </w:numPr>
        <w:spacing w:before="0" w:after="0" w:line="360" w:lineRule="auto"/>
        <w:ind w:firstLine="640" w:firstLineChars="200"/>
        <w:outlineLvl w:val="9"/>
        <w:rPr>
          <w:rFonts w:hint="eastAsia" w:ascii="仿宋" w:hAnsi="仿宋" w:eastAsia="仿宋" w:cs="仿宋"/>
          <w:b w:val="0"/>
          <w:bCs w:val="0"/>
          <w:sz w:val="32"/>
          <w:szCs w:val="32"/>
          <w:lang w:val="en-US" w:eastAsia="zh-CN"/>
        </w:rPr>
      </w:pPr>
      <w:bookmarkStart w:id="55" w:name="_Toc31851"/>
      <w:r>
        <w:rPr>
          <w:rFonts w:hint="eastAsia" w:ascii="仿宋" w:hAnsi="仿宋" w:eastAsia="仿宋" w:cs="仿宋"/>
          <w:b w:val="0"/>
          <w:bCs w:val="0"/>
          <w:sz w:val="32"/>
          <w:szCs w:val="32"/>
          <w:lang w:val="en-US" w:eastAsia="zh-CN"/>
        </w:rPr>
        <w:t>（一）2018年度绩效评价结果应用情况</w:t>
      </w:r>
    </w:p>
    <w:p>
      <w:pPr>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2018年度单位绩效自评时反映的问题：部分贫困户由于缺乏启动资金，2018年的危房改造不能及时完成，或者直系亲属有车有房，不能纳入危房改造的范围。</w:t>
      </w:r>
    </w:p>
    <w:p>
      <w:pPr>
        <w:numPr>
          <w:ilvl w:val="0"/>
          <w:numId w:val="0"/>
        </w:numPr>
        <w:spacing w:before="0" w:after="0" w:line="360" w:lineRule="auto"/>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次绩效评价针对以上问题进行了复查，得出结论：缺乏启动资金的部分贫困户，在村委的协调帮助下，已于2019年全部完成危房改造。不符合危房改造条件的对象，已全部取消其危房改造资格并退缴违规领取的危房改造补助资金，同时，对工作中存在腐败和违纪问题的责任人，依法依规进行了严肃处理。</w:t>
      </w:r>
    </w:p>
    <w:p>
      <w:pPr>
        <w:numPr>
          <w:ilvl w:val="0"/>
          <w:numId w:val="0"/>
        </w:numPr>
        <w:spacing w:before="0" w:after="0" w:line="360" w:lineRule="auto"/>
        <w:ind w:firstLine="640" w:firstLineChars="200"/>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（二）存在问题</w:t>
      </w:r>
    </w:p>
    <w:p>
      <w:pPr>
        <w:numPr>
          <w:ilvl w:val="0"/>
          <w:numId w:val="0"/>
        </w:numPr>
        <w:spacing w:before="0" w:after="0" w:line="360" w:lineRule="auto"/>
        <w:ind w:firstLine="640" w:firstLineChars="200"/>
        <w:outlineLvl w:val="9"/>
        <w:rPr>
          <w:rFonts w:hint="eastAsia" w:ascii="仿宋" w:hAnsi="仿宋" w:eastAsia="仿宋" w:cs="仿宋_GB2312"/>
          <w:sz w:val="32"/>
          <w:szCs w:val="32"/>
          <w:lang w:eastAsia="zh-CN"/>
        </w:rPr>
      </w:pPr>
      <w:r>
        <w:rPr>
          <w:rFonts w:hint="eastAsia" w:ascii="仿宋" w:hAnsi="仿宋" w:eastAsia="仿宋" w:cs="仿宋"/>
          <w:sz w:val="32"/>
          <w:szCs w:val="32"/>
          <w:lang w:val="en-US" w:eastAsia="zh-CN"/>
        </w:rPr>
        <w:t>1、根据</w:t>
      </w:r>
      <w:r>
        <w:rPr>
          <w:rFonts w:hint="eastAsia" w:ascii="仿宋" w:hAnsi="仿宋" w:eastAsia="仿宋" w:cs="仿宋_GB2312"/>
          <w:sz w:val="32"/>
          <w:szCs w:val="32"/>
        </w:rPr>
        <w:t>入户调查</w:t>
      </w:r>
      <w:r>
        <w:rPr>
          <w:rFonts w:hint="eastAsia" w:ascii="仿宋" w:hAnsi="仿宋" w:eastAsia="仿宋" w:cs="仿宋_GB2312"/>
          <w:sz w:val="32"/>
          <w:szCs w:val="32"/>
          <w:lang w:eastAsia="zh-CN"/>
        </w:rPr>
        <w:t>显示，个别深度贫困户自身积累较少，除国家补助的资金外，无太多其它经济来源。且当年房屋改造的</w:t>
      </w:r>
      <w:r>
        <w:rPr>
          <w:rFonts w:hint="eastAsia" w:ascii="仿宋" w:hAnsi="仿宋" w:eastAsia="仿宋" w:cs="仿宋_GB2312"/>
          <w:sz w:val="32"/>
          <w:szCs w:val="32"/>
        </w:rPr>
        <w:t>人工、材料成本上涨，房屋维修成本增大，</w:t>
      </w:r>
      <w:r>
        <w:rPr>
          <w:rFonts w:ascii="仿宋" w:hAnsi="仿宋" w:eastAsia="仿宋" w:cs="仿宋_GB2312"/>
          <w:sz w:val="32"/>
          <w:szCs w:val="32"/>
        </w:rPr>
        <w:t>自筹</w:t>
      </w:r>
      <w:r>
        <w:rPr>
          <w:rFonts w:hint="eastAsia" w:ascii="仿宋" w:hAnsi="仿宋" w:eastAsia="仿宋" w:cs="仿宋_GB2312"/>
          <w:sz w:val="32"/>
          <w:szCs w:val="32"/>
          <w:lang w:eastAsia="zh-CN"/>
        </w:rPr>
        <w:t>比例又偏高，危改工程容易给他们带来新的负债。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atLeast"/>
        <w:ind w:firstLine="640" w:firstLineChars="200"/>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2、农村危房改造补助资金较少，项目投入单一。目前我县除中央、省级配套、县级配套的危改资金外，无其它资金投入，发放的危改资金有限，难以满足危改工作及群众需要。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四、结果应用建议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大资金投入力度，减轻深度贫困户负担。根据农户贫困程度、房屋危险程度和改造方式等制定分类补助标准，切实加大对深度贫困户的倾斜支持。鼓励志愿者帮扶和村民互助，协调施工方采取垫资建设等方式帮助无启动资金的特困户改造危房。</w:t>
      </w:r>
    </w:p>
    <w:p>
      <w:pPr>
        <w:spacing w:line="480" w:lineRule="auto"/>
        <w:ind w:firstLine="640" w:firstLineChars="200"/>
        <w:outlineLvl w:val="9"/>
        <w:rPr>
          <w:rFonts w:hint="eastAsia" w:ascii="黑体" w:hAnsi="黑体" w:eastAsia="黑体" w:cs="黑体"/>
          <w:b/>
          <w:bCs/>
          <w:sz w:val="32"/>
          <w:szCs w:val="32"/>
          <w:lang w:eastAsia="zh-CN"/>
        </w:rPr>
      </w:pPr>
      <w:r>
        <w:rPr>
          <w:rFonts w:hint="eastAsia" w:ascii="仿宋" w:hAnsi="仿宋" w:eastAsia="仿宋" w:cs="仿宋"/>
          <w:color w:val="auto"/>
          <w:sz w:val="32"/>
          <w:szCs w:val="32"/>
          <w:lang w:val="en-US" w:eastAsia="zh-CN"/>
        </w:rPr>
        <w:t>2、完善资料，妥善保管档案。加强对档案资料的清理，完善“一户一档”信息，对信息录入不全、程序不到位的要求其认真整改，严格规范。</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七、其他需说明的</w:t>
      </w:r>
      <w:bookmarkEnd w:id="50"/>
      <w:r>
        <w:rPr>
          <w:rFonts w:hint="eastAsia" w:ascii="黑体" w:hAnsi="黑体" w:eastAsia="黑体" w:cs="黑体"/>
          <w:b w:val="0"/>
          <w:bCs w:val="0"/>
          <w:sz w:val="32"/>
          <w:szCs w:val="32"/>
          <w:lang w:val="en-US" w:eastAsia="zh-CN"/>
        </w:rPr>
        <w:t>问题</w:t>
      </w:r>
      <w:bookmarkEnd w:id="51"/>
      <w:bookmarkEnd w:id="52"/>
      <w:bookmarkEnd w:id="55"/>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1、本次评价工作是在</w:t>
      </w:r>
      <w:r>
        <w:rPr>
          <w:rFonts w:hint="eastAsia" w:ascii="仿宋" w:hAnsi="仿宋" w:eastAsia="仿宋" w:cs="仿宋"/>
          <w:sz w:val="32"/>
          <w:szCs w:val="32"/>
          <w:lang w:eastAsia="zh-CN"/>
        </w:rPr>
        <w:t>嘉鱼县</w:t>
      </w:r>
      <w:r>
        <w:rPr>
          <w:rFonts w:hint="eastAsia" w:ascii="仿宋" w:hAnsi="仿宋" w:eastAsia="仿宋" w:cs="仿宋"/>
          <w:sz w:val="32"/>
          <w:szCs w:val="32"/>
        </w:rPr>
        <w:t>财政局的指导和项目主管单位以及实施单位的配合下完成的，绩效评价小组具体实施评价工作和撰写报告。评价报告及结论受评价人员对项目的了解程度、专业知识和评价能力的限制。</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2、评价基准日：201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3、本评价报告除财务数据外。其他有关业务数据系通过调查、抽样、实地考察等形式取得，有一定的局限性。</w:t>
      </w:r>
    </w:p>
    <w:p>
      <w:pPr>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56" w:name="_Toc23192"/>
      <w:bookmarkStart w:id="57" w:name="_Toc26586"/>
      <w:r>
        <w:rPr>
          <w:rFonts w:hint="eastAsia" w:ascii="黑体" w:hAnsi="黑体" w:eastAsia="黑体" w:cs="黑体"/>
          <w:b w:val="0"/>
          <w:bCs w:val="0"/>
          <w:sz w:val="32"/>
          <w:szCs w:val="32"/>
          <w:lang w:val="en-US" w:eastAsia="zh-CN"/>
        </w:rPr>
        <w:t>八、附件</w:t>
      </w:r>
      <w:bookmarkEnd w:id="56"/>
      <w:bookmarkEnd w:id="57"/>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2019年危房改造资金项目绩效评价指标体系表</w:t>
      </w:r>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rPr>
        <w:t>附件2：</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2019年危房改造资金</w:t>
      </w:r>
      <w:r>
        <w:rPr>
          <w:rFonts w:hint="eastAsia" w:ascii="仿宋" w:hAnsi="仿宋" w:eastAsia="仿宋" w:cs="仿宋"/>
          <w:sz w:val="32"/>
          <w:szCs w:val="32"/>
        </w:rPr>
        <w:t>调查问卷</w:t>
      </w:r>
      <w:r>
        <w:rPr>
          <w:rFonts w:hint="eastAsia" w:ascii="仿宋" w:hAnsi="仿宋" w:eastAsia="仿宋" w:cs="仿宋"/>
          <w:sz w:val="32"/>
          <w:szCs w:val="32"/>
          <w:lang w:eastAsia="zh-CN"/>
        </w:rPr>
        <w:t>汇总表</w:t>
      </w: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040" w:firstLineChars="1800"/>
        <w:textAlignment w:val="auto"/>
        <w:outlineLvl w:val="9"/>
        <w:rPr>
          <w:rFonts w:hint="eastAsia" w:ascii="仿宋" w:hAnsi="仿宋" w:eastAsia="仿宋" w:cs="仿宋"/>
          <w:sz w:val="28"/>
          <w:szCs w:val="28"/>
        </w:rPr>
      </w:pPr>
      <w:r>
        <w:rPr>
          <w:rFonts w:hint="eastAsia" w:ascii="仿宋" w:hAnsi="仿宋" w:eastAsia="仿宋" w:cs="仿宋"/>
          <w:sz w:val="28"/>
          <w:szCs w:val="28"/>
        </w:rPr>
        <w:t>中国注册会计师：</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湖北</w:t>
      </w:r>
      <w:r>
        <w:rPr>
          <w:rFonts w:hint="eastAsia" w:ascii="仿宋" w:hAnsi="仿宋" w:eastAsia="仿宋" w:cs="仿宋"/>
          <w:sz w:val="28"/>
          <w:szCs w:val="28"/>
          <w:lang w:val="en-US" w:eastAsia="zh-CN"/>
        </w:rPr>
        <w:t>同业</w:t>
      </w:r>
      <w:r>
        <w:rPr>
          <w:rFonts w:hint="eastAsia" w:ascii="仿宋" w:hAnsi="仿宋" w:eastAsia="仿宋" w:cs="仿宋"/>
          <w:sz w:val="28"/>
          <w:szCs w:val="28"/>
        </w:rPr>
        <w:t xml:space="preserve">会计师事务有限公司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中国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湖北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中国注册会计师：</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二○二○年</w:t>
      </w:r>
      <w:r>
        <w:rPr>
          <w:rFonts w:hint="eastAsia" w:ascii="仿宋" w:hAnsi="仿宋" w:eastAsia="仿宋" w:cs="仿宋"/>
          <w:sz w:val="28"/>
          <w:szCs w:val="28"/>
          <w:lang w:val="en-US" w:eastAsia="zh-CN"/>
        </w:rPr>
        <w:t>九</w:t>
      </w:r>
      <w:r>
        <w:rPr>
          <w:rFonts w:hint="eastAsia" w:ascii="仿宋" w:hAnsi="仿宋" w:eastAsia="仿宋" w:cs="仿宋"/>
          <w:sz w:val="28"/>
          <w:szCs w:val="28"/>
        </w:rPr>
        <w:t>月</w:t>
      </w:r>
      <w:r>
        <w:rPr>
          <w:rFonts w:hint="eastAsia" w:ascii="仿宋" w:hAnsi="仿宋" w:eastAsia="仿宋" w:cs="仿宋"/>
          <w:sz w:val="28"/>
          <w:szCs w:val="28"/>
          <w:lang w:val="en-US" w:eastAsia="zh-CN"/>
        </w:rPr>
        <w:t>三十</w:t>
      </w:r>
      <w:r>
        <w:rPr>
          <w:rFonts w:hint="eastAsia" w:ascii="仿宋" w:hAnsi="仿宋" w:eastAsia="仿宋" w:cs="仿宋"/>
          <w:sz w:val="28"/>
          <w:szCs w:val="28"/>
          <w:lang w:eastAsia="zh-CN"/>
        </w:rPr>
        <w:t>日</w:t>
      </w:r>
    </w:p>
    <w:p>
      <w:pPr>
        <w:rPr>
          <w:rFonts w:hint="eastAsia" w:ascii="仿宋" w:hAnsi="仿宋" w:eastAsia="仿宋" w:cs="仿宋"/>
          <w:sz w:val="28"/>
          <w:szCs w:val="28"/>
          <w:lang w:val="en-US" w:eastAsia="zh-CN"/>
        </w:rPr>
        <w:sectPr>
          <w:pgSz w:w="11906" w:h="16838"/>
          <w:pgMar w:top="1440" w:right="1463" w:bottom="1440" w:left="1463" w:header="851" w:footer="992" w:gutter="0"/>
          <w:pgNumType w:fmt="decimal"/>
          <w:cols w:space="720" w:num="1"/>
          <w:docGrid w:type="lines" w:linePitch="312" w:charSpace="0"/>
        </w:sectPr>
      </w:pPr>
      <w:r>
        <w:rPr>
          <w:rFonts w:hint="eastAsia" w:ascii="仿宋" w:hAnsi="仿宋" w:eastAsia="仿宋" w:cs="仿宋"/>
          <w:sz w:val="28"/>
          <w:szCs w:val="28"/>
          <w:lang w:val="en-US" w:eastAsia="zh-CN"/>
        </w:rPr>
        <w:br w:type="page"/>
      </w:r>
    </w:p>
    <w:tbl>
      <w:tblPr>
        <w:tblStyle w:val="9"/>
        <w:tblW w:w="14417" w:type="dxa"/>
        <w:tblInd w:w="0" w:type="dxa"/>
        <w:shd w:val="clear" w:color="auto" w:fill="auto"/>
        <w:tblLayout w:type="autofit"/>
        <w:tblCellMar>
          <w:top w:w="0" w:type="dxa"/>
          <w:left w:w="0" w:type="dxa"/>
          <w:bottom w:w="0" w:type="dxa"/>
          <w:right w:w="0" w:type="dxa"/>
        </w:tblCellMar>
      </w:tblPr>
      <w:tblGrid>
        <w:gridCol w:w="683"/>
        <w:gridCol w:w="683"/>
        <w:gridCol w:w="919"/>
        <w:gridCol w:w="2412"/>
        <w:gridCol w:w="4309"/>
        <w:gridCol w:w="1003"/>
        <w:gridCol w:w="3550"/>
        <w:gridCol w:w="1003"/>
      </w:tblGrid>
      <w:tr>
        <w:tblPrEx>
          <w:shd w:val="clear" w:color="auto" w:fill="auto"/>
          <w:tblCellMar>
            <w:top w:w="0" w:type="dxa"/>
            <w:left w:w="0" w:type="dxa"/>
            <w:bottom w:w="0" w:type="dxa"/>
            <w:right w:w="0" w:type="dxa"/>
          </w:tblCellMar>
        </w:tblPrEx>
        <w:trPr>
          <w:trHeight w:val="285" w:hRule="atLeast"/>
        </w:trPr>
        <w:tc>
          <w:tcPr>
            <w:tcW w:w="68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68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0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0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嘉鱼县住建局2019年危房改造资金项目绩效评价指标体系</w:t>
            </w:r>
          </w:p>
        </w:tc>
      </w:tr>
      <w:tr>
        <w:tblPrEx>
          <w:tblCellMar>
            <w:top w:w="0" w:type="dxa"/>
            <w:left w:w="0" w:type="dxa"/>
            <w:bottom w:w="0" w:type="dxa"/>
            <w:right w:w="0" w:type="dxa"/>
          </w:tblCellMar>
        </w:tblPrEx>
        <w:trPr>
          <w:trHeight w:val="6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指标解释</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81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决策　（20分）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立项依据充分性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项目立项是否符合法律法规、相关政策、发展规划以及部门职责，用以反映和考核项目立项依据情况。</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①项目立项是否符合国家法律法规、国民经济发展规划和相关政策；符合得1分，否则不得分。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②项目立项是否符合行业发展规划和政策要求；符合得1分，否则不得分。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3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③项目立项是否与部门职责范围相符，属于部门履职所需；符合得1分，否则不得分。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④项目是否属于公共财政支持范围，是否符合中央、地方事权支出责任划分原则；符合得1分，否则不得分。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⑤项目是否与相关部门同类项目或部门内部相关项目重复。符合得1分，否则不得分。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3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立项程序规范性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项目申请、设立过程是否符合相关要求，用以反映和考核项目立项的规范情况。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①项目是否按照规定的程序申请设立；符合得1分，否则不得分。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3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②审批文件、材料是否符合相关要求；符合得1分，否则不得分。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③事前是否已经过必要的可行性研究、专家论证、风险评估、绩效评估、集体决策。符合得1分，否则不得分。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绩效目标合理性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①项目是否有绩效目标；符合得1分，否则不得分。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②项目绩效目标与实际工作内容是否具有相关性；符合得1分，否则不得分。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③项目预期产出效益和效果是否符合正常的业绩水平；符合得1分，否则不得分。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④是否与预算确定的项目投资额或资金量相匹配。符合得1分，否则不得分。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查阅资料，支出预算与绩效目标有差异，年初上报中央危改户数254户，申报资金428万。根据嘉危改办【2019】3号文显示，2019年7月经过入户核查，新增130户需解决住房安全问题，而在实际改造过程中，数量再次调整，共对新增的227户符合条件贫困户进行了危房改造，追加危改资金327.2万元（县级统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0</w:t>
            </w:r>
          </w:p>
        </w:tc>
      </w:tr>
      <w:tr>
        <w:tblPrEx>
          <w:tblCellMar>
            <w:top w:w="0" w:type="dxa"/>
            <w:left w:w="0" w:type="dxa"/>
            <w:bottom w:w="0" w:type="dxa"/>
            <w:right w:w="0" w:type="dxa"/>
          </w:tblCellMar>
        </w:tblPrEx>
        <w:trPr>
          <w:trHeight w:val="31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绩效指标明确性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依据绩效目标设定的绩效指标是否清晰、细化、可衡量等，用以反映和考核项目绩效目标的明细化情况。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①是否将项目绩效目标细化分解为具体的绩效指标；符合得1分，否则不得分。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②是否通过清晰、可衡量的指标值予以体现；符合得1分，否则不得分。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③是否与项目目标任务数或计划数相对应。符合得1分，否则不得分。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预算编制科学性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①预算编制是否经过科学论证；符合得1分，否则不得分。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②预算内容与项目内容是否匹配；符合得1分，否则不得分。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经查阅资料，支出预算与绩效目标有差异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7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③预算额度测算依据是否充分，是否按照标准编制；符合得1分，否则不得分。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④预算确定的项目投资额或资金量是否与工作任务相匹配。符合得1分，否则不得分。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经查阅资料，支出预算与绩效目标有差异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资金分配合理性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①预算资金分配依据是否充分；符合得1分，否则不得分。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r>
      <w:tr>
        <w:tblPrEx>
          <w:tblCellMar>
            <w:top w:w="0" w:type="dxa"/>
            <w:left w:w="0" w:type="dxa"/>
            <w:bottom w:w="0" w:type="dxa"/>
            <w:right w:w="0" w:type="dxa"/>
          </w:tblCellMar>
        </w:tblPrEx>
        <w:trPr>
          <w:trHeight w:val="3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②资金分配额度是否合理，与项目单位或地方实际是否相适应。符合得1分，否则不得分。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r>
      <w:tr>
        <w:tblPrEx>
          <w:tblCellMar>
            <w:top w:w="0" w:type="dxa"/>
            <w:left w:w="0" w:type="dxa"/>
            <w:bottom w:w="0" w:type="dxa"/>
            <w:right w:w="0" w:type="dxa"/>
          </w:tblCellMar>
        </w:tblPrEx>
        <w:trPr>
          <w:trHeight w:val="285"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过程（20分）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资金管理</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实际到位资金与预算资金的比率，用以反映和考核资金落实情况对项目实施的总体保障程度。</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资金到位率=（实际到位资金/预算资金）×100%。每下降5%扣0.5分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预算资金859.22万元，拨付859.22万元，资金到位率100%。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项目预算资金是否按照计划执行，用以反映或考核项目预算执行情况。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预算执行率=（实际支出资金/实际到位资金）×100%。每下降5%扣0.5分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申请资金859.22万元，拨付831.62万元，资金到位率97%。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r>
      <w:tr>
        <w:tblPrEx>
          <w:tblCellMar>
            <w:top w:w="0" w:type="dxa"/>
            <w:left w:w="0" w:type="dxa"/>
            <w:bottom w:w="0" w:type="dxa"/>
            <w:right w:w="0" w:type="dxa"/>
          </w:tblCellMar>
        </w:tblPrEx>
        <w:trPr>
          <w:trHeight w:val="10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资金管理</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项目资金使用是否符合相关的财务管理制度规定，用以反映和考核项目资金的规范运行情况。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①是否符合国家财经法规和财务管理制度以及有关专项资金管理办法的规定；符合得1分，否则不得分。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②资金的拨付是否有完整的审批程序和手续；符合得1分，否则不得分。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③是否符合项目预算批复或合同规定的用途；符合得1分，否则不得分。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④是否存在截留、挤占、挪用、虚列支出等情况。符合得1分，否则不得分。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组织实施</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管理制度健全性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①是否已制定或具有相应的财务和业务管理制度；符合得2分，否则不得分。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②财务和业务管理制度是否合法、合规、完整。符合得2分，否则不得分。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7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制度执行有效性</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项目实施是否符合相关管理规定，用以反映和考核相关管理制度的有效执行情况。</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①是否遵守相关法律法规和相关管理规定；符合得1分，否则不得分。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②项目调整及支出调整手续是否完备；符合得1分，否则不得分。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③项目合同书、验收报告、技术鉴定等资料是否齐全并及时归档；符合得1分，否则不得分。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④项目实施的人员条件、场地设备、信息支撑等是否落实到位。符合得1分，否则不得分。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产出（30分）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产出数量</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实际完成率</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项目实施的实际产出数与计划产出数的比率，用以反映和考核项目产出数量目标的实现程度。</w:t>
            </w:r>
          </w:p>
        </w:tc>
        <w:tc>
          <w:tcPr>
            <w:tcW w:w="4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完成四类重点对象危房改造数量485户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经核查，共计完成危房改造数量500户，符合要求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建档立卡贫困户危房改造数量341户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完成建档立卡贫困户危房改造341户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建档立卡贫困户危房改造面积29837.5</w:t>
            </w:r>
            <w:r>
              <w:rPr>
                <w:rStyle w:val="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产出质量</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质量达标率</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项目完成的质量达标产出数与实际产出数的比率，用以反映和考核项目产出质量目标的实现程度。</w:t>
            </w:r>
          </w:p>
        </w:tc>
        <w:tc>
          <w:tcPr>
            <w:tcW w:w="4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建档立卡贫困户危房改造面积户均标准87.5㎡/户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改造后房屋验收合格率100%（每低5%扣.5分，扣完为止）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改造后房屋验收合格率100%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改造后房屋基本居住功能需要比例100%（每低5%扣0.5分，扣完为止）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改造后房屋基本居住功能需要比例100%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产出时效</w:t>
            </w:r>
          </w:p>
        </w:tc>
        <w:tc>
          <w:tcPr>
            <w:tcW w:w="91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完成及时率</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当年开工率</w:t>
            </w:r>
          </w:p>
        </w:tc>
        <w:tc>
          <w:tcPr>
            <w:tcW w:w="4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当年竣工率</w:t>
            </w:r>
          </w:p>
        </w:tc>
        <w:tc>
          <w:tcPr>
            <w:tcW w:w="4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1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产出成本</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成本节约率</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完成项目计划工作目标的实际节约成本与计划成本的比率，用以反映和考核项目的成本节约程度。</w:t>
            </w:r>
          </w:p>
        </w:tc>
        <w:tc>
          <w:tcPr>
            <w:tcW w:w="4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不超预算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项目预算资金859.22万元，实际支出831.62万元，未超出预算数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　（30分）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项目效益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项目实施对社会发展所带来的直接或间接影响情况。</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改造后房屋在相当于本地区抗震设防烈度地震中表现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无严重损毁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7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改造后房屋人畜分离/卫生厕所等基本卫生条件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有基本保障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受益贫困人口数量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建档立卡贫困户危房居住比例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较去年下降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改造后房屋入住率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项目后续运行及成效发挥的可持续影响情况。</w:t>
            </w:r>
          </w:p>
        </w:tc>
        <w:tc>
          <w:tcPr>
            <w:tcW w:w="430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拆除重建的改造后房屋保持安全期限</w:t>
            </w:r>
            <w:r>
              <w:rPr>
                <w:rStyle w:val="12"/>
                <w:lang w:val="en-US" w:eastAsia="zh-CN" w:bidi="ar"/>
              </w:rPr>
              <w:t>≧</w:t>
            </w:r>
            <w:r>
              <w:rPr>
                <w:rStyle w:val="13"/>
                <w:lang w:val="en-US" w:eastAsia="zh-CN" w:bidi="ar"/>
              </w:rPr>
              <w:t>30年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经查阅资料和实地查看，符合要求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0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修缮加固的改造后房屋保持安全期限</w:t>
            </w:r>
            <w:r>
              <w:rPr>
                <w:rStyle w:val="12"/>
                <w:lang w:val="en-US" w:eastAsia="zh-CN" w:bidi="ar"/>
              </w:rPr>
              <w:t>≧</w:t>
            </w:r>
            <w:r>
              <w:rPr>
                <w:rStyle w:val="13"/>
                <w:lang w:val="en-US" w:eastAsia="zh-CN" w:bidi="ar"/>
              </w:rPr>
              <w:t>15年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经查阅资料和实地查看，符合要求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7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社会公众或服务对象对项目实施效果的满意程度。</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每下降5%扣1分。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经调查满意度95%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600" w:hRule="atLeast"/>
        </w:trPr>
        <w:tc>
          <w:tcPr>
            <w:tcW w:w="900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w:t>
            </w:r>
          </w:p>
        </w:tc>
      </w:tr>
    </w:tbl>
    <w:p>
      <w:pPr>
        <w:rPr>
          <w:rFonts w:hint="eastAsia" w:ascii="仿宋" w:hAnsi="仿宋" w:eastAsia="仿宋" w:cs="仿宋"/>
          <w:sz w:val="28"/>
          <w:szCs w:val="28"/>
          <w:lang w:eastAsia="zh-CN"/>
        </w:rPr>
        <w:sectPr>
          <w:pgSz w:w="16838" w:h="11906" w:orient="landscape"/>
          <w:pgMar w:top="1463" w:right="1440" w:bottom="1463" w:left="1440" w:header="851" w:footer="992" w:gutter="0"/>
          <w:pgNumType w:fmt="decimal"/>
          <w:cols w:space="720" w:num="1"/>
          <w:docGrid w:type="lines" w:linePitch="312" w:charSpace="0"/>
        </w:sectPr>
      </w:pPr>
      <w:r>
        <w:rPr>
          <w:rFonts w:hint="eastAsia" w:ascii="仿宋" w:hAnsi="仿宋" w:eastAsia="仿宋" w:cs="仿宋"/>
          <w:sz w:val="28"/>
          <w:szCs w:val="28"/>
          <w:lang w:eastAsia="zh-CN"/>
        </w:rPr>
        <w:br w:type="page"/>
      </w: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tbl>
      <w:tblPr>
        <w:tblStyle w:val="9"/>
        <w:tblW w:w="8920" w:type="dxa"/>
        <w:tblInd w:w="0" w:type="dxa"/>
        <w:shd w:val="clear" w:color="auto" w:fill="auto"/>
        <w:tblLayout w:type="autofit"/>
        <w:tblCellMar>
          <w:top w:w="0" w:type="dxa"/>
          <w:left w:w="0" w:type="dxa"/>
          <w:bottom w:w="0" w:type="dxa"/>
          <w:right w:w="0" w:type="dxa"/>
        </w:tblCellMar>
      </w:tblPr>
      <w:tblGrid>
        <w:gridCol w:w="9010"/>
      </w:tblGrid>
      <w:tr>
        <w:tblPrEx>
          <w:shd w:val="clear" w:color="auto" w:fill="auto"/>
          <w:tblCellMar>
            <w:top w:w="0" w:type="dxa"/>
            <w:left w:w="0" w:type="dxa"/>
            <w:bottom w:w="0" w:type="dxa"/>
            <w:right w:w="0" w:type="dxa"/>
          </w:tblCellMar>
        </w:tblPrEx>
        <w:trPr>
          <w:trHeight w:val="457" w:hRule="atLeast"/>
        </w:trPr>
        <w:tc>
          <w:tcPr>
            <w:tcW w:w="892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附件二</w:t>
            </w:r>
          </w:p>
        </w:tc>
      </w:tr>
      <w:tr>
        <w:tblPrEx>
          <w:tblCellMar>
            <w:top w:w="0" w:type="dxa"/>
            <w:left w:w="0" w:type="dxa"/>
            <w:bottom w:w="0" w:type="dxa"/>
            <w:right w:w="0" w:type="dxa"/>
          </w:tblCellMar>
        </w:tblPrEx>
        <w:trPr>
          <w:trHeight w:val="641"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嘉鱼县2019年农村危房改造项目群众满意度调查汇总表</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  您的年龄阶段是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 xml:space="preserve">16-29           </w:t>
            </w:r>
            <w:r>
              <w:rPr>
                <w:rStyle w:val="14"/>
                <w:rFonts w:eastAsia="宋体"/>
                <w:lang w:val="en-US" w:eastAsia="zh-CN" w:bidi="ar"/>
              </w:rPr>
              <w:t>¨</w:t>
            </w:r>
            <w:r>
              <w:rPr>
                <w:rStyle w:val="15"/>
                <w:lang w:val="en-US" w:eastAsia="zh-CN" w:bidi="ar"/>
              </w:rPr>
              <w:t xml:space="preserve">30-40           </w:t>
            </w:r>
            <w:r>
              <w:rPr>
                <w:rStyle w:val="14"/>
                <w:rFonts w:eastAsia="宋体"/>
                <w:lang w:val="en-US" w:eastAsia="zh-CN" w:bidi="ar"/>
              </w:rPr>
              <w:t>¨</w:t>
            </w:r>
            <w:r>
              <w:rPr>
                <w:rStyle w:val="15"/>
                <w:lang w:val="en-US" w:eastAsia="zh-CN" w:bidi="ar"/>
              </w:rPr>
              <w:t>41-50</w:t>
            </w:r>
            <w:r>
              <w:rPr>
                <w:rFonts w:hint="eastAsia" w:ascii="宋体" w:hAnsi="宋体" w:eastAsia="宋体" w:cs="宋体"/>
                <w:i w:val="0"/>
                <w:color w:val="323232"/>
                <w:kern w:val="0"/>
                <w:sz w:val="20"/>
                <w:szCs w:val="20"/>
                <w:u w:val="none"/>
                <w:lang w:val="en-US" w:eastAsia="zh-CN" w:bidi="ar"/>
              </w:rPr>
              <w:t>（6.7%）</w:t>
            </w:r>
            <w:r>
              <w:rPr>
                <w:rStyle w:val="15"/>
                <w:lang w:val="en-US" w:eastAsia="zh-CN" w:bidi="ar"/>
              </w:rPr>
              <w:t xml:space="preserve">       </w:t>
            </w:r>
            <w:r>
              <w:rPr>
                <w:rStyle w:val="14"/>
                <w:rFonts w:eastAsia="宋体"/>
                <w:lang w:val="en-US" w:eastAsia="zh-CN" w:bidi="ar"/>
              </w:rPr>
              <w:t>¨</w:t>
            </w:r>
            <w:r>
              <w:rPr>
                <w:rStyle w:val="15"/>
                <w:lang w:val="en-US" w:eastAsia="zh-CN" w:bidi="ar"/>
              </w:rPr>
              <w:t>51-60</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60以上（</w:t>
            </w:r>
            <w:r>
              <w:rPr>
                <w:rFonts w:hint="eastAsia" w:ascii="宋体" w:hAnsi="宋体" w:eastAsia="宋体" w:cs="宋体"/>
                <w:i w:val="0"/>
                <w:color w:val="323232"/>
                <w:kern w:val="0"/>
                <w:sz w:val="20"/>
                <w:szCs w:val="20"/>
                <w:u w:val="none"/>
                <w:lang w:val="en-US" w:eastAsia="zh-CN" w:bidi="ar"/>
              </w:rPr>
              <w:t>80%）</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2. 您的家庭年收入是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1万元以下（</w:t>
            </w:r>
            <w:r>
              <w:rPr>
                <w:rFonts w:hint="eastAsia" w:ascii="宋体" w:hAnsi="宋体" w:eastAsia="宋体" w:cs="宋体"/>
                <w:i w:val="0"/>
                <w:color w:val="323232"/>
                <w:kern w:val="0"/>
                <w:sz w:val="20"/>
                <w:szCs w:val="20"/>
                <w:u w:val="none"/>
                <w:lang w:val="en-US" w:eastAsia="zh-CN" w:bidi="ar"/>
              </w:rPr>
              <w:t>93.3%）</w:t>
            </w:r>
            <w:r>
              <w:rPr>
                <w:rStyle w:val="15"/>
                <w:lang w:val="en-US" w:eastAsia="zh-CN" w:bidi="ar"/>
              </w:rPr>
              <w:t xml:space="preserve">          </w:t>
            </w:r>
            <w:r>
              <w:rPr>
                <w:rStyle w:val="14"/>
                <w:rFonts w:eastAsia="宋体"/>
                <w:lang w:val="en-US" w:eastAsia="zh-CN" w:bidi="ar"/>
              </w:rPr>
              <w:t>¨</w:t>
            </w:r>
            <w:r>
              <w:rPr>
                <w:rStyle w:val="15"/>
                <w:lang w:val="en-US" w:eastAsia="zh-CN" w:bidi="ar"/>
              </w:rPr>
              <w:t>1-3万元（</w:t>
            </w:r>
            <w:r>
              <w:rPr>
                <w:rFonts w:hint="eastAsia" w:ascii="宋体" w:hAnsi="宋体" w:eastAsia="宋体" w:cs="宋体"/>
                <w:i w:val="0"/>
                <w:color w:val="323232"/>
                <w:kern w:val="0"/>
                <w:sz w:val="20"/>
                <w:szCs w:val="20"/>
                <w:u w:val="none"/>
                <w:lang w:val="en-US" w:eastAsia="zh-CN" w:bidi="ar"/>
              </w:rPr>
              <w:t>6.7%）</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3-5万元</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5万元以上</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3. 您的家庭主要收入来源是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粮食作物（</w:t>
            </w:r>
            <w:r>
              <w:rPr>
                <w:rFonts w:hint="eastAsia" w:ascii="宋体" w:hAnsi="宋体" w:eastAsia="宋体" w:cs="宋体"/>
                <w:i w:val="0"/>
                <w:color w:val="323232"/>
                <w:kern w:val="0"/>
                <w:sz w:val="20"/>
                <w:szCs w:val="20"/>
                <w:u w:val="none"/>
                <w:lang w:val="en-US" w:eastAsia="zh-CN" w:bidi="ar"/>
              </w:rPr>
              <w:t>46.7%）</w:t>
            </w:r>
            <w:r>
              <w:rPr>
                <w:rStyle w:val="15"/>
                <w:lang w:val="en-US" w:eastAsia="zh-CN" w:bidi="ar"/>
              </w:rPr>
              <w:t xml:space="preserve">         </w:t>
            </w:r>
            <w:r>
              <w:rPr>
                <w:rStyle w:val="14"/>
                <w:rFonts w:eastAsia="宋体"/>
                <w:lang w:val="en-US" w:eastAsia="zh-CN" w:bidi="ar"/>
              </w:rPr>
              <w:t>¨</w:t>
            </w:r>
            <w:r>
              <w:rPr>
                <w:rStyle w:val="15"/>
                <w:lang w:val="en-US" w:eastAsia="zh-CN" w:bidi="ar"/>
              </w:rPr>
              <w:t>养殖</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 xml:space="preserve">外出务工          </w:t>
            </w:r>
            <w:r>
              <w:rPr>
                <w:rStyle w:val="14"/>
                <w:rFonts w:eastAsia="宋体"/>
                <w:lang w:val="en-US" w:eastAsia="zh-CN" w:bidi="ar"/>
              </w:rPr>
              <w:t>¨</w:t>
            </w:r>
            <w:r>
              <w:rPr>
                <w:rStyle w:val="15"/>
                <w:lang w:val="en-US" w:eastAsia="zh-CN" w:bidi="ar"/>
              </w:rPr>
              <w:t xml:space="preserve">个体工商业             </w:t>
            </w:r>
            <w:r>
              <w:rPr>
                <w:rStyle w:val="14"/>
                <w:rFonts w:eastAsia="宋体"/>
                <w:lang w:val="en-US" w:eastAsia="zh-CN" w:bidi="ar"/>
              </w:rPr>
              <w:t>¨</w:t>
            </w:r>
            <w:r>
              <w:rPr>
                <w:rStyle w:val="15"/>
                <w:lang w:val="en-US" w:eastAsia="zh-CN" w:bidi="ar"/>
              </w:rPr>
              <w:t>其他（</w:t>
            </w:r>
            <w:r>
              <w:rPr>
                <w:rFonts w:hint="eastAsia" w:ascii="宋体" w:hAnsi="宋体" w:eastAsia="宋体" w:cs="宋体"/>
                <w:i w:val="0"/>
                <w:color w:val="323232"/>
                <w:kern w:val="0"/>
                <w:sz w:val="20"/>
                <w:szCs w:val="20"/>
                <w:u w:val="none"/>
                <w:lang w:val="en-US" w:eastAsia="zh-CN" w:bidi="ar"/>
              </w:rPr>
              <w:t>53.3%）</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4. 您进行危房改造的原因是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 xml:space="preserve">房屋存在安全问题 </w:t>
            </w:r>
            <w:r>
              <w:rPr>
                <w:rFonts w:hint="eastAsia" w:ascii="宋体" w:hAnsi="宋体" w:eastAsia="宋体" w:cs="宋体"/>
                <w:i w:val="0"/>
                <w:color w:val="323232"/>
                <w:kern w:val="0"/>
                <w:sz w:val="20"/>
                <w:szCs w:val="20"/>
                <w:u w:val="none"/>
                <w:lang w:val="en-US" w:eastAsia="zh-CN" w:bidi="ar"/>
              </w:rPr>
              <w:t>（100%）</w:t>
            </w:r>
            <w:r>
              <w:rPr>
                <w:rStyle w:val="15"/>
                <w:lang w:val="en-US" w:eastAsia="zh-CN" w:bidi="ar"/>
              </w:rPr>
              <w:t xml:space="preserve">      </w:t>
            </w:r>
            <w:r>
              <w:rPr>
                <w:rStyle w:val="14"/>
                <w:rFonts w:eastAsia="宋体"/>
                <w:lang w:val="en-US" w:eastAsia="zh-CN" w:bidi="ar"/>
              </w:rPr>
              <w:t>¨</w:t>
            </w:r>
            <w:r>
              <w:rPr>
                <w:rStyle w:val="15"/>
                <w:lang w:val="en-US" w:eastAsia="zh-CN" w:bidi="ar"/>
              </w:rPr>
              <w:t xml:space="preserve">扩大居住面积         </w:t>
            </w:r>
            <w:r>
              <w:rPr>
                <w:rStyle w:val="14"/>
                <w:rFonts w:eastAsia="宋体"/>
                <w:lang w:val="en-US" w:eastAsia="zh-CN" w:bidi="ar"/>
              </w:rPr>
              <w:t>¨</w:t>
            </w:r>
            <w:r>
              <w:rPr>
                <w:rStyle w:val="15"/>
                <w:lang w:val="en-US" w:eastAsia="zh-CN" w:bidi="ar"/>
              </w:rPr>
              <w:t xml:space="preserve">改善生活条件         </w:t>
            </w:r>
            <w:r>
              <w:rPr>
                <w:rStyle w:val="14"/>
                <w:rFonts w:eastAsia="宋体"/>
                <w:lang w:val="en-US" w:eastAsia="zh-CN" w:bidi="ar"/>
              </w:rPr>
              <w:t>¨</w:t>
            </w:r>
            <w:r>
              <w:rPr>
                <w:rStyle w:val="15"/>
                <w:lang w:val="en-US" w:eastAsia="zh-CN" w:bidi="ar"/>
              </w:rPr>
              <w:t xml:space="preserve">子女分户          </w:t>
            </w:r>
            <w:r>
              <w:rPr>
                <w:rStyle w:val="14"/>
                <w:rFonts w:eastAsia="宋体"/>
                <w:lang w:val="en-US" w:eastAsia="zh-CN" w:bidi="ar"/>
              </w:rPr>
              <w:t>¨</w:t>
            </w:r>
            <w:r>
              <w:rPr>
                <w:rStyle w:val="15"/>
                <w:lang w:val="en-US" w:eastAsia="zh-CN" w:bidi="ar"/>
              </w:rPr>
              <w:t>其他</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5. 您家里有几口人?</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1-2人（</w:t>
            </w:r>
            <w:r>
              <w:rPr>
                <w:rFonts w:hint="eastAsia" w:ascii="宋体" w:hAnsi="宋体" w:eastAsia="宋体" w:cs="宋体"/>
                <w:i w:val="0"/>
                <w:color w:val="323232"/>
                <w:kern w:val="0"/>
                <w:sz w:val="20"/>
                <w:szCs w:val="20"/>
                <w:u w:val="none"/>
                <w:lang w:val="en-US" w:eastAsia="zh-CN" w:bidi="ar"/>
              </w:rPr>
              <w:t>53.3%）</w:t>
            </w:r>
            <w:r>
              <w:rPr>
                <w:rStyle w:val="15"/>
                <w:lang w:val="en-US" w:eastAsia="zh-CN" w:bidi="ar"/>
              </w:rPr>
              <w:t xml:space="preserve">             </w:t>
            </w:r>
            <w:r>
              <w:rPr>
                <w:rStyle w:val="14"/>
                <w:rFonts w:eastAsia="宋体"/>
                <w:lang w:val="en-US" w:eastAsia="zh-CN" w:bidi="ar"/>
              </w:rPr>
              <w:t>¨</w:t>
            </w:r>
            <w:r>
              <w:rPr>
                <w:rStyle w:val="15"/>
                <w:lang w:val="en-US" w:eastAsia="zh-CN" w:bidi="ar"/>
              </w:rPr>
              <w:t xml:space="preserve">3-4人 </w:t>
            </w:r>
            <w:r>
              <w:rPr>
                <w:rFonts w:hint="eastAsia" w:ascii="宋体" w:hAnsi="宋体" w:eastAsia="宋体" w:cs="宋体"/>
                <w:i w:val="0"/>
                <w:color w:val="323232"/>
                <w:kern w:val="0"/>
                <w:sz w:val="20"/>
                <w:szCs w:val="20"/>
                <w:u w:val="none"/>
                <w:lang w:val="en-US" w:eastAsia="zh-CN" w:bidi="ar"/>
              </w:rPr>
              <w:t>（33.4%）</w:t>
            </w:r>
            <w:r>
              <w:rPr>
                <w:rStyle w:val="15"/>
                <w:lang w:val="en-US" w:eastAsia="zh-CN" w:bidi="ar"/>
              </w:rPr>
              <w:t xml:space="preserve">             </w:t>
            </w:r>
            <w:r>
              <w:rPr>
                <w:rStyle w:val="14"/>
                <w:rFonts w:eastAsia="宋体"/>
                <w:lang w:val="en-US" w:eastAsia="zh-CN" w:bidi="ar"/>
              </w:rPr>
              <w:t>¨</w:t>
            </w:r>
            <w:r>
              <w:rPr>
                <w:rStyle w:val="15"/>
                <w:lang w:val="en-US" w:eastAsia="zh-CN" w:bidi="ar"/>
              </w:rPr>
              <w:t>5-6人（</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7人以上</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6. 您是否了解农村危房改造政策的具体要求和标准？</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非常了解（</w:t>
            </w:r>
            <w:r>
              <w:rPr>
                <w:rFonts w:hint="eastAsia" w:ascii="宋体" w:hAnsi="宋体" w:eastAsia="宋体" w:cs="宋体"/>
                <w:i w:val="0"/>
                <w:color w:val="323232"/>
                <w:kern w:val="0"/>
                <w:sz w:val="20"/>
                <w:szCs w:val="20"/>
                <w:u w:val="none"/>
                <w:lang w:val="en-US" w:eastAsia="zh-CN" w:bidi="ar"/>
              </w:rPr>
              <w:t>20%）</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了解一些（</w:t>
            </w:r>
            <w:r>
              <w:rPr>
                <w:rFonts w:hint="eastAsia" w:ascii="宋体" w:hAnsi="宋体" w:eastAsia="宋体" w:cs="宋体"/>
                <w:i w:val="0"/>
                <w:color w:val="323232"/>
                <w:kern w:val="0"/>
                <w:sz w:val="20"/>
                <w:szCs w:val="20"/>
                <w:u w:val="none"/>
                <w:lang w:val="en-US" w:eastAsia="zh-CN" w:bidi="ar"/>
              </w:rPr>
              <w:t>66.7%）</w:t>
            </w:r>
            <w:r>
              <w:rPr>
                <w:rStyle w:val="15"/>
                <w:lang w:val="en-US" w:eastAsia="zh-CN" w:bidi="ar"/>
              </w:rPr>
              <w:t xml:space="preserve">               </w:t>
            </w:r>
            <w:r>
              <w:rPr>
                <w:rStyle w:val="14"/>
                <w:rFonts w:eastAsia="宋体"/>
                <w:lang w:val="en-US" w:eastAsia="zh-CN" w:bidi="ar"/>
              </w:rPr>
              <w:t>¨</w:t>
            </w:r>
            <w:r>
              <w:rPr>
                <w:rStyle w:val="15"/>
                <w:lang w:val="en-US" w:eastAsia="zh-CN" w:bidi="ar"/>
              </w:rPr>
              <w:t>不太了解（</w:t>
            </w:r>
            <w:r>
              <w:rPr>
                <w:rFonts w:hint="eastAsia" w:ascii="宋体" w:hAnsi="宋体" w:eastAsia="宋体" w:cs="宋体"/>
                <w:i w:val="0"/>
                <w:color w:val="323232"/>
                <w:kern w:val="0"/>
                <w:sz w:val="20"/>
                <w:szCs w:val="20"/>
                <w:u w:val="none"/>
                <w:lang w:val="en-US" w:eastAsia="zh-CN" w:bidi="ar"/>
              </w:rPr>
              <w:t>13.3%）</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7. 您是通过什么途径了解农村危房改造政策的?(可以多选)</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323232"/>
                <w:sz w:val="20"/>
                <w:szCs w:val="20"/>
                <w:u w:val="none"/>
              </w:rPr>
            </w:pPr>
            <w:r>
              <w:rPr>
                <w:rStyle w:val="16"/>
                <w:rFonts w:eastAsia="宋体"/>
                <w:lang w:val="en-US" w:eastAsia="zh-CN" w:bidi="ar"/>
              </w:rPr>
              <w:t>¨</w:t>
            </w:r>
            <w:r>
              <w:rPr>
                <w:rStyle w:val="15"/>
                <w:lang w:val="en-US" w:eastAsia="zh-CN" w:bidi="ar"/>
              </w:rPr>
              <w:t>政府宣传（</w:t>
            </w:r>
            <w:r>
              <w:rPr>
                <w:rFonts w:hint="eastAsia" w:ascii="宋体" w:hAnsi="宋体" w:eastAsia="宋体" w:cs="宋体"/>
                <w:i w:val="0"/>
                <w:color w:val="323232"/>
                <w:kern w:val="0"/>
                <w:sz w:val="20"/>
                <w:szCs w:val="20"/>
                <w:u w:val="none"/>
                <w:lang w:val="en-US" w:eastAsia="zh-CN" w:bidi="ar"/>
              </w:rPr>
              <w:t>26.7%）</w:t>
            </w:r>
            <w:r>
              <w:rPr>
                <w:rStyle w:val="15"/>
                <w:lang w:val="en-US" w:eastAsia="zh-CN" w:bidi="ar"/>
              </w:rPr>
              <w:t xml:space="preserve">      </w:t>
            </w:r>
            <w:r>
              <w:rPr>
                <w:rStyle w:val="14"/>
                <w:rFonts w:eastAsia="宋体"/>
                <w:lang w:val="en-US" w:eastAsia="zh-CN" w:bidi="ar"/>
              </w:rPr>
              <w:t>¨</w:t>
            </w:r>
            <w:r>
              <w:rPr>
                <w:rStyle w:val="15"/>
                <w:lang w:val="en-US" w:eastAsia="zh-CN" w:bidi="ar"/>
              </w:rPr>
              <w:t>村干部或帮扶人介绍（</w:t>
            </w:r>
            <w:r>
              <w:rPr>
                <w:rFonts w:hint="eastAsia" w:ascii="宋体" w:hAnsi="宋体" w:eastAsia="宋体" w:cs="宋体"/>
                <w:i w:val="0"/>
                <w:color w:val="323232"/>
                <w:kern w:val="0"/>
                <w:sz w:val="20"/>
                <w:szCs w:val="20"/>
                <w:u w:val="none"/>
                <w:lang w:val="en-US" w:eastAsia="zh-CN" w:bidi="ar"/>
              </w:rPr>
              <w:t>100%）</w:t>
            </w:r>
            <w:r>
              <w:rPr>
                <w:rStyle w:val="15"/>
                <w:lang w:val="en-US" w:eastAsia="zh-CN" w:bidi="ar"/>
              </w:rPr>
              <w:t xml:space="preserve">      </w:t>
            </w:r>
            <w:r>
              <w:rPr>
                <w:rStyle w:val="14"/>
                <w:rFonts w:eastAsia="宋体"/>
                <w:lang w:val="en-US" w:eastAsia="zh-CN" w:bidi="ar"/>
              </w:rPr>
              <w:t>¨</w:t>
            </w:r>
            <w:r>
              <w:rPr>
                <w:rStyle w:val="15"/>
                <w:lang w:val="en-US" w:eastAsia="zh-CN" w:bidi="ar"/>
              </w:rPr>
              <w:t xml:space="preserve">看新闻        </w:t>
            </w:r>
            <w:r>
              <w:rPr>
                <w:rStyle w:val="14"/>
                <w:rFonts w:eastAsia="宋体"/>
                <w:lang w:val="en-US" w:eastAsia="zh-CN" w:bidi="ar"/>
              </w:rPr>
              <w:t>¨</w:t>
            </w:r>
            <w:r>
              <w:rPr>
                <w:rStyle w:val="15"/>
                <w:lang w:val="en-US" w:eastAsia="zh-CN" w:bidi="ar"/>
              </w:rPr>
              <w:t xml:space="preserve">上网       </w:t>
            </w:r>
            <w:r>
              <w:rPr>
                <w:rStyle w:val="16"/>
                <w:rFonts w:eastAsia="宋体"/>
                <w:lang w:val="en-US" w:eastAsia="zh-CN" w:bidi="ar"/>
              </w:rPr>
              <w:t>¨</w:t>
            </w:r>
            <w:r>
              <w:rPr>
                <w:rStyle w:val="17"/>
                <w:lang w:val="en-US" w:eastAsia="zh-CN" w:bidi="ar"/>
              </w:rPr>
              <w:t>亲戚朋友</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8. 您的家庭属于（多选）</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323232"/>
                <w:sz w:val="20"/>
                <w:szCs w:val="20"/>
                <w:u w:val="none"/>
              </w:rPr>
            </w:pPr>
            <w:r>
              <w:rPr>
                <w:rStyle w:val="16"/>
                <w:rFonts w:eastAsia="宋体"/>
                <w:lang w:val="en-US" w:eastAsia="zh-CN" w:bidi="ar"/>
              </w:rPr>
              <w:t>¨</w:t>
            </w:r>
            <w:r>
              <w:rPr>
                <w:rStyle w:val="15"/>
                <w:lang w:val="en-US" w:eastAsia="zh-CN" w:bidi="ar"/>
              </w:rPr>
              <w:t>建档立卡贫困户（</w:t>
            </w:r>
            <w:r>
              <w:rPr>
                <w:rFonts w:hint="eastAsia" w:ascii="宋体" w:hAnsi="宋体" w:eastAsia="宋体" w:cs="宋体"/>
                <w:i w:val="0"/>
                <w:color w:val="323232"/>
                <w:kern w:val="0"/>
                <w:sz w:val="20"/>
                <w:szCs w:val="20"/>
                <w:u w:val="none"/>
                <w:lang w:val="en-US" w:eastAsia="zh-CN" w:bidi="ar"/>
              </w:rPr>
              <w:t>53.3%）</w:t>
            </w:r>
            <w:r>
              <w:rPr>
                <w:rStyle w:val="15"/>
                <w:lang w:val="en-US" w:eastAsia="zh-CN" w:bidi="ar"/>
              </w:rPr>
              <w:t xml:space="preserve">  </w:t>
            </w:r>
            <w:r>
              <w:rPr>
                <w:rStyle w:val="14"/>
                <w:rFonts w:eastAsia="宋体"/>
                <w:lang w:val="en-US" w:eastAsia="zh-CN" w:bidi="ar"/>
              </w:rPr>
              <w:t>¨</w:t>
            </w:r>
            <w:r>
              <w:rPr>
                <w:rStyle w:val="15"/>
                <w:lang w:val="en-US" w:eastAsia="zh-CN" w:bidi="ar"/>
              </w:rPr>
              <w:t>分散供养特困户（</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 xml:space="preserve">贫困残疾人家庭   </w:t>
            </w:r>
            <w:r>
              <w:rPr>
                <w:rStyle w:val="14"/>
                <w:rFonts w:eastAsia="宋体"/>
                <w:lang w:val="en-US" w:eastAsia="zh-CN" w:bidi="ar"/>
              </w:rPr>
              <w:t>¨</w:t>
            </w:r>
            <w:r>
              <w:rPr>
                <w:rStyle w:val="15"/>
                <w:lang w:val="en-US" w:eastAsia="zh-CN" w:bidi="ar"/>
              </w:rPr>
              <w:t xml:space="preserve">低保户 </w:t>
            </w:r>
            <w:r>
              <w:rPr>
                <w:rFonts w:hint="eastAsia" w:ascii="宋体" w:hAnsi="宋体" w:eastAsia="宋体" w:cs="宋体"/>
                <w:i w:val="0"/>
                <w:color w:val="323232"/>
                <w:kern w:val="0"/>
                <w:sz w:val="20"/>
                <w:szCs w:val="20"/>
                <w:u w:val="none"/>
                <w:lang w:val="en-US" w:eastAsia="zh-CN" w:bidi="ar"/>
              </w:rPr>
              <w:t>（40%）</w:t>
            </w:r>
            <w:r>
              <w:rPr>
                <w:rStyle w:val="15"/>
                <w:lang w:val="en-US" w:eastAsia="zh-CN" w:bidi="ar"/>
              </w:rPr>
              <w:t xml:space="preserve">  </w:t>
            </w:r>
            <w:r>
              <w:rPr>
                <w:rStyle w:val="14"/>
                <w:rFonts w:eastAsia="宋体"/>
                <w:lang w:val="en-US" w:eastAsia="zh-CN" w:bidi="ar"/>
              </w:rPr>
              <w:t>¨</w:t>
            </w:r>
            <w:r>
              <w:rPr>
                <w:rStyle w:val="15"/>
                <w:lang w:val="en-US" w:eastAsia="zh-CN" w:bidi="ar"/>
              </w:rPr>
              <w:t>其他</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9. 本村是否对危房改造贫困户的信息以及改造资金、进度、项目等状况进行信息公示?</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完全公示（</w:t>
            </w:r>
            <w:r>
              <w:rPr>
                <w:rFonts w:hint="eastAsia" w:ascii="宋体" w:hAnsi="宋体" w:eastAsia="宋体" w:cs="宋体"/>
                <w:i w:val="0"/>
                <w:color w:val="323232"/>
                <w:kern w:val="0"/>
                <w:sz w:val="20"/>
                <w:szCs w:val="20"/>
                <w:u w:val="none"/>
                <w:lang w:val="en-US" w:eastAsia="zh-CN" w:bidi="ar"/>
              </w:rPr>
              <w:t>100%）</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部分公示</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从未公示</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10. 您对当地政府的危房改造工作的满意程度为</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非常满意（</w:t>
            </w:r>
            <w:r>
              <w:rPr>
                <w:rFonts w:hint="eastAsia" w:ascii="宋体" w:hAnsi="宋体" w:eastAsia="宋体" w:cs="宋体"/>
                <w:i w:val="0"/>
                <w:color w:val="323232"/>
                <w:kern w:val="0"/>
                <w:sz w:val="20"/>
                <w:szCs w:val="20"/>
                <w:u w:val="none"/>
                <w:lang w:val="en-US" w:eastAsia="zh-CN" w:bidi="ar"/>
              </w:rPr>
              <w:t>40%）</w:t>
            </w:r>
            <w:r>
              <w:rPr>
                <w:rStyle w:val="15"/>
                <w:lang w:val="en-US" w:eastAsia="zh-CN" w:bidi="ar"/>
              </w:rPr>
              <w:t xml:space="preserve">          </w:t>
            </w:r>
            <w:r>
              <w:rPr>
                <w:rStyle w:val="14"/>
                <w:rFonts w:eastAsia="宋体"/>
                <w:lang w:val="en-US" w:eastAsia="zh-CN" w:bidi="ar"/>
              </w:rPr>
              <w:t>¨</w:t>
            </w:r>
            <w:r>
              <w:rPr>
                <w:rStyle w:val="15"/>
                <w:lang w:val="en-US" w:eastAsia="zh-CN" w:bidi="ar"/>
              </w:rPr>
              <w:t>满意（</w:t>
            </w:r>
            <w:r>
              <w:rPr>
                <w:rFonts w:hint="eastAsia" w:ascii="宋体" w:hAnsi="宋体" w:eastAsia="宋体" w:cs="宋体"/>
                <w:i w:val="0"/>
                <w:color w:val="323232"/>
                <w:kern w:val="0"/>
                <w:sz w:val="20"/>
                <w:szCs w:val="20"/>
                <w:u w:val="none"/>
                <w:lang w:val="en-US" w:eastAsia="zh-CN" w:bidi="ar"/>
              </w:rPr>
              <w:t>60%）</w:t>
            </w:r>
            <w:r>
              <w:rPr>
                <w:rStyle w:val="15"/>
                <w:lang w:val="en-US" w:eastAsia="zh-CN" w:bidi="ar"/>
              </w:rPr>
              <w:t xml:space="preserve">          </w:t>
            </w:r>
            <w:r>
              <w:rPr>
                <w:rStyle w:val="14"/>
                <w:rFonts w:eastAsia="宋体"/>
                <w:lang w:val="en-US" w:eastAsia="zh-CN" w:bidi="ar"/>
              </w:rPr>
              <w:t>¨</w:t>
            </w:r>
            <w:r>
              <w:rPr>
                <w:rStyle w:val="15"/>
                <w:lang w:val="en-US" w:eastAsia="zh-CN" w:bidi="ar"/>
              </w:rPr>
              <w:t xml:space="preserve">一般               </w:t>
            </w:r>
            <w:r>
              <w:rPr>
                <w:rStyle w:val="14"/>
                <w:rFonts w:eastAsia="宋体"/>
                <w:lang w:val="en-US" w:eastAsia="zh-CN" w:bidi="ar"/>
              </w:rPr>
              <w:t>¨</w:t>
            </w:r>
            <w:r>
              <w:rPr>
                <w:rStyle w:val="15"/>
                <w:lang w:val="en-US" w:eastAsia="zh-CN" w:bidi="ar"/>
              </w:rPr>
              <w:t>不满意l若不满意，请说明原因</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11. 您的房屋采取的改造方式是?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修缮加固（</w:t>
            </w:r>
            <w:r>
              <w:rPr>
                <w:rFonts w:hint="eastAsia" w:ascii="宋体" w:hAnsi="宋体" w:eastAsia="宋体" w:cs="宋体"/>
                <w:i w:val="0"/>
                <w:color w:val="323232"/>
                <w:kern w:val="0"/>
                <w:sz w:val="20"/>
                <w:szCs w:val="20"/>
                <w:u w:val="none"/>
                <w:lang w:val="en-US" w:eastAsia="zh-CN" w:bidi="ar"/>
              </w:rPr>
              <w:t>46.7%）</w:t>
            </w:r>
            <w:r>
              <w:rPr>
                <w:rStyle w:val="15"/>
                <w:lang w:val="en-US" w:eastAsia="zh-CN" w:bidi="ar"/>
              </w:rPr>
              <w:t xml:space="preserve">           </w:t>
            </w:r>
            <w:r>
              <w:rPr>
                <w:rStyle w:val="14"/>
                <w:rFonts w:eastAsia="宋体"/>
                <w:lang w:val="en-US" w:eastAsia="zh-CN" w:bidi="ar"/>
              </w:rPr>
              <w:t>¨</w:t>
            </w:r>
            <w:r>
              <w:rPr>
                <w:rStyle w:val="15"/>
                <w:lang w:val="en-US" w:eastAsia="zh-CN" w:bidi="ar"/>
              </w:rPr>
              <w:t>重建（</w:t>
            </w:r>
            <w:r>
              <w:rPr>
                <w:rFonts w:hint="eastAsia" w:ascii="宋体" w:hAnsi="宋体" w:eastAsia="宋体" w:cs="宋体"/>
                <w:i w:val="0"/>
                <w:color w:val="323232"/>
                <w:kern w:val="0"/>
                <w:sz w:val="20"/>
                <w:szCs w:val="20"/>
                <w:u w:val="none"/>
                <w:lang w:val="en-US" w:eastAsia="zh-CN" w:bidi="ar"/>
              </w:rPr>
              <w:t>53.3%）</w:t>
            </w:r>
            <w:r>
              <w:rPr>
                <w:rStyle w:val="15"/>
                <w:lang w:val="en-US" w:eastAsia="zh-CN" w:bidi="ar"/>
              </w:rPr>
              <w:t xml:space="preserve">               </w:t>
            </w:r>
            <w:r>
              <w:rPr>
                <w:rStyle w:val="14"/>
                <w:rFonts w:eastAsia="宋体"/>
                <w:lang w:val="en-US" w:eastAsia="zh-CN" w:bidi="ar"/>
              </w:rPr>
              <w:t>¨</w:t>
            </w:r>
            <w:r>
              <w:rPr>
                <w:rStyle w:val="15"/>
                <w:lang w:val="en-US" w:eastAsia="zh-CN" w:bidi="ar"/>
              </w:rPr>
              <w:t>不清楚</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12. 您的房屋是通过( )方式改造的?</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自建</w:t>
            </w:r>
            <w:r>
              <w:rPr>
                <w:rFonts w:hint="eastAsia" w:ascii="宋体" w:hAnsi="宋体" w:eastAsia="宋体" w:cs="宋体"/>
                <w:i w:val="0"/>
                <w:color w:val="323232"/>
                <w:kern w:val="0"/>
                <w:sz w:val="20"/>
                <w:szCs w:val="20"/>
                <w:u w:val="none"/>
                <w:lang w:val="en-US" w:eastAsia="zh-CN" w:bidi="ar"/>
              </w:rPr>
              <w:t>（6.7%）</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 xml:space="preserve">自主选择施工队 </w:t>
            </w:r>
            <w:r>
              <w:rPr>
                <w:rFonts w:hint="eastAsia" w:ascii="宋体" w:hAnsi="宋体" w:eastAsia="宋体" w:cs="宋体"/>
                <w:i w:val="0"/>
                <w:color w:val="323232"/>
                <w:kern w:val="0"/>
                <w:sz w:val="20"/>
                <w:szCs w:val="20"/>
                <w:u w:val="none"/>
                <w:lang w:val="en-US" w:eastAsia="zh-CN" w:bidi="ar"/>
              </w:rPr>
              <w:t>（80%）</w:t>
            </w:r>
            <w:r>
              <w:rPr>
                <w:rStyle w:val="15"/>
                <w:lang w:val="en-US" w:eastAsia="zh-CN" w:bidi="ar"/>
              </w:rPr>
              <w:t xml:space="preserve">     </w:t>
            </w:r>
            <w:r>
              <w:rPr>
                <w:rStyle w:val="14"/>
                <w:rFonts w:eastAsia="宋体"/>
                <w:lang w:val="en-US" w:eastAsia="zh-CN" w:bidi="ar"/>
              </w:rPr>
              <w:t>¨</w:t>
            </w:r>
            <w:r>
              <w:rPr>
                <w:rStyle w:val="15"/>
                <w:lang w:val="en-US" w:eastAsia="zh-CN" w:bidi="ar"/>
              </w:rPr>
              <w:t>乡镇政府帮助选择施工队（</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不清楚</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13. 您进行房屋改造共花费</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2万以下</w:t>
            </w:r>
            <w:r>
              <w:rPr>
                <w:rFonts w:hint="eastAsia" w:ascii="宋体" w:hAnsi="宋体" w:eastAsia="宋体" w:cs="宋体"/>
                <w:i w:val="0"/>
                <w:color w:val="323232"/>
                <w:kern w:val="0"/>
                <w:sz w:val="20"/>
                <w:szCs w:val="20"/>
                <w:u w:val="none"/>
                <w:lang w:val="en-US" w:eastAsia="zh-CN" w:bidi="ar"/>
              </w:rPr>
              <w:t>（33.3%）</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2-4万</w:t>
            </w:r>
            <w:r>
              <w:rPr>
                <w:rFonts w:hint="eastAsia" w:ascii="宋体" w:hAnsi="宋体" w:eastAsia="宋体" w:cs="宋体"/>
                <w:i w:val="0"/>
                <w:color w:val="323232"/>
                <w:kern w:val="0"/>
                <w:sz w:val="20"/>
                <w:szCs w:val="20"/>
                <w:u w:val="none"/>
                <w:lang w:val="en-US" w:eastAsia="zh-CN" w:bidi="ar"/>
              </w:rPr>
              <w:t>（20%）</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4-6万（</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超过6万（</w:t>
            </w:r>
            <w:r>
              <w:rPr>
                <w:rFonts w:hint="eastAsia" w:ascii="宋体" w:hAnsi="宋体" w:eastAsia="宋体" w:cs="宋体"/>
                <w:i w:val="0"/>
                <w:color w:val="323232"/>
                <w:kern w:val="0"/>
                <w:sz w:val="20"/>
                <w:szCs w:val="20"/>
                <w:u w:val="none"/>
                <w:lang w:val="en-US" w:eastAsia="zh-CN" w:bidi="ar"/>
              </w:rPr>
              <w:t>33.4%）</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14. 您进行房屋改造获得的补助资金是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8"/>
                <w:lang w:val="en-US" w:eastAsia="zh-CN" w:bidi="ar"/>
              </w:rPr>
              <w:t xml:space="preserve"> </w:t>
            </w:r>
            <w:r>
              <w:rPr>
                <w:rStyle w:val="15"/>
                <w:lang w:val="en-US" w:eastAsia="zh-CN" w:bidi="ar"/>
              </w:rPr>
              <w:t>1万元以下（</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 xml:space="preserve">1-1.5万 </w:t>
            </w:r>
            <w:r>
              <w:rPr>
                <w:rFonts w:hint="eastAsia" w:ascii="宋体" w:hAnsi="宋体" w:eastAsia="宋体" w:cs="宋体"/>
                <w:i w:val="0"/>
                <w:color w:val="323232"/>
                <w:kern w:val="0"/>
                <w:sz w:val="20"/>
                <w:szCs w:val="20"/>
                <w:u w:val="none"/>
                <w:lang w:val="en-US" w:eastAsia="zh-CN" w:bidi="ar"/>
              </w:rPr>
              <w:t>（40%）</w:t>
            </w:r>
            <w:r>
              <w:rPr>
                <w:rStyle w:val="15"/>
                <w:lang w:val="en-US" w:eastAsia="zh-CN" w:bidi="ar"/>
              </w:rPr>
              <w:t xml:space="preserve">       </w:t>
            </w:r>
            <w:r>
              <w:rPr>
                <w:rStyle w:val="14"/>
                <w:rFonts w:eastAsia="宋体"/>
                <w:lang w:val="en-US" w:eastAsia="zh-CN" w:bidi="ar"/>
              </w:rPr>
              <w:t>¨</w:t>
            </w:r>
            <w:r>
              <w:rPr>
                <w:rStyle w:val="15"/>
                <w:lang w:val="en-US" w:eastAsia="zh-CN" w:bidi="ar"/>
              </w:rPr>
              <w:t>1.5-2万（</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2万以上（</w:t>
            </w:r>
            <w:r>
              <w:rPr>
                <w:rFonts w:hint="eastAsia" w:ascii="宋体" w:hAnsi="宋体" w:eastAsia="宋体" w:cs="宋体"/>
                <w:i w:val="0"/>
                <w:color w:val="323232"/>
                <w:kern w:val="0"/>
                <w:sz w:val="20"/>
                <w:szCs w:val="20"/>
                <w:u w:val="none"/>
                <w:lang w:val="en-US" w:eastAsia="zh-CN" w:bidi="ar"/>
              </w:rPr>
              <w:t>33.4%）</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15. 您房屋改造后的面积是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 xml:space="preserve">少于40平 </w:t>
            </w:r>
            <w:r>
              <w:rPr>
                <w:rFonts w:hint="eastAsia" w:ascii="宋体" w:hAnsi="宋体" w:eastAsia="宋体" w:cs="宋体"/>
                <w:i w:val="0"/>
                <w:color w:val="323232"/>
                <w:kern w:val="0"/>
                <w:sz w:val="20"/>
                <w:szCs w:val="20"/>
                <w:u w:val="none"/>
                <w:lang w:val="en-US" w:eastAsia="zh-CN" w:bidi="ar"/>
              </w:rPr>
              <w:t>（6.7%）</w:t>
            </w:r>
            <w:r>
              <w:rPr>
                <w:rStyle w:val="15"/>
                <w:lang w:val="en-US" w:eastAsia="zh-CN" w:bidi="ar"/>
              </w:rPr>
              <w:t xml:space="preserve">   </w:t>
            </w:r>
            <w:r>
              <w:rPr>
                <w:rStyle w:val="14"/>
                <w:rFonts w:eastAsia="宋体"/>
                <w:lang w:val="en-US" w:eastAsia="zh-CN" w:bidi="ar"/>
              </w:rPr>
              <w:t>¨</w:t>
            </w:r>
            <w:r>
              <w:rPr>
                <w:rStyle w:val="15"/>
                <w:lang w:val="en-US" w:eastAsia="zh-CN" w:bidi="ar"/>
              </w:rPr>
              <w:t>40-60平（</w:t>
            </w:r>
            <w:r>
              <w:rPr>
                <w:rFonts w:hint="eastAsia" w:ascii="宋体" w:hAnsi="宋体" w:eastAsia="宋体" w:cs="宋体"/>
                <w:i w:val="0"/>
                <w:color w:val="323232"/>
                <w:kern w:val="0"/>
                <w:sz w:val="20"/>
                <w:szCs w:val="20"/>
                <w:u w:val="none"/>
                <w:lang w:val="en-US" w:eastAsia="zh-CN" w:bidi="ar"/>
              </w:rPr>
              <w:t>20%）</w:t>
            </w:r>
            <w:r>
              <w:rPr>
                <w:rStyle w:val="15"/>
                <w:lang w:val="en-US" w:eastAsia="zh-CN" w:bidi="ar"/>
              </w:rPr>
              <w:t xml:space="preserve">  </w:t>
            </w:r>
            <w:r>
              <w:rPr>
                <w:rStyle w:val="14"/>
                <w:rFonts w:eastAsia="宋体"/>
                <w:lang w:val="en-US" w:eastAsia="zh-CN" w:bidi="ar"/>
              </w:rPr>
              <w:t>¨</w:t>
            </w:r>
            <w:r>
              <w:rPr>
                <w:rStyle w:val="15"/>
                <w:lang w:val="en-US" w:eastAsia="zh-CN" w:bidi="ar"/>
              </w:rPr>
              <w:t xml:space="preserve">60-80平 </w:t>
            </w:r>
            <w:r>
              <w:rPr>
                <w:rFonts w:hint="eastAsia" w:ascii="宋体" w:hAnsi="宋体" w:eastAsia="宋体" w:cs="宋体"/>
                <w:i w:val="0"/>
                <w:color w:val="323232"/>
                <w:kern w:val="0"/>
                <w:sz w:val="20"/>
                <w:szCs w:val="20"/>
                <w:u w:val="none"/>
                <w:lang w:val="en-US" w:eastAsia="zh-CN" w:bidi="ar"/>
              </w:rPr>
              <w:t>（26.7%）</w:t>
            </w:r>
            <w:r>
              <w:rPr>
                <w:rStyle w:val="15"/>
                <w:lang w:val="en-US" w:eastAsia="zh-CN" w:bidi="ar"/>
              </w:rPr>
              <w:t xml:space="preserve">   </w:t>
            </w:r>
            <w:r>
              <w:rPr>
                <w:rStyle w:val="14"/>
                <w:rFonts w:eastAsia="宋体"/>
                <w:lang w:val="en-US" w:eastAsia="zh-CN" w:bidi="ar"/>
              </w:rPr>
              <w:t>¨</w:t>
            </w:r>
            <w:r>
              <w:rPr>
                <w:rStyle w:val="15"/>
                <w:lang w:val="en-US" w:eastAsia="zh-CN" w:bidi="ar"/>
              </w:rPr>
              <w:t xml:space="preserve">80-100平    </w:t>
            </w:r>
            <w:r>
              <w:rPr>
                <w:rStyle w:val="14"/>
                <w:rFonts w:eastAsia="宋体"/>
                <w:lang w:val="en-US" w:eastAsia="zh-CN" w:bidi="ar"/>
              </w:rPr>
              <w:t>¨</w:t>
            </w:r>
            <w:r>
              <w:rPr>
                <w:rStyle w:val="15"/>
                <w:lang w:val="en-US" w:eastAsia="zh-CN" w:bidi="ar"/>
              </w:rPr>
              <w:t>多于100平（</w:t>
            </w:r>
            <w:r>
              <w:rPr>
                <w:rFonts w:hint="eastAsia" w:ascii="宋体" w:hAnsi="宋体" w:eastAsia="宋体" w:cs="宋体"/>
                <w:i w:val="0"/>
                <w:color w:val="323232"/>
                <w:kern w:val="0"/>
                <w:sz w:val="20"/>
                <w:szCs w:val="20"/>
                <w:u w:val="none"/>
                <w:lang w:val="en-US" w:eastAsia="zh-CN" w:bidi="ar"/>
              </w:rPr>
              <w:t>46.7%）</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16. 您进行房屋改造的主要资金来源是</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 xml:space="preserve">自筹 </w:t>
            </w:r>
            <w:r>
              <w:rPr>
                <w:rFonts w:hint="eastAsia" w:ascii="宋体" w:hAnsi="宋体" w:eastAsia="宋体" w:cs="宋体"/>
                <w:i w:val="0"/>
                <w:color w:val="323232"/>
                <w:kern w:val="0"/>
                <w:sz w:val="20"/>
                <w:szCs w:val="20"/>
                <w:u w:val="none"/>
                <w:lang w:val="en-US" w:eastAsia="zh-CN" w:bidi="ar"/>
              </w:rPr>
              <w:t>（46.7%）</w:t>
            </w:r>
            <w:r>
              <w:rPr>
                <w:rStyle w:val="15"/>
                <w:lang w:val="en-US" w:eastAsia="zh-CN" w:bidi="ar"/>
              </w:rPr>
              <w:t xml:space="preserve">       </w:t>
            </w:r>
            <w:r>
              <w:rPr>
                <w:rStyle w:val="14"/>
                <w:rFonts w:eastAsia="宋体"/>
                <w:lang w:val="en-US" w:eastAsia="zh-CN" w:bidi="ar"/>
              </w:rPr>
              <w:t>¨</w:t>
            </w:r>
            <w:r>
              <w:rPr>
                <w:rStyle w:val="15"/>
                <w:lang w:val="en-US" w:eastAsia="zh-CN" w:bidi="ar"/>
              </w:rPr>
              <w:t>向亲戚朋友借款（</w:t>
            </w:r>
            <w:r>
              <w:rPr>
                <w:rFonts w:hint="eastAsia" w:ascii="宋体" w:hAnsi="宋体" w:eastAsia="宋体" w:cs="宋体"/>
                <w:i w:val="0"/>
                <w:color w:val="323232"/>
                <w:kern w:val="0"/>
                <w:sz w:val="20"/>
                <w:szCs w:val="20"/>
                <w:u w:val="none"/>
                <w:lang w:val="en-US" w:eastAsia="zh-CN" w:bidi="ar"/>
              </w:rPr>
              <w:t>40%）</w:t>
            </w:r>
            <w:r>
              <w:rPr>
                <w:rStyle w:val="15"/>
                <w:lang w:val="en-US" w:eastAsia="zh-CN" w:bidi="ar"/>
              </w:rPr>
              <w:t xml:space="preserve">          </w:t>
            </w:r>
            <w:r>
              <w:rPr>
                <w:rStyle w:val="14"/>
                <w:rFonts w:eastAsia="宋体"/>
                <w:lang w:val="en-US" w:eastAsia="zh-CN" w:bidi="ar"/>
              </w:rPr>
              <w:t>¨</w:t>
            </w:r>
            <w:r>
              <w:rPr>
                <w:rStyle w:val="15"/>
                <w:lang w:val="en-US" w:eastAsia="zh-CN" w:bidi="ar"/>
              </w:rPr>
              <w:t xml:space="preserve">商业贷款            </w:t>
            </w:r>
            <w:r>
              <w:rPr>
                <w:rStyle w:val="14"/>
                <w:rFonts w:eastAsia="宋体"/>
                <w:lang w:val="en-US" w:eastAsia="zh-CN" w:bidi="ar"/>
              </w:rPr>
              <w:t>¨</w:t>
            </w:r>
            <w:r>
              <w:rPr>
                <w:rStyle w:val="15"/>
                <w:lang w:val="en-US" w:eastAsia="zh-CN" w:bidi="ar"/>
              </w:rPr>
              <w:t>其他（</w:t>
            </w:r>
            <w:r>
              <w:rPr>
                <w:rFonts w:hint="eastAsia" w:ascii="宋体" w:hAnsi="宋体" w:eastAsia="宋体" w:cs="宋体"/>
                <w:i w:val="0"/>
                <w:color w:val="323232"/>
                <w:kern w:val="0"/>
                <w:sz w:val="20"/>
                <w:szCs w:val="20"/>
                <w:u w:val="none"/>
                <w:lang w:val="en-US" w:eastAsia="zh-CN" w:bidi="ar"/>
              </w:rPr>
              <w:t>13.4%）</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17. 改造后的房屋面积能否满足您的基本生活需求？</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非常能（</w:t>
            </w:r>
            <w:r>
              <w:rPr>
                <w:rFonts w:hint="eastAsia" w:ascii="宋体" w:hAnsi="宋体" w:eastAsia="宋体" w:cs="宋体"/>
                <w:i w:val="0"/>
                <w:color w:val="323232"/>
                <w:kern w:val="0"/>
                <w:sz w:val="20"/>
                <w:szCs w:val="20"/>
                <w:u w:val="none"/>
                <w:lang w:val="en-US" w:eastAsia="zh-CN" w:bidi="ar"/>
              </w:rPr>
              <w:t>13.3%）</w:t>
            </w:r>
            <w:r>
              <w:rPr>
                <w:rStyle w:val="15"/>
                <w:lang w:val="en-US" w:eastAsia="zh-CN" w:bidi="ar"/>
              </w:rPr>
              <w:t xml:space="preserve">         </w:t>
            </w:r>
            <w:r>
              <w:rPr>
                <w:rStyle w:val="14"/>
                <w:rFonts w:eastAsia="宋体"/>
                <w:lang w:val="en-US" w:eastAsia="zh-CN" w:bidi="ar"/>
              </w:rPr>
              <w:t>¨</w:t>
            </w:r>
            <w:r>
              <w:rPr>
                <w:rStyle w:val="15"/>
                <w:lang w:val="en-US" w:eastAsia="zh-CN" w:bidi="ar"/>
              </w:rPr>
              <w:t xml:space="preserve">能 </w:t>
            </w:r>
            <w:r>
              <w:rPr>
                <w:rFonts w:hint="eastAsia" w:ascii="宋体" w:hAnsi="宋体" w:eastAsia="宋体" w:cs="宋体"/>
                <w:i w:val="0"/>
                <w:color w:val="323232"/>
                <w:kern w:val="0"/>
                <w:sz w:val="20"/>
                <w:szCs w:val="20"/>
                <w:u w:val="none"/>
                <w:lang w:val="en-US" w:eastAsia="zh-CN" w:bidi="ar"/>
              </w:rPr>
              <w:t>（86.7%）</w:t>
            </w:r>
            <w:r>
              <w:rPr>
                <w:rStyle w:val="15"/>
                <w:lang w:val="en-US" w:eastAsia="zh-CN" w:bidi="ar"/>
              </w:rPr>
              <w:t xml:space="preserve">        </w:t>
            </w:r>
            <w:r>
              <w:rPr>
                <w:rStyle w:val="14"/>
                <w:rFonts w:eastAsia="宋体"/>
                <w:lang w:val="en-US" w:eastAsia="zh-CN" w:bidi="ar"/>
              </w:rPr>
              <w:t>¨</w:t>
            </w:r>
            <w:r>
              <w:rPr>
                <w:rStyle w:val="15"/>
                <w:lang w:val="en-US" w:eastAsia="zh-CN" w:bidi="ar"/>
              </w:rPr>
              <w:t>不一定</w:t>
            </w:r>
            <w:r>
              <w:rPr>
                <w:rStyle w:val="16"/>
                <w:rFonts w:eastAsia="宋体"/>
                <w:lang w:val="en-US" w:eastAsia="zh-CN" w:bidi="ar"/>
              </w:rPr>
              <w:t xml:space="preserve">  </w:t>
            </w:r>
            <w:r>
              <w:rPr>
                <w:rStyle w:val="15"/>
                <w:lang w:val="en-US" w:eastAsia="zh-CN" w:bidi="ar"/>
              </w:rPr>
              <w:t xml:space="preserve">    </w:t>
            </w:r>
            <w:r>
              <w:rPr>
                <w:rStyle w:val="14"/>
                <w:rFonts w:eastAsia="宋体"/>
                <w:lang w:val="en-US" w:eastAsia="zh-CN" w:bidi="ar"/>
              </w:rPr>
              <w:t>¨</w:t>
            </w:r>
            <w:r>
              <w:rPr>
                <w:rStyle w:val="15"/>
                <w:lang w:val="en-US" w:eastAsia="zh-CN" w:bidi="ar"/>
              </w:rPr>
              <w:t xml:space="preserve">不能           </w:t>
            </w:r>
            <w:r>
              <w:rPr>
                <w:rStyle w:val="14"/>
                <w:rFonts w:eastAsia="宋体"/>
                <w:lang w:val="en-US" w:eastAsia="zh-CN" w:bidi="ar"/>
              </w:rPr>
              <w:t>¨</w:t>
            </w:r>
            <w:r>
              <w:rPr>
                <w:rStyle w:val="15"/>
                <w:lang w:val="en-US" w:eastAsia="zh-CN" w:bidi="ar"/>
              </w:rPr>
              <w:t>非常不能</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18. 危房改造过程中是否有执行人员进行质量安全检查或者技术指导?</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 xml:space="preserve">有，3次以上 </w:t>
            </w:r>
            <w:r>
              <w:rPr>
                <w:rFonts w:hint="eastAsia" w:ascii="宋体" w:hAnsi="宋体" w:eastAsia="宋体" w:cs="宋体"/>
                <w:i w:val="0"/>
                <w:color w:val="323232"/>
                <w:kern w:val="0"/>
                <w:sz w:val="20"/>
                <w:szCs w:val="20"/>
                <w:u w:val="none"/>
                <w:lang w:val="en-US" w:eastAsia="zh-CN" w:bidi="ar"/>
              </w:rPr>
              <w:t>（100%）</w:t>
            </w:r>
            <w:r>
              <w:rPr>
                <w:rStyle w:val="15"/>
                <w:lang w:val="en-US" w:eastAsia="zh-CN" w:bidi="ar"/>
              </w:rPr>
              <w:t xml:space="preserve">         </w:t>
            </w:r>
            <w:r>
              <w:rPr>
                <w:rStyle w:val="14"/>
                <w:rFonts w:eastAsia="宋体"/>
                <w:lang w:val="en-US" w:eastAsia="zh-CN" w:bidi="ar"/>
              </w:rPr>
              <w:t>¨</w:t>
            </w:r>
            <w:r>
              <w:rPr>
                <w:rStyle w:val="15"/>
                <w:lang w:val="en-US" w:eastAsia="zh-CN" w:bidi="ar"/>
              </w:rPr>
              <w:t xml:space="preserve">较少，3次以下               </w:t>
            </w:r>
            <w:r>
              <w:rPr>
                <w:rStyle w:val="14"/>
                <w:rFonts w:eastAsia="宋体"/>
                <w:lang w:val="en-US" w:eastAsia="zh-CN" w:bidi="ar"/>
              </w:rPr>
              <w:t>¨</w:t>
            </w:r>
            <w:r>
              <w:rPr>
                <w:rStyle w:val="15"/>
                <w:lang w:val="en-US" w:eastAsia="zh-CN" w:bidi="ar"/>
              </w:rPr>
              <w:t>从未有过</w:t>
            </w:r>
          </w:p>
        </w:tc>
      </w:tr>
      <w:tr>
        <w:tblPrEx>
          <w:tblCellMar>
            <w:top w:w="0" w:type="dxa"/>
            <w:left w:w="0" w:type="dxa"/>
            <w:bottom w:w="0" w:type="dxa"/>
            <w:right w:w="0"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23232"/>
                <w:sz w:val="20"/>
                <w:szCs w:val="20"/>
                <w:u w:val="none"/>
              </w:rPr>
            </w:pPr>
            <w:r>
              <w:rPr>
                <w:rFonts w:hint="eastAsia" w:ascii="微软雅黑" w:hAnsi="微软雅黑" w:eastAsia="微软雅黑" w:cs="微软雅黑"/>
                <w:i w:val="0"/>
                <w:color w:val="323232"/>
                <w:kern w:val="0"/>
                <w:sz w:val="20"/>
                <w:szCs w:val="20"/>
                <w:u w:val="none"/>
                <w:lang w:val="en-US" w:eastAsia="zh-CN" w:bidi="ar"/>
              </w:rPr>
              <w:t>19. 从申请危房改造到竣工验收，您对执行人员工作态度是否满意？</w:t>
            </w:r>
          </w:p>
        </w:tc>
      </w:tr>
      <w:tr>
        <w:tblPrEx>
          <w:tblCellMar>
            <w:top w:w="0" w:type="dxa"/>
            <w:left w:w="0" w:type="dxa"/>
            <w:bottom w:w="0" w:type="dxa"/>
            <w:right w:w="0" w:type="dxa"/>
          </w:tblCellMar>
        </w:tblPrEx>
        <w:trPr>
          <w:trHeight w:val="6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Wingdings" w:hAnsi="Wingdings" w:eastAsia="宋体" w:cs="Wingdings"/>
                <w:i w:val="0"/>
                <w:color w:val="000000"/>
                <w:sz w:val="20"/>
                <w:szCs w:val="20"/>
                <w:u w:val="none"/>
              </w:rPr>
            </w:pPr>
            <w:r>
              <w:rPr>
                <w:rStyle w:val="14"/>
                <w:rFonts w:eastAsia="宋体"/>
                <w:lang w:val="en-US" w:eastAsia="zh-CN" w:bidi="ar"/>
              </w:rPr>
              <w:t>¨</w:t>
            </w:r>
            <w:r>
              <w:rPr>
                <w:rStyle w:val="15"/>
                <w:lang w:val="en-US" w:eastAsia="zh-CN" w:bidi="ar"/>
              </w:rPr>
              <w:t xml:space="preserve">非常满意 </w:t>
            </w:r>
            <w:r>
              <w:rPr>
                <w:rFonts w:hint="eastAsia" w:ascii="宋体" w:hAnsi="宋体" w:eastAsia="宋体" w:cs="宋体"/>
                <w:i w:val="0"/>
                <w:color w:val="323232"/>
                <w:kern w:val="0"/>
                <w:sz w:val="20"/>
                <w:szCs w:val="20"/>
                <w:u w:val="none"/>
                <w:lang w:val="en-US" w:eastAsia="zh-CN" w:bidi="ar"/>
              </w:rPr>
              <w:t>（40%）</w:t>
            </w:r>
            <w:r>
              <w:rPr>
                <w:rStyle w:val="15"/>
                <w:lang w:val="en-US" w:eastAsia="zh-CN" w:bidi="ar"/>
              </w:rPr>
              <w:t xml:space="preserve">     </w:t>
            </w:r>
            <w:r>
              <w:rPr>
                <w:rStyle w:val="14"/>
                <w:rFonts w:eastAsia="宋体"/>
                <w:lang w:val="en-US" w:eastAsia="zh-CN" w:bidi="ar"/>
              </w:rPr>
              <w:t>¨</w:t>
            </w:r>
            <w:r>
              <w:rPr>
                <w:rStyle w:val="15"/>
                <w:lang w:val="en-US" w:eastAsia="zh-CN" w:bidi="ar"/>
              </w:rPr>
              <w:t>满意（</w:t>
            </w:r>
            <w:r>
              <w:rPr>
                <w:rFonts w:hint="eastAsia" w:ascii="宋体" w:hAnsi="宋体" w:eastAsia="宋体" w:cs="宋体"/>
                <w:i w:val="0"/>
                <w:color w:val="323232"/>
                <w:kern w:val="0"/>
                <w:sz w:val="20"/>
                <w:szCs w:val="20"/>
                <w:u w:val="none"/>
                <w:lang w:val="en-US" w:eastAsia="zh-CN" w:bidi="ar"/>
              </w:rPr>
              <w:t>60%）</w:t>
            </w:r>
            <w:r>
              <w:rPr>
                <w:rStyle w:val="15"/>
                <w:lang w:val="en-US" w:eastAsia="zh-CN" w:bidi="ar"/>
              </w:rPr>
              <w:t xml:space="preserve">         </w:t>
            </w:r>
            <w:r>
              <w:rPr>
                <w:rStyle w:val="14"/>
                <w:rFonts w:eastAsia="宋体"/>
                <w:lang w:val="en-US" w:eastAsia="zh-CN" w:bidi="ar"/>
              </w:rPr>
              <w:t>¨</w:t>
            </w:r>
            <w:r>
              <w:rPr>
                <w:rStyle w:val="15"/>
                <w:lang w:val="en-US" w:eastAsia="zh-CN" w:bidi="ar"/>
              </w:rPr>
              <w:t xml:space="preserve">不满意         </w:t>
            </w:r>
            <w:r>
              <w:rPr>
                <w:rStyle w:val="14"/>
                <w:rFonts w:eastAsia="宋体"/>
                <w:lang w:val="en-US" w:eastAsia="zh-CN" w:bidi="ar"/>
              </w:rPr>
              <w:t>¨</w:t>
            </w:r>
            <w:r>
              <w:rPr>
                <w:rStyle w:val="15"/>
                <w:lang w:val="en-US" w:eastAsia="zh-CN" w:bidi="ar"/>
              </w:rPr>
              <w:t>非常不满意l若不满意，请举例说明</w:t>
            </w:r>
          </w:p>
        </w:tc>
      </w:tr>
    </w:tbl>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sectPr>
      <w:pgSz w:w="11906" w:h="16838"/>
      <w:pgMar w:top="1440" w:right="1463" w:bottom="1440" w:left="146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90"/>
        <w:tab w:val="clear" w:pos="4153"/>
      </w:tabs>
      <w:ind w:right="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r>
      <w:rPr>
        <w:rFonts w:hint="eastAsia" w:cs="Times New Roma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5CDB"/>
    <w:multiLevelType w:val="singleLevel"/>
    <w:tmpl w:val="584F5C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D7652"/>
    <w:rsid w:val="07945CD2"/>
    <w:rsid w:val="08A54341"/>
    <w:rsid w:val="15AD7652"/>
    <w:rsid w:val="19225DAE"/>
    <w:rsid w:val="1BAD1845"/>
    <w:rsid w:val="25BA51E7"/>
    <w:rsid w:val="2D245393"/>
    <w:rsid w:val="34021628"/>
    <w:rsid w:val="3D373051"/>
    <w:rsid w:val="4CC64CB2"/>
    <w:rsid w:val="56F1720F"/>
    <w:rsid w:val="5E720A76"/>
    <w:rsid w:val="60BF5D93"/>
    <w:rsid w:val="624F3AF4"/>
    <w:rsid w:val="629250D1"/>
    <w:rsid w:val="72D820D9"/>
    <w:rsid w:val="7658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仿宋"/>
      <w:b/>
      <w:bCs/>
      <w:kern w:val="44"/>
      <w:sz w:val="32"/>
      <w:szCs w:val="32"/>
    </w:rPr>
  </w:style>
  <w:style w:type="paragraph" w:styleId="3">
    <w:name w:val="heading 2"/>
    <w:basedOn w:val="1"/>
    <w:next w:val="1"/>
    <w:qFormat/>
    <w:uiPriority w:val="99"/>
    <w:pPr>
      <w:keepNext/>
      <w:keepLines/>
      <w:spacing w:before="260" w:after="260" w:line="416" w:lineRule="auto"/>
      <w:outlineLvl w:val="1"/>
    </w:pPr>
    <w:rPr>
      <w:rFonts w:ascii="Cambria" w:hAnsi="Cambria" w:eastAsia="仿宋" w:cs="Cambria"/>
      <w:b/>
      <w:bCs/>
      <w:sz w:val="32"/>
      <w:szCs w:val="32"/>
    </w:rPr>
  </w:style>
  <w:style w:type="paragraph" w:styleId="4">
    <w:name w:val="heading 3"/>
    <w:basedOn w:val="1"/>
    <w:next w:val="1"/>
    <w:qFormat/>
    <w:uiPriority w:val="99"/>
    <w:pPr>
      <w:keepNext/>
      <w:keepLines/>
      <w:spacing w:before="260" w:after="260" w:line="416" w:lineRule="auto"/>
      <w:outlineLvl w:val="2"/>
    </w:pPr>
    <w:rPr>
      <w:rFonts w:eastAsia="仿宋"/>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semiHidden/>
    <w:qFormat/>
    <w:uiPriority w:val="99"/>
  </w:style>
  <w:style w:type="paragraph" w:styleId="8">
    <w:name w:val="toc 2"/>
    <w:basedOn w:val="1"/>
    <w:next w:val="1"/>
    <w:semiHidden/>
    <w:qFormat/>
    <w:uiPriority w:val="99"/>
    <w:pPr>
      <w:ind w:left="420" w:leftChars="200"/>
    </w:pPr>
  </w:style>
  <w:style w:type="character" w:styleId="11">
    <w:name w:val="page number"/>
    <w:basedOn w:val="10"/>
    <w:qFormat/>
    <w:uiPriority w:val="99"/>
  </w:style>
  <w:style w:type="character" w:customStyle="1" w:styleId="12">
    <w:name w:val="font01"/>
    <w:basedOn w:val="10"/>
    <w:uiPriority w:val="0"/>
    <w:rPr>
      <w:rFonts w:ascii="宋体" w:hAnsi="宋体" w:eastAsia="宋体" w:cs="宋体"/>
      <w:color w:val="000000"/>
      <w:sz w:val="22"/>
      <w:szCs w:val="22"/>
      <w:u w:val="none"/>
    </w:rPr>
  </w:style>
  <w:style w:type="character" w:customStyle="1" w:styleId="13">
    <w:name w:val="font41"/>
    <w:basedOn w:val="10"/>
    <w:uiPriority w:val="0"/>
    <w:rPr>
      <w:rFonts w:hint="eastAsia" w:ascii="宋体" w:hAnsi="宋体" w:eastAsia="宋体" w:cs="宋体"/>
      <w:color w:val="000000"/>
      <w:sz w:val="22"/>
      <w:szCs w:val="22"/>
      <w:u w:val="none"/>
    </w:rPr>
  </w:style>
  <w:style w:type="character" w:customStyle="1" w:styleId="14">
    <w:name w:val="font21"/>
    <w:basedOn w:val="10"/>
    <w:qFormat/>
    <w:uiPriority w:val="0"/>
    <w:rPr>
      <w:rFonts w:hint="default" w:ascii="Wingdings" w:hAnsi="Wingdings" w:cs="Wingdings"/>
      <w:color w:val="000000"/>
      <w:sz w:val="20"/>
      <w:szCs w:val="20"/>
      <w:u w:val="none"/>
    </w:rPr>
  </w:style>
  <w:style w:type="character" w:customStyle="1" w:styleId="15">
    <w:name w:val="font71"/>
    <w:basedOn w:val="10"/>
    <w:qFormat/>
    <w:uiPriority w:val="0"/>
    <w:rPr>
      <w:rFonts w:hint="eastAsia" w:ascii="微软雅黑" w:hAnsi="微软雅黑" w:eastAsia="微软雅黑" w:cs="微软雅黑"/>
      <w:color w:val="323232"/>
      <w:sz w:val="20"/>
      <w:szCs w:val="20"/>
      <w:u w:val="none"/>
    </w:rPr>
  </w:style>
  <w:style w:type="character" w:customStyle="1" w:styleId="16">
    <w:name w:val="font31"/>
    <w:basedOn w:val="10"/>
    <w:qFormat/>
    <w:uiPriority w:val="0"/>
    <w:rPr>
      <w:rFonts w:hint="default" w:ascii="Wingdings" w:hAnsi="Wingdings" w:cs="Wingdings"/>
      <w:color w:val="323232"/>
      <w:sz w:val="20"/>
      <w:szCs w:val="20"/>
      <w:u w:val="none"/>
    </w:rPr>
  </w:style>
  <w:style w:type="character" w:customStyle="1" w:styleId="17">
    <w:name w:val="font81"/>
    <w:basedOn w:val="10"/>
    <w:uiPriority w:val="0"/>
    <w:rPr>
      <w:rFonts w:hint="eastAsia" w:ascii="微软雅黑" w:hAnsi="微软雅黑" w:eastAsia="微软雅黑" w:cs="微软雅黑"/>
      <w:color w:val="000000"/>
      <w:sz w:val="20"/>
      <w:szCs w:val="20"/>
      <w:u w:val="none"/>
    </w:rPr>
  </w:style>
  <w:style w:type="character" w:customStyle="1" w:styleId="18">
    <w:name w:val="font1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2020-09-17T09:20:00Z</dcterms:created>
  <dc:creator>Administrator</dc:creator>
  <cp:lastModifiedBy>Administrator</cp:lastModifiedBy>
  <dcterms:modified xsi:type="dcterms:W3CDTF">2020-10-10T01:53:44Z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