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4BA2E">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宋体" w:hAnsi="宋体" w:eastAsia="宋体" w:cs="宋体"/>
          <w:b/>
          <w:bCs/>
          <w:sz w:val="28"/>
          <w:szCs w:val="28"/>
        </w:rPr>
      </w:pPr>
      <w:bookmarkStart w:id="0" w:name="_GoBack"/>
      <w:bookmarkEnd w:id="0"/>
      <w:r>
        <w:rPr>
          <w:rFonts w:hint="eastAsia" w:ascii="宋体" w:hAnsi="宋体" w:eastAsia="宋体" w:cs="宋体"/>
          <w:b/>
          <w:bCs/>
          <w:sz w:val="28"/>
          <w:szCs w:val="28"/>
        </w:rPr>
        <w:t>嘉鱼县绿色食品产业园控制性详细规划环境影响评价公众意见表</w:t>
      </w:r>
    </w:p>
    <w:p w14:paraId="417B42E5">
      <w:pPr>
        <w:adjustRightInd w:val="0"/>
        <w:snapToGrid w:val="0"/>
        <w:spacing w:after="156" w:afterLines="50"/>
        <w:rPr>
          <w:rFonts w:eastAsia="黑体"/>
          <w:b/>
          <w:sz w:val="24"/>
          <w:szCs w:val="24"/>
        </w:rPr>
      </w:pPr>
      <w:r>
        <w:rPr>
          <w:b/>
          <w:sz w:val="24"/>
          <w:szCs w:val="24"/>
        </w:rPr>
        <w:t>填表日期</w:t>
      </w:r>
      <w:r>
        <w:rPr>
          <w:rFonts w:hint="eastAsia"/>
          <w:b/>
          <w:sz w:val="24"/>
          <w:szCs w:val="24"/>
          <w:lang w:eastAsia="zh-CN"/>
        </w:rPr>
        <w:t>：</w:t>
      </w:r>
      <w:r>
        <w:rPr>
          <w:b/>
          <w:sz w:val="24"/>
          <w:szCs w:val="24"/>
          <w:u w:val="single"/>
        </w:rPr>
        <w:t xml:space="preserve">  </w:t>
      </w:r>
      <w:r>
        <w:rPr>
          <w:rFonts w:hint="eastAsia"/>
          <w:b/>
          <w:sz w:val="24"/>
          <w:szCs w:val="24"/>
          <w:u w:val="single"/>
          <w:lang w:val="en-US" w:eastAsia="zh-CN"/>
        </w:rPr>
        <w:t xml:space="preserve">   </w:t>
      </w:r>
      <w:r>
        <w:rPr>
          <w:b/>
          <w:sz w:val="24"/>
          <w:szCs w:val="24"/>
          <w:u w:val="single"/>
        </w:rPr>
        <w:t xml:space="preserve"> 年</w:t>
      </w:r>
      <w:r>
        <w:rPr>
          <w:rFonts w:hint="eastAsia"/>
          <w:b/>
          <w:sz w:val="24"/>
          <w:szCs w:val="24"/>
          <w:u w:val="single"/>
          <w:lang w:val="en-US" w:eastAsia="zh-CN"/>
        </w:rPr>
        <w:t xml:space="preserve">  </w:t>
      </w:r>
      <w:r>
        <w:rPr>
          <w:b/>
          <w:sz w:val="24"/>
          <w:szCs w:val="24"/>
          <w:u w:val="single"/>
        </w:rPr>
        <w:t xml:space="preserve"> </w:t>
      </w:r>
      <w:r>
        <w:rPr>
          <w:rFonts w:hint="eastAsia"/>
          <w:b/>
          <w:sz w:val="24"/>
          <w:szCs w:val="24"/>
          <w:u w:val="single"/>
          <w:lang w:val="en-US" w:eastAsia="zh-CN"/>
        </w:rPr>
        <w:t xml:space="preserve"> </w:t>
      </w:r>
      <w:r>
        <w:rPr>
          <w:b/>
          <w:sz w:val="24"/>
          <w:szCs w:val="24"/>
          <w:u w:val="single"/>
        </w:rPr>
        <w:t xml:space="preserve"> 月 </w:t>
      </w:r>
      <w:r>
        <w:rPr>
          <w:rFonts w:hint="eastAsia"/>
          <w:b/>
          <w:sz w:val="24"/>
          <w:szCs w:val="24"/>
          <w:u w:val="single"/>
          <w:lang w:val="en-US" w:eastAsia="zh-CN"/>
        </w:rPr>
        <w:t xml:space="preserve">  </w:t>
      </w:r>
      <w:r>
        <w:rPr>
          <w:b/>
          <w:sz w:val="24"/>
          <w:szCs w:val="24"/>
          <w:u w:val="single"/>
        </w:rPr>
        <w:t xml:space="preserve">  日</w:t>
      </w:r>
    </w:p>
    <w:tbl>
      <w:tblPr>
        <w:tblStyle w:val="9"/>
        <w:tblW w:w="4999"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1166"/>
        <w:gridCol w:w="5691"/>
      </w:tblGrid>
      <w:tr w14:paraId="46B0B4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76" w:type="pct"/>
            <w:noWrap w:val="0"/>
            <w:vAlign w:val="center"/>
          </w:tcPr>
          <w:p w14:paraId="6713BB76">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bCs/>
                <w:sz w:val="24"/>
                <w:szCs w:val="24"/>
              </w:rPr>
              <w:t>项目名称</w:t>
            </w:r>
          </w:p>
        </w:tc>
        <w:tc>
          <w:tcPr>
            <w:tcW w:w="4023" w:type="pct"/>
            <w:gridSpan w:val="2"/>
            <w:noWrap w:val="0"/>
            <w:vAlign w:val="center"/>
          </w:tcPr>
          <w:p w14:paraId="7982A1D9">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嘉鱼县绿色食品产业园控制性详细规划</w:t>
            </w:r>
          </w:p>
        </w:tc>
      </w:tr>
      <w:tr w14:paraId="0515C6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000" w:type="pct"/>
            <w:gridSpan w:val="3"/>
            <w:noWrap w:val="0"/>
            <w:vAlign w:val="center"/>
          </w:tcPr>
          <w:p w14:paraId="60DC3003">
            <w:pPr>
              <w:adjustRightInd w:val="0"/>
              <w:snapToGrid w:val="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一、本页为公众意见</w:t>
            </w:r>
          </w:p>
        </w:tc>
      </w:tr>
      <w:tr w14:paraId="4746B7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61" w:hRule="atLeast"/>
        </w:trPr>
        <w:tc>
          <w:tcPr>
            <w:tcW w:w="976" w:type="pct"/>
            <w:noWrap w:val="0"/>
            <w:vAlign w:val="center"/>
          </w:tcPr>
          <w:p w14:paraId="626FDFBD">
            <w:pPr>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与本项目环境影响和环境保护措施有关的建议和意见</w:t>
            </w:r>
            <w:r>
              <w:rPr>
                <w:rFonts w:hint="default" w:ascii="Times New Roman" w:hAnsi="Times New Roman" w:eastAsia="宋体" w:cs="Times New Roman"/>
                <w:sz w:val="24"/>
                <w:szCs w:val="24"/>
              </w:rPr>
              <w:t>（</w:t>
            </w:r>
            <w:r>
              <w:rPr>
                <w:rFonts w:hint="default" w:ascii="Times New Roman" w:hAnsi="Times New Roman" w:eastAsia="宋体" w:cs="Times New Roman"/>
                <w:b/>
                <w:bCs/>
                <w:sz w:val="24"/>
                <w:szCs w:val="24"/>
              </w:rPr>
              <w:t>注：</w:t>
            </w:r>
            <w:r>
              <w:rPr>
                <w:rFonts w:hint="default" w:ascii="Times New Roman" w:hAnsi="Times New Roman" w:eastAsia="宋体" w:cs="Times New Roman"/>
                <w:sz w:val="24"/>
                <w:szCs w:val="24"/>
              </w:rPr>
              <w:t>根据《环境影响评价公众参与办法》规定，涉及</w:t>
            </w:r>
            <w:r>
              <w:rPr>
                <w:rFonts w:hint="default" w:ascii="Times New Roman" w:hAnsi="Times New Roman" w:eastAsia="宋体" w:cs="Times New Roman"/>
                <w:b/>
                <w:bCs/>
                <w:sz w:val="24"/>
                <w:szCs w:val="24"/>
              </w:rPr>
              <w:t>征地拆迁、财产、就业</w:t>
            </w:r>
            <w:r>
              <w:rPr>
                <w:rFonts w:hint="default" w:ascii="Times New Roman" w:hAnsi="Times New Roman" w:eastAsia="宋体" w:cs="Times New Roman"/>
                <w:sz w:val="24"/>
                <w:szCs w:val="24"/>
              </w:rPr>
              <w:t>等与项目环评无关的意见或者诉求不属于项目环评公参内容）</w:t>
            </w:r>
          </w:p>
        </w:tc>
        <w:tc>
          <w:tcPr>
            <w:tcW w:w="4023" w:type="pct"/>
            <w:gridSpan w:val="2"/>
            <w:noWrap w:val="0"/>
            <w:vAlign w:val="top"/>
          </w:tcPr>
          <w:p w14:paraId="1ECAE0F4">
            <w:pPr>
              <w:adjustRightInd w:val="0"/>
              <w:snapToGrid w:val="0"/>
              <w:rPr>
                <w:rFonts w:hint="default" w:ascii="Times New Roman" w:hAnsi="Times New Roman" w:eastAsia="宋体" w:cs="Times New Roman"/>
                <w:sz w:val="24"/>
                <w:szCs w:val="24"/>
              </w:rPr>
            </w:pPr>
          </w:p>
          <w:p w14:paraId="6AB6EEF6">
            <w:pPr>
              <w:adjustRightInd w:val="0"/>
              <w:snapToGrid w:val="0"/>
              <w:rPr>
                <w:rFonts w:hint="default" w:ascii="Times New Roman" w:hAnsi="Times New Roman" w:eastAsia="宋体" w:cs="Times New Roman"/>
                <w:sz w:val="24"/>
                <w:szCs w:val="24"/>
              </w:rPr>
            </w:pPr>
          </w:p>
          <w:p w14:paraId="07369F3A">
            <w:pPr>
              <w:adjustRightInd w:val="0"/>
              <w:snapToGrid w:val="0"/>
              <w:rPr>
                <w:rFonts w:hint="default" w:ascii="Times New Roman" w:hAnsi="Times New Roman" w:eastAsia="宋体" w:cs="Times New Roman"/>
                <w:sz w:val="24"/>
                <w:szCs w:val="24"/>
              </w:rPr>
            </w:pPr>
          </w:p>
          <w:p w14:paraId="0CA38F6B">
            <w:pPr>
              <w:adjustRightInd w:val="0"/>
              <w:snapToGrid w:val="0"/>
              <w:rPr>
                <w:rFonts w:hint="default" w:ascii="Times New Roman" w:hAnsi="Times New Roman" w:eastAsia="宋体" w:cs="Times New Roman"/>
                <w:sz w:val="24"/>
                <w:szCs w:val="24"/>
              </w:rPr>
            </w:pPr>
          </w:p>
          <w:p w14:paraId="069CF3D1">
            <w:pPr>
              <w:adjustRightInd w:val="0"/>
              <w:snapToGrid w:val="0"/>
              <w:rPr>
                <w:rFonts w:hint="default" w:ascii="Times New Roman" w:hAnsi="Times New Roman" w:eastAsia="宋体" w:cs="Times New Roman"/>
                <w:sz w:val="24"/>
                <w:szCs w:val="24"/>
              </w:rPr>
            </w:pPr>
          </w:p>
          <w:p w14:paraId="0EA36A1A">
            <w:pPr>
              <w:adjustRightInd w:val="0"/>
              <w:snapToGrid w:val="0"/>
              <w:rPr>
                <w:rFonts w:hint="default" w:ascii="Times New Roman" w:hAnsi="Times New Roman" w:eastAsia="宋体" w:cs="Times New Roman"/>
                <w:sz w:val="24"/>
                <w:szCs w:val="24"/>
              </w:rPr>
            </w:pPr>
          </w:p>
          <w:p w14:paraId="382E8FD6">
            <w:pPr>
              <w:adjustRightInd w:val="0"/>
              <w:snapToGrid w:val="0"/>
              <w:rPr>
                <w:rFonts w:hint="default" w:ascii="Times New Roman" w:hAnsi="Times New Roman" w:eastAsia="宋体" w:cs="Times New Roman"/>
                <w:sz w:val="24"/>
                <w:szCs w:val="24"/>
              </w:rPr>
            </w:pPr>
          </w:p>
          <w:p w14:paraId="31FC673F">
            <w:pPr>
              <w:pStyle w:val="2"/>
              <w:rPr>
                <w:rFonts w:hint="default" w:ascii="Times New Roman" w:hAnsi="Times New Roman" w:eastAsia="宋体" w:cs="Times New Roman"/>
                <w:sz w:val="24"/>
                <w:szCs w:val="24"/>
              </w:rPr>
            </w:pPr>
          </w:p>
          <w:p w14:paraId="55BF0853">
            <w:pPr>
              <w:pStyle w:val="2"/>
              <w:rPr>
                <w:rFonts w:hint="default" w:ascii="Times New Roman" w:hAnsi="Times New Roman" w:eastAsia="宋体" w:cs="Times New Roman"/>
                <w:sz w:val="24"/>
                <w:szCs w:val="24"/>
              </w:rPr>
            </w:pPr>
          </w:p>
          <w:p w14:paraId="0141F78C">
            <w:pPr>
              <w:pStyle w:val="2"/>
              <w:rPr>
                <w:rFonts w:hint="default" w:ascii="Times New Roman" w:hAnsi="Times New Roman" w:eastAsia="宋体" w:cs="Times New Roman"/>
                <w:sz w:val="24"/>
                <w:szCs w:val="24"/>
              </w:rPr>
            </w:pPr>
          </w:p>
          <w:p w14:paraId="2FB6770B">
            <w:pPr>
              <w:pStyle w:val="2"/>
              <w:rPr>
                <w:rFonts w:hint="default" w:ascii="Times New Roman" w:hAnsi="Times New Roman" w:eastAsia="宋体" w:cs="Times New Roman"/>
                <w:sz w:val="24"/>
                <w:szCs w:val="24"/>
              </w:rPr>
            </w:pPr>
          </w:p>
          <w:p w14:paraId="6ACB8708">
            <w:pPr>
              <w:pStyle w:val="2"/>
              <w:rPr>
                <w:rFonts w:hint="default" w:ascii="Times New Roman" w:hAnsi="Times New Roman" w:eastAsia="宋体" w:cs="Times New Roman"/>
                <w:sz w:val="24"/>
                <w:szCs w:val="24"/>
              </w:rPr>
            </w:pPr>
          </w:p>
          <w:p w14:paraId="5F7F9BFA">
            <w:pPr>
              <w:pStyle w:val="2"/>
              <w:rPr>
                <w:rFonts w:hint="default" w:ascii="Times New Roman" w:hAnsi="Times New Roman" w:eastAsia="宋体" w:cs="Times New Roman"/>
                <w:sz w:val="24"/>
                <w:szCs w:val="24"/>
              </w:rPr>
            </w:pPr>
          </w:p>
          <w:p w14:paraId="095B3DCC">
            <w:pPr>
              <w:pStyle w:val="2"/>
              <w:rPr>
                <w:rFonts w:hint="default" w:ascii="Times New Roman" w:hAnsi="Times New Roman" w:eastAsia="宋体" w:cs="Times New Roman"/>
                <w:sz w:val="24"/>
                <w:szCs w:val="24"/>
              </w:rPr>
            </w:pPr>
          </w:p>
          <w:p w14:paraId="0E0E4359">
            <w:pPr>
              <w:pStyle w:val="2"/>
              <w:rPr>
                <w:rFonts w:hint="default" w:ascii="Times New Roman" w:hAnsi="Times New Roman" w:eastAsia="宋体" w:cs="Times New Roman"/>
                <w:sz w:val="24"/>
                <w:szCs w:val="24"/>
              </w:rPr>
            </w:pPr>
          </w:p>
          <w:p w14:paraId="3512DBEB">
            <w:pPr>
              <w:pStyle w:val="2"/>
              <w:rPr>
                <w:rFonts w:hint="default" w:ascii="Times New Roman" w:hAnsi="Times New Roman" w:eastAsia="宋体" w:cs="Times New Roman"/>
                <w:sz w:val="24"/>
                <w:szCs w:val="24"/>
              </w:rPr>
            </w:pPr>
          </w:p>
          <w:p w14:paraId="512DFCCC">
            <w:pPr>
              <w:pStyle w:val="2"/>
              <w:rPr>
                <w:rFonts w:hint="default" w:ascii="Times New Roman" w:hAnsi="Times New Roman" w:eastAsia="宋体" w:cs="Times New Roman"/>
                <w:sz w:val="24"/>
                <w:szCs w:val="24"/>
              </w:rPr>
            </w:pPr>
          </w:p>
          <w:p w14:paraId="6FEEE174">
            <w:pPr>
              <w:pStyle w:val="2"/>
              <w:rPr>
                <w:rFonts w:hint="default" w:ascii="Times New Roman" w:hAnsi="Times New Roman" w:eastAsia="宋体" w:cs="Times New Roman"/>
                <w:sz w:val="24"/>
                <w:szCs w:val="24"/>
              </w:rPr>
            </w:pPr>
          </w:p>
          <w:p w14:paraId="55E4EFF6">
            <w:pPr>
              <w:pStyle w:val="2"/>
              <w:rPr>
                <w:rFonts w:hint="default" w:ascii="Times New Roman" w:hAnsi="Times New Roman" w:eastAsia="宋体" w:cs="Times New Roman"/>
                <w:sz w:val="24"/>
                <w:szCs w:val="24"/>
              </w:rPr>
            </w:pPr>
          </w:p>
          <w:p w14:paraId="389677A6">
            <w:pPr>
              <w:pStyle w:val="2"/>
              <w:rPr>
                <w:rFonts w:hint="default" w:ascii="Times New Roman" w:hAnsi="Times New Roman" w:eastAsia="宋体" w:cs="Times New Roman"/>
                <w:sz w:val="24"/>
                <w:szCs w:val="24"/>
              </w:rPr>
            </w:pPr>
          </w:p>
          <w:p w14:paraId="41902856">
            <w:pPr>
              <w:pStyle w:val="2"/>
              <w:rPr>
                <w:rFonts w:hint="default" w:ascii="Times New Roman" w:hAnsi="Times New Roman" w:eastAsia="宋体" w:cs="Times New Roman"/>
                <w:sz w:val="24"/>
                <w:szCs w:val="24"/>
              </w:rPr>
            </w:pPr>
          </w:p>
          <w:p w14:paraId="2F6A9730">
            <w:pPr>
              <w:pStyle w:val="2"/>
              <w:rPr>
                <w:rFonts w:hint="default" w:ascii="Times New Roman" w:hAnsi="Times New Roman" w:eastAsia="宋体" w:cs="Times New Roman"/>
                <w:sz w:val="24"/>
                <w:szCs w:val="24"/>
              </w:rPr>
            </w:pPr>
          </w:p>
          <w:p w14:paraId="56866FB8">
            <w:pPr>
              <w:pStyle w:val="2"/>
              <w:rPr>
                <w:rFonts w:hint="default" w:ascii="Times New Roman" w:hAnsi="Times New Roman" w:eastAsia="宋体" w:cs="Times New Roman"/>
                <w:sz w:val="24"/>
                <w:szCs w:val="24"/>
              </w:rPr>
            </w:pPr>
          </w:p>
          <w:p w14:paraId="02A86E06">
            <w:pPr>
              <w:pStyle w:val="2"/>
              <w:rPr>
                <w:rFonts w:hint="default" w:ascii="Times New Roman" w:hAnsi="Times New Roman" w:eastAsia="宋体" w:cs="Times New Roman"/>
                <w:sz w:val="24"/>
                <w:szCs w:val="24"/>
              </w:rPr>
            </w:pPr>
          </w:p>
          <w:p w14:paraId="02A34F72">
            <w:pPr>
              <w:pStyle w:val="2"/>
              <w:rPr>
                <w:rFonts w:hint="default" w:ascii="Times New Roman" w:hAnsi="Times New Roman" w:eastAsia="宋体" w:cs="Times New Roman"/>
                <w:sz w:val="24"/>
                <w:szCs w:val="24"/>
              </w:rPr>
            </w:pPr>
          </w:p>
          <w:p w14:paraId="173D383D">
            <w:pPr>
              <w:pStyle w:val="2"/>
              <w:rPr>
                <w:rFonts w:hint="default" w:ascii="Times New Roman" w:hAnsi="Times New Roman" w:eastAsia="宋体" w:cs="Times New Roman"/>
                <w:sz w:val="24"/>
                <w:szCs w:val="24"/>
              </w:rPr>
            </w:pPr>
          </w:p>
          <w:p w14:paraId="472E79E7">
            <w:pPr>
              <w:pStyle w:val="2"/>
              <w:rPr>
                <w:rFonts w:hint="default" w:ascii="Times New Roman" w:hAnsi="Times New Roman" w:eastAsia="宋体" w:cs="Times New Roman"/>
                <w:sz w:val="24"/>
                <w:szCs w:val="24"/>
              </w:rPr>
            </w:pPr>
          </w:p>
          <w:p w14:paraId="1423C73B">
            <w:pPr>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1"/>
                <w:szCs w:val="21"/>
              </w:rPr>
              <w:t>（填写该项内容时请勿涉及国家秘密、商业秘密、个人隐私等内容，若本页不够可另附页）</w:t>
            </w:r>
          </w:p>
        </w:tc>
      </w:tr>
      <w:tr w14:paraId="63FF71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noWrap w:val="0"/>
            <w:vAlign w:val="center"/>
          </w:tcPr>
          <w:p w14:paraId="001A1A9C">
            <w:pPr>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二、本页为公众信息</w:t>
            </w:r>
          </w:p>
        </w:tc>
      </w:tr>
      <w:tr w14:paraId="497896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noWrap w:val="0"/>
            <w:vAlign w:val="center"/>
          </w:tcPr>
          <w:p w14:paraId="2D15D68D">
            <w:pPr>
              <w:adjustRightInd w:val="0"/>
              <w:snapToGrid w:val="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b/>
                <w:bCs/>
                <w:color w:val="000000"/>
                <w:sz w:val="24"/>
                <w:szCs w:val="24"/>
              </w:rPr>
              <w:t>（二）公众为法人或其他组织的请填写以下信息</w:t>
            </w:r>
          </w:p>
        </w:tc>
      </w:tr>
      <w:tr w14:paraId="73F923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60" w:type="pct"/>
            <w:gridSpan w:val="2"/>
            <w:noWrap w:val="0"/>
            <w:vAlign w:val="center"/>
          </w:tcPr>
          <w:p w14:paraId="40BF2E1F">
            <w:pPr>
              <w:adjustRightInd w:val="0"/>
              <w:snapToGrid w:val="0"/>
              <w:jc w:val="center"/>
              <w:rPr>
                <w:rFonts w:hint="eastAsia" w:ascii="Times New Roman" w:hAnsi="Times New Roman" w:eastAsia="宋体" w:cs="Times New Roman"/>
                <w:b/>
                <w:bCs/>
                <w:color w:val="000000"/>
                <w:sz w:val="24"/>
                <w:szCs w:val="24"/>
                <w:lang w:val="en-US" w:eastAsia="zh-CN"/>
              </w:rPr>
            </w:pPr>
            <w:r>
              <w:rPr>
                <w:rFonts w:hint="default" w:ascii="Times New Roman" w:hAnsi="Times New Roman" w:eastAsia="宋体" w:cs="Times New Roman"/>
                <w:b/>
                <w:bCs/>
                <w:color w:val="000000"/>
                <w:sz w:val="24"/>
                <w:szCs w:val="24"/>
              </w:rPr>
              <w:t>单位名称</w:t>
            </w:r>
            <w:r>
              <w:rPr>
                <w:rFonts w:hint="eastAsia" w:ascii="Times New Roman" w:hAnsi="Times New Roman" w:cs="Times New Roman"/>
                <w:b/>
                <w:bCs/>
                <w:color w:val="000000"/>
                <w:sz w:val="24"/>
                <w:szCs w:val="24"/>
                <w:lang w:eastAsia="zh-CN"/>
              </w:rPr>
              <w:t>（</w:t>
            </w:r>
            <w:r>
              <w:rPr>
                <w:rFonts w:hint="eastAsia" w:ascii="Times New Roman" w:hAnsi="Times New Roman" w:cs="Times New Roman"/>
                <w:b/>
                <w:bCs/>
                <w:color w:val="000000"/>
                <w:sz w:val="24"/>
                <w:szCs w:val="24"/>
                <w:lang w:val="en-US" w:eastAsia="zh-CN"/>
              </w:rPr>
              <w:t>盖章</w:t>
            </w:r>
            <w:r>
              <w:rPr>
                <w:rFonts w:hint="eastAsia" w:ascii="Times New Roman" w:hAnsi="Times New Roman" w:cs="Times New Roman"/>
                <w:b/>
                <w:bCs/>
                <w:color w:val="000000"/>
                <w:sz w:val="24"/>
                <w:szCs w:val="24"/>
                <w:lang w:eastAsia="zh-CN"/>
              </w:rPr>
              <w:t>）</w:t>
            </w:r>
          </w:p>
        </w:tc>
        <w:tc>
          <w:tcPr>
            <w:tcW w:w="3339" w:type="pct"/>
            <w:noWrap w:val="0"/>
            <w:vAlign w:val="center"/>
          </w:tcPr>
          <w:p w14:paraId="1911940A">
            <w:pPr>
              <w:adjustRightInd w:val="0"/>
              <w:snapToGrid w:val="0"/>
              <w:jc w:val="both"/>
              <w:rPr>
                <w:rFonts w:hint="default" w:ascii="Times New Roman" w:hAnsi="Times New Roman" w:eastAsia="宋体" w:cs="Times New Roman"/>
                <w:b/>
                <w:bCs/>
                <w:color w:val="000000"/>
                <w:sz w:val="24"/>
                <w:szCs w:val="24"/>
              </w:rPr>
            </w:pPr>
          </w:p>
        </w:tc>
      </w:tr>
      <w:tr w14:paraId="4CE962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60" w:type="pct"/>
            <w:gridSpan w:val="2"/>
            <w:noWrap w:val="0"/>
            <w:vAlign w:val="center"/>
          </w:tcPr>
          <w:p w14:paraId="5376DCAD">
            <w:pPr>
              <w:adjustRightInd w:val="0"/>
              <w:snapToGrid w:val="0"/>
              <w:jc w:val="center"/>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工商注册号或统一社会信用代码</w:t>
            </w:r>
          </w:p>
        </w:tc>
        <w:tc>
          <w:tcPr>
            <w:tcW w:w="3339" w:type="pct"/>
            <w:noWrap w:val="0"/>
            <w:vAlign w:val="center"/>
          </w:tcPr>
          <w:p w14:paraId="354ACB54">
            <w:pPr>
              <w:adjustRightInd w:val="0"/>
              <w:snapToGrid w:val="0"/>
              <w:jc w:val="both"/>
              <w:rPr>
                <w:rFonts w:hint="default" w:ascii="Times New Roman" w:hAnsi="Times New Roman" w:eastAsia="宋体" w:cs="Times New Roman"/>
                <w:b/>
                <w:bCs/>
                <w:color w:val="000000"/>
                <w:sz w:val="24"/>
                <w:szCs w:val="24"/>
              </w:rPr>
            </w:pPr>
          </w:p>
        </w:tc>
      </w:tr>
      <w:tr w14:paraId="186ED7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1660" w:type="pct"/>
            <w:gridSpan w:val="2"/>
            <w:noWrap w:val="0"/>
            <w:vAlign w:val="center"/>
          </w:tcPr>
          <w:p w14:paraId="4484BC99">
            <w:pPr>
              <w:adjustRightInd w:val="0"/>
              <w:snapToGrid w:val="0"/>
              <w:jc w:val="center"/>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有效联系方式</w:t>
            </w:r>
          </w:p>
          <w:p w14:paraId="3F57CC96">
            <w:pPr>
              <w:adjustRightInd w:val="0"/>
              <w:snapToGrid w:val="0"/>
              <w:jc w:val="center"/>
              <w:rPr>
                <w:rFonts w:hint="default" w:ascii="Times New Roman" w:hAnsi="Times New Roman" w:eastAsia="宋体" w:cs="Times New Roman"/>
                <w:b/>
                <w:bCs/>
                <w:color w:val="000000"/>
                <w:sz w:val="24"/>
                <w:szCs w:val="24"/>
              </w:rPr>
            </w:pPr>
            <w:r>
              <w:rPr>
                <w:rFonts w:hint="default" w:ascii="Times New Roman" w:hAnsi="Times New Roman" w:eastAsia="宋体" w:cs="Times New Roman"/>
                <w:color w:val="000000"/>
                <w:sz w:val="24"/>
                <w:szCs w:val="24"/>
              </w:rPr>
              <w:t>（电话号码或邮箱）</w:t>
            </w:r>
          </w:p>
        </w:tc>
        <w:tc>
          <w:tcPr>
            <w:tcW w:w="3339" w:type="pct"/>
            <w:noWrap w:val="0"/>
            <w:vAlign w:val="center"/>
          </w:tcPr>
          <w:p w14:paraId="73DC0726">
            <w:pPr>
              <w:adjustRightInd w:val="0"/>
              <w:snapToGrid w:val="0"/>
              <w:jc w:val="both"/>
              <w:rPr>
                <w:rFonts w:hint="default" w:ascii="Times New Roman" w:hAnsi="Times New Roman" w:eastAsia="宋体" w:cs="Times New Roman"/>
                <w:b/>
                <w:bCs/>
                <w:color w:val="000000"/>
                <w:sz w:val="24"/>
                <w:szCs w:val="24"/>
              </w:rPr>
            </w:pPr>
          </w:p>
        </w:tc>
      </w:tr>
      <w:tr w14:paraId="28D369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1660" w:type="pct"/>
            <w:gridSpan w:val="2"/>
            <w:noWrap w:val="0"/>
            <w:vAlign w:val="center"/>
          </w:tcPr>
          <w:p w14:paraId="52803EBE">
            <w:pPr>
              <w:adjustRightInd w:val="0"/>
              <w:snapToGrid w:val="0"/>
              <w:jc w:val="center"/>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地    址</w:t>
            </w:r>
          </w:p>
        </w:tc>
        <w:tc>
          <w:tcPr>
            <w:tcW w:w="3339" w:type="pct"/>
            <w:noWrap w:val="0"/>
            <w:vAlign w:val="center"/>
          </w:tcPr>
          <w:p w14:paraId="677BA1A3">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000000"/>
                <w:sz w:val="24"/>
                <w:szCs w:val="24"/>
                <w:lang w:val="en-US" w:eastAsia="zh-CN"/>
              </w:rPr>
            </w:pPr>
            <w:r>
              <w:rPr>
                <w:rFonts w:hint="default" w:ascii="Times New Roman" w:hAnsi="Times New Roman" w:eastAsia="宋体" w:cs="Times New Roman"/>
                <w:color w:val="000000"/>
                <w:sz w:val="24"/>
                <w:szCs w:val="24"/>
                <w:u w:val="single"/>
              </w:rPr>
              <w:t xml:space="preserve">       </w:t>
            </w:r>
            <w:r>
              <w:rPr>
                <w:rFonts w:hint="default" w:ascii="Times New Roman" w:hAnsi="Times New Roman" w:eastAsia="宋体" w:cs="Times New Roman"/>
                <w:color w:val="000000"/>
                <w:sz w:val="24"/>
                <w:szCs w:val="24"/>
              </w:rPr>
              <w:t>省</w:t>
            </w:r>
            <w:r>
              <w:rPr>
                <w:rFonts w:hint="default" w:ascii="Times New Roman" w:hAnsi="Times New Roman" w:eastAsia="宋体" w:cs="Times New Roman"/>
                <w:color w:val="000000"/>
                <w:sz w:val="24"/>
                <w:szCs w:val="24"/>
                <w:u w:val="single"/>
              </w:rPr>
              <w:t xml:space="preserve">      </w:t>
            </w:r>
            <w:r>
              <w:rPr>
                <w:rFonts w:hint="default" w:ascii="Times New Roman" w:hAnsi="Times New Roman" w:eastAsia="宋体" w:cs="Times New Roman"/>
                <w:color w:val="000000"/>
                <w:sz w:val="24"/>
                <w:szCs w:val="24"/>
              </w:rPr>
              <w:t>市</w:t>
            </w:r>
            <w:r>
              <w:rPr>
                <w:rFonts w:hint="default" w:ascii="Times New Roman" w:hAnsi="Times New Roman" w:eastAsia="宋体" w:cs="Times New Roman"/>
                <w:color w:val="000000"/>
                <w:sz w:val="24"/>
                <w:szCs w:val="24"/>
                <w:u w:val="single"/>
              </w:rPr>
              <w:t xml:space="preserve">      </w:t>
            </w:r>
            <w:r>
              <w:rPr>
                <w:rFonts w:hint="default" w:ascii="Times New Roman" w:hAnsi="Times New Roman" w:eastAsia="宋体" w:cs="Times New Roman"/>
                <w:color w:val="000000"/>
                <w:sz w:val="24"/>
                <w:szCs w:val="24"/>
              </w:rPr>
              <w:t>县（区、市）</w:t>
            </w:r>
            <w:r>
              <w:rPr>
                <w:rFonts w:hint="default" w:ascii="Times New Roman" w:hAnsi="Times New Roman" w:eastAsia="宋体" w:cs="Times New Roman"/>
                <w:color w:val="000000"/>
                <w:sz w:val="24"/>
                <w:szCs w:val="24"/>
                <w:u w:val="single"/>
              </w:rPr>
              <w:t xml:space="preserve">      </w:t>
            </w:r>
            <w:r>
              <w:rPr>
                <w:rFonts w:hint="default" w:ascii="Times New Roman" w:hAnsi="Times New Roman" w:eastAsia="宋体" w:cs="Times New Roman"/>
                <w:color w:val="000000"/>
                <w:sz w:val="24"/>
                <w:szCs w:val="24"/>
              </w:rPr>
              <w:t>乡（镇、街道）</w:t>
            </w:r>
            <w:r>
              <w:rPr>
                <w:rFonts w:hint="default" w:ascii="Times New Roman" w:hAnsi="Times New Roman" w:eastAsia="宋体" w:cs="Times New Roman"/>
                <w:color w:val="000000"/>
                <w:sz w:val="24"/>
                <w:szCs w:val="24"/>
                <w:u w:val="single"/>
              </w:rPr>
              <w:t xml:space="preserve">             </w:t>
            </w:r>
            <w:r>
              <w:rPr>
                <w:rFonts w:hint="eastAsia" w:ascii="Times New Roman" w:hAnsi="Times New Roman" w:cs="Times New Roman"/>
                <w:color w:val="000000"/>
                <w:sz w:val="24"/>
                <w:szCs w:val="24"/>
                <w:u w:val="single"/>
                <w:lang w:val="en-US" w:eastAsia="zh-CN"/>
              </w:rPr>
              <w:t xml:space="preserve">                         </w:t>
            </w:r>
          </w:p>
        </w:tc>
      </w:tr>
      <w:tr w14:paraId="031BBC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5000" w:type="pct"/>
            <w:gridSpan w:val="3"/>
            <w:noWrap w:val="0"/>
            <w:vAlign w:val="center"/>
          </w:tcPr>
          <w:p w14:paraId="45302048">
            <w:pPr>
              <w:tabs>
                <w:tab w:val="left" w:pos="2535"/>
              </w:tabs>
              <w:adjustRightInd w:val="0"/>
              <w:snapToGrid w:val="0"/>
              <w:spacing w:before="249" w:beforeLines="8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注：法人或其他组织信息原则上可以公开，若涉及不能公开的信息请在此栏中注明法律依据和不能公开的具体信息。</w:t>
            </w:r>
          </w:p>
        </w:tc>
      </w:tr>
    </w:tbl>
    <w:p w14:paraId="27501A40">
      <w:pPr>
        <w:rPr>
          <w:rFonts w:hint="eastAsia"/>
          <w:lang w:val="en-US" w:eastAsia="zh-CN"/>
        </w:rPr>
      </w:pPr>
    </w:p>
    <w:p w14:paraId="037D7B98"/>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AD390C"/>
    <w:multiLevelType w:val="singleLevel"/>
    <w:tmpl w:val="33AD390C"/>
    <w:lvl w:ilvl="0" w:tentative="0">
      <w:start w:val="1"/>
      <w:numFmt w:val="decimal"/>
      <w:pStyle w:val="3"/>
      <w:lvlText w:val="%1)"/>
      <w:lvlJc w:val="left"/>
      <w:pPr>
        <w:tabs>
          <w:tab w:val="left" w:pos="425"/>
        </w:tabs>
        <w:ind w:left="425" w:hanging="425"/>
      </w:pPr>
    </w:lvl>
  </w:abstractNum>
  <w:abstractNum w:abstractNumId="1">
    <w:nsid w:val="6A086454"/>
    <w:multiLevelType w:val="multilevel"/>
    <w:tmpl w:val="6A086454"/>
    <w:lvl w:ilvl="0" w:tentative="0">
      <w:start w:val="1"/>
      <w:numFmt w:val="decimal"/>
      <w:pStyle w:val="5"/>
      <w:lvlText w:val="%1"/>
      <w:lvlJc w:val="left"/>
      <w:pPr>
        <w:ind w:left="432" w:hanging="432"/>
      </w:pPr>
      <w:rPr>
        <w:rFonts w:hint="eastAsia"/>
      </w:rPr>
    </w:lvl>
    <w:lvl w:ilvl="1" w:tentative="0">
      <w:start w:val="1"/>
      <w:numFmt w:val="decimal"/>
      <w:pStyle w:val="7"/>
      <w:lvlText w:val="%1.%2"/>
      <w:lvlJc w:val="left"/>
      <w:pPr>
        <w:ind w:left="576" w:hanging="576"/>
      </w:pPr>
      <w:rPr>
        <w:rFonts w:hint="eastAsia"/>
      </w:rPr>
    </w:lvl>
    <w:lvl w:ilvl="2" w:tentative="0">
      <w:start w:val="1"/>
      <w:numFmt w:val="decimal"/>
      <w:pStyle w:val="8"/>
      <w:lvlText w:val="%1.%2.%3"/>
      <w:lvlJc w:val="left"/>
      <w:pPr>
        <w:ind w:left="0" w:firstLine="0"/>
      </w:pPr>
      <w:rPr>
        <w:rFonts w:hint="eastAsia"/>
      </w:rPr>
    </w:lvl>
    <w:lvl w:ilvl="3" w:tentative="0">
      <w:start w:val="1"/>
      <w:numFmt w:val="decimal"/>
      <w:pStyle w:val="6"/>
      <w:lvlText w:val="%1.%2.%3.%4"/>
      <w:lvlJc w:val="left"/>
      <w:pPr>
        <w:ind w:left="0" w:firstLine="0"/>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D778F2"/>
    <w:rsid w:val="05361B12"/>
    <w:rsid w:val="05D778F2"/>
    <w:rsid w:val="10E23650"/>
    <w:rsid w:val="2C196B3F"/>
    <w:rsid w:val="3A5E0DCB"/>
    <w:rsid w:val="3C2171F9"/>
    <w:rsid w:val="491E6A07"/>
    <w:rsid w:val="4A354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6"/>
    <w:next w:val="1"/>
    <w:qFormat/>
    <w:uiPriority w:val="0"/>
    <w:pPr>
      <w:keepNext/>
      <w:keepLines/>
      <w:numPr>
        <w:ilvl w:val="0"/>
        <w:numId w:val="1"/>
      </w:numPr>
      <w:spacing w:before="120" w:beforeLines="0" w:after="120" w:afterLines="0" w:line="240" w:lineRule="auto"/>
      <w:ind w:left="432" w:hanging="432"/>
      <w:outlineLvl w:val="0"/>
    </w:pPr>
    <w:rPr>
      <w:rFonts w:ascii="Cambria" w:hAnsi="Cambria" w:eastAsia="黑体"/>
      <w:kern w:val="44"/>
      <w:sz w:val="32"/>
      <w:szCs w:val="24"/>
    </w:rPr>
  </w:style>
  <w:style w:type="paragraph" w:styleId="7">
    <w:name w:val="heading 2"/>
    <w:basedOn w:val="1"/>
    <w:next w:val="1"/>
    <w:semiHidden/>
    <w:unhideWhenUsed/>
    <w:qFormat/>
    <w:uiPriority w:val="0"/>
    <w:pPr>
      <w:keepNext/>
      <w:keepLines/>
      <w:numPr>
        <w:ilvl w:val="1"/>
        <w:numId w:val="1"/>
      </w:numPr>
      <w:adjustRightInd w:val="0"/>
      <w:spacing w:line="416" w:lineRule="auto"/>
      <w:ind w:left="0" w:firstLine="0"/>
      <w:outlineLvl w:val="1"/>
    </w:pPr>
    <w:rPr>
      <w:rFonts w:ascii="Times New Roman" w:hAnsi="Times New Roman" w:eastAsiaTheme="majorEastAsia" w:cstheme="majorBidi"/>
      <w:b/>
      <w:bCs/>
      <w:sz w:val="32"/>
      <w:szCs w:val="32"/>
    </w:rPr>
  </w:style>
  <w:style w:type="paragraph" w:styleId="8">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outlineLvl w:val="2"/>
    </w:pPr>
    <w:rPr>
      <w:b/>
      <w:sz w:val="32"/>
    </w:rPr>
  </w:style>
  <w:style w:type="paragraph" w:styleId="6">
    <w:name w:val="heading 4"/>
    <w:basedOn w:val="1"/>
    <w:next w:val="1"/>
    <w:semiHidden/>
    <w:unhideWhenUsed/>
    <w:qFormat/>
    <w:uiPriority w:val="0"/>
    <w:pPr>
      <w:keepNext/>
      <w:keepLines/>
      <w:numPr>
        <w:ilvl w:val="3"/>
        <w:numId w:val="1"/>
      </w:numPr>
      <w:spacing w:line="360" w:lineRule="auto"/>
      <w:outlineLvl w:val="3"/>
    </w:pPr>
    <w:rPr>
      <w:rFonts w:ascii="Times New Roman" w:hAnsi="Times New Roman" w:eastAsiaTheme="majorEastAsia" w:cstheme="majorBidi"/>
      <w:b/>
      <w:bCs/>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eastAsia="宋体"/>
      <w:szCs w:val="24"/>
    </w:rPr>
  </w:style>
  <w:style w:type="paragraph" w:styleId="3">
    <w:name w:val="Body Text First Indent 2"/>
    <w:basedOn w:val="4"/>
    <w:next w:val="1"/>
    <w:qFormat/>
    <w:uiPriority w:val="0"/>
    <w:pPr>
      <w:numPr>
        <w:ilvl w:val="0"/>
        <w:numId w:val="2"/>
      </w:numPr>
      <w:adjustRightInd/>
      <w:snapToGrid/>
      <w:spacing w:after="120" w:line="240" w:lineRule="auto"/>
      <w:textAlignment w:val="auto"/>
    </w:pPr>
    <w:rPr>
      <w:rFonts w:ascii="Times New Roman"/>
      <w:kern w:val="2"/>
      <w:sz w:val="21"/>
    </w:rPr>
  </w:style>
  <w:style w:type="paragraph" w:styleId="4">
    <w:name w:val="Body Text Indent"/>
    <w:basedOn w:val="1"/>
    <w:next w:val="1"/>
    <w:qFormat/>
    <w:uiPriority w:val="0"/>
    <w:pPr>
      <w:adjustRightInd w:val="0"/>
      <w:spacing w:line="360" w:lineRule="auto"/>
      <w:ind w:firstLine="680"/>
      <w:textAlignment w:val="baseline"/>
    </w:pPr>
    <w:rPr>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325</Words>
  <Characters>325</Characters>
  <Lines>0</Lines>
  <Paragraphs>0</Paragraphs>
  <TotalTime>10</TotalTime>
  <ScaleCrop>false</ScaleCrop>
  <LinksUpToDate>false</LinksUpToDate>
  <CharactersWithSpaces>408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2025-05-15T03:36:00Z</dcterms:created>
  <dc:creator>半步成诗</dc:creator>
  <cp:lastModifiedBy>半步成诗</cp:lastModifiedBy>
  <dcterms:modified xsi:type="dcterms:W3CDTF">2025-07-30T07:30:04Z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2783911D964A4D8CB34A8B14726C5DCB_13</vt:lpwstr>
  </property>
  <property fmtid="{D5CDD505-2E9C-101B-9397-08002B2CF9AE}" pid="4" name="KSOTemplateDocerSaveRecord">
    <vt:lpwstr>eyJoZGlkIjoiYWU5ODM0YjI1MjgzZjFmOTU2YzExOGRiYmIwOGVhYmEiLCJ1c2VySWQiOiIzOTMzODkwMTkifQ==</vt:lpwstr>
  </property>
</Properties>
</file>