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696CA">
      <w:pPr>
        <w:spacing w:before="91" w:line="387" w:lineRule="exact"/>
        <w:ind w:left="4248"/>
        <w:outlineLvl w:val="0"/>
        <w:rPr>
          <w:rFonts w:ascii="宋体" w:hAnsi="宋体" w:eastAsia="宋体" w:cs="宋体"/>
          <w:sz w:val="28"/>
          <w:szCs w:val="28"/>
        </w:rPr>
      </w:pPr>
      <w:r>
        <w:rPr>
          <w:rFonts w:hint="eastAsia" w:ascii="宋体" w:hAnsi="宋体" w:eastAsia="宋体" w:cs="宋体"/>
          <w:b/>
          <w:bCs/>
          <w:spacing w:val="-3"/>
          <w:position w:val="2"/>
          <w:sz w:val="28"/>
          <w:szCs w:val="28"/>
          <w:lang w:val="en-US" w:eastAsia="zh-CN"/>
        </w:rPr>
        <w:t>嘉鱼县</w:t>
      </w:r>
      <w:r>
        <w:rPr>
          <w:rFonts w:ascii="宋体" w:hAnsi="宋体" w:eastAsia="宋体" w:cs="宋体"/>
          <w:b/>
          <w:bCs/>
          <w:spacing w:val="-3"/>
          <w:position w:val="2"/>
          <w:sz w:val="28"/>
          <w:szCs w:val="28"/>
        </w:rPr>
        <w:t>气象局及下属单位综合性涉企收费目录清单</w:t>
      </w:r>
    </w:p>
    <w:p w14:paraId="3F23BAAB">
      <w:pPr>
        <w:spacing w:line="73" w:lineRule="exact"/>
      </w:pPr>
    </w:p>
    <w:tbl>
      <w:tblPr>
        <w:tblStyle w:val="4"/>
        <w:tblW w:w="146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6"/>
        <w:gridCol w:w="561"/>
        <w:gridCol w:w="2488"/>
        <w:gridCol w:w="780"/>
        <w:gridCol w:w="1215"/>
        <w:gridCol w:w="1080"/>
        <w:gridCol w:w="1650"/>
        <w:gridCol w:w="1485"/>
        <w:gridCol w:w="1470"/>
        <w:gridCol w:w="2325"/>
        <w:gridCol w:w="1281"/>
      </w:tblGrid>
      <w:tr w14:paraId="749BD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306" w:type="dxa"/>
            <w:textDirection w:val="tbRlV"/>
            <w:vAlign w:val="top"/>
          </w:tcPr>
          <w:p w14:paraId="2C888233">
            <w:pPr>
              <w:spacing w:before="52" w:line="184" w:lineRule="auto"/>
              <w:ind w:left="22"/>
              <w:rPr>
                <w:rFonts w:ascii="微软雅黑" w:hAnsi="微软雅黑" w:eastAsia="微软雅黑" w:cs="微软雅黑"/>
                <w:sz w:val="19"/>
                <w:szCs w:val="19"/>
              </w:rPr>
            </w:pPr>
            <w:r>
              <w:rPr>
                <w:rFonts w:ascii="微软雅黑" w:hAnsi="微软雅黑" w:eastAsia="微软雅黑" w:cs="微软雅黑"/>
                <w:b/>
                <w:bCs/>
                <w:spacing w:val="-1"/>
                <w:sz w:val="19"/>
                <w:szCs w:val="19"/>
              </w:rPr>
              <w:t>序号</w:t>
            </w:r>
          </w:p>
        </w:tc>
        <w:tc>
          <w:tcPr>
            <w:tcW w:w="561" w:type="dxa"/>
            <w:vAlign w:val="top"/>
          </w:tcPr>
          <w:p w14:paraId="106C8250">
            <w:pPr>
              <w:spacing w:before="23" w:line="183" w:lineRule="auto"/>
              <w:ind w:left="80"/>
              <w:rPr>
                <w:rFonts w:ascii="微软雅黑" w:hAnsi="微软雅黑" w:eastAsia="微软雅黑" w:cs="微软雅黑"/>
                <w:sz w:val="19"/>
                <w:szCs w:val="19"/>
              </w:rPr>
            </w:pPr>
            <w:r>
              <w:rPr>
                <w:rFonts w:ascii="微软雅黑" w:hAnsi="微软雅黑" w:eastAsia="微软雅黑" w:cs="微软雅黑"/>
                <w:b/>
                <w:bCs/>
                <w:spacing w:val="4"/>
                <w:sz w:val="19"/>
                <w:szCs w:val="19"/>
              </w:rPr>
              <w:t>部门</w:t>
            </w:r>
          </w:p>
          <w:p w14:paraId="3461AE58">
            <w:pPr>
              <w:spacing w:before="18" w:line="163" w:lineRule="auto"/>
              <w:ind w:left="81"/>
              <w:rPr>
                <w:rFonts w:ascii="微软雅黑" w:hAnsi="微软雅黑" w:eastAsia="微软雅黑" w:cs="微软雅黑"/>
                <w:sz w:val="19"/>
                <w:szCs w:val="19"/>
              </w:rPr>
            </w:pPr>
            <w:r>
              <w:rPr>
                <w:rFonts w:ascii="微软雅黑" w:hAnsi="微软雅黑" w:eastAsia="微软雅黑" w:cs="微软雅黑"/>
                <w:b/>
                <w:bCs/>
                <w:spacing w:val="4"/>
                <w:sz w:val="19"/>
                <w:szCs w:val="19"/>
              </w:rPr>
              <w:t>名称</w:t>
            </w:r>
          </w:p>
        </w:tc>
        <w:tc>
          <w:tcPr>
            <w:tcW w:w="2488" w:type="dxa"/>
            <w:vAlign w:val="top"/>
          </w:tcPr>
          <w:p w14:paraId="3D962126">
            <w:pPr>
              <w:spacing w:before="161" w:line="185" w:lineRule="auto"/>
              <w:ind w:left="1066"/>
              <w:rPr>
                <w:rFonts w:ascii="微软雅黑" w:hAnsi="微软雅黑" w:eastAsia="微软雅黑" w:cs="微软雅黑"/>
                <w:sz w:val="19"/>
                <w:szCs w:val="19"/>
              </w:rPr>
            </w:pPr>
            <w:r>
              <w:rPr>
                <w:rFonts w:ascii="微软雅黑" w:hAnsi="微软雅黑" w:eastAsia="微软雅黑" w:cs="微软雅黑"/>
                <w:b/>
                <w:bCs/>
                <w:spacing w:val="4"/>
                <w:sz w:val="19"/>
                <w:szCs w:val="19"/>
              </w:rPr>
              <w:t>收费单位名称</w:t>
            </w:r>
          </w:p>
        </w:tc>
        <w:tc>
          <w:tcPr>
            <w:tcW w:w="780" w:type="dxa"/>
            <w:textDirection w:val="tbRlV"/>
            <w:vAlign w:val="top"/>
          </w:tcPr>
          <w:p w14:paraId="0F0CEF00">
            <w:pPr>
              <w:spacing w:before="129" w:line="184" w:lineRule="auto"/>
              <w:ind w:left="22"/>
              <w:rPr>
                <w:rFonts w:ascii="微软雅黑" w:hAnsi="微软雅黑" w:eastAsia="微软雅黑" w:cs="微软雅黑"/>
                <w:sz w:val="19"/>
                <w:szCs w:val="19"/>
              </w:rPr>
            </w:pPr>
            <w:r>
              <w:rPr>
                <w:rFonts w:ascii="微软雅黑" w:hAnsi="微软雅黑" w:eastAsia="微软雅黑" w:cs="微软雅黑"/>
                <w:b/>
                <w:bCs/>
                <w:spacing w:val="-1"/>
                <w:sz w:val="19"/>
                <w:szCs w:val="19"/>
              </w:rPr>
              <w:t>单位</w:t>
            </w:r>
          </w:p>
        </w:tc>
        <w:tc>
          <w:tcPr>
            <w:tcW w:w="1215" w:type="dxa"/>
            <w:vAlign w:val="top"/>
          </w:tcPr>
          <w:p w14:paraId="2D9AA6A0">
            <w:pPr>
              <w:spacing w:before="165" w:line="182" w:lineRule="auto"/>
              <w:ind w:left="333"/>
              <w:rPr>
                <w:rFonts w:ascii="微软雅黑" w:hAnsi="微软雅黑" w:eastAsia="微软雅黑" w:cs="微软雅黑"/>
                <w:sz w:val="19"/>
                <w:szCs w:val="19"/>
              </w:rPr>
            </w:pPr>
            <w:r>
              <w:rPr>
                <w:rFonts w:ascii="微软雅黑" w:hAnsi="微软雅黑" w:eastAsia="微软雅黑" w:cs="微软雅黑"/>
                <w:b/>
                <w:bCs/>
                <w:spacing w:val="3"/>
                <w:sz w:val="19"/>
                <w:szCs w:val="19"/>
              </w:rPr>
              <w:t>收费项目</w:t>
            </w:r>
          </w:p>
        </w:tc>
        <w:tc>
          <w:tcPr>
            <w:tcW w:w="1080" w:type="dxa"/>
            <w:vAlign w:val="top"/>
          </w:tcPr>
          <w:p w14:paraId="0ED06806">
            <w:pPr>
              <w:spacing w:before="165" w:line="182" w:lineRule="auto"/>
              <w:ind w:left="233"/>
              <w:rPr>
                <w:rFonts w:ascii="微软雅黑" w:hAnsi="微软雅黑" w:eastAsia="微软雅黑" w:cs="微软雅黑"/>
                <w:sz w:val="19"/>
                <w:szCs w:val="19"/>
              </w:rPr>
            </w:pPr>
            <w:r>
              <w:rPr>
                <w:rFonts w:ascii="微软雅黑" w:hAnsi="微软雅黑" w:eastAsia="微软雅黑" w:cs="微软雅黑"/>
                <w:b/>
                <w:bCs/>
                <w:spacing w:val="3"/>
                <w:sz w:val="19"/>
                <w:szCs w:val="19"/>
              </w:rPr>
              <w:t>收费性质</w:t>
            </w:r>
          </w:p>
        </w:tc>
        <w:tc>
          <w:tcPr>
            <w:tcW w:w="1650" w:type="dxa"/>
            <w:vAlign w:val="top"/>
          </w:tcPr>
          <w:p w14:paraId="31D4C477">
            <w:pPr>
              <w:spacing w:before="23" w:line="183" w:lineRule="auto"/>
              <w:ind w:left="470"/>
              <w:rPr>
                <w:rFonts w:ascii="微软雅黑" w:hAnsi="微软雅黑" w:eastAsia="微软雅黑" w:cs="微软雅黑"/>
                <w:sz w:val="19"/>
                <w:szCs w:val="19"/>
              </w:rPr>
            </w:pPr>
            <w:r>
              <w:rPr>
                <w:rFonts w:ascii="微软雅黑" w:hAnsi="微软雅黑" w:eastAsia="微软雅黑" w:cs="微软雅黑"/>
                <w:b/>
                <w:bCs/>
                <w:spacing w:val="4"/>
                <w:sz w:val="19"/>
                <w:szCs w:val="19"/>
              </w:rPr>
              <w:t>服务内容</w:t>
            </w:r>
          </w:p>
          <w:p w14:paraId="106153D8">
            <w:pPr>
              <w:spacing w:before="17" w:line="164" w:lineRule="auto"/>
              <w:ind w:left="372"/>
              <w:rPr>
                <w:rFonts w:ascii="微软雅黑" w:hAnsi="微软雅黑" w:eastAsia="微软雅黑" w:cs="微软雅黑"/>
                <w:sz w:val="19"/>
                <w:szCs w:val="19"/>
              </w:rPr>
            </w:pPr>
            <w:r>
              <w:rPr>
                <w:rFonts w:ascii="微软雅黑" w:hAnsi="微软雅黑" w:eastAsia="微软雅黑" w:cs="微软雅黑"/>
                <w:b/>
                <w:bCs/>
                <w:spacing w:val="5"/>
                <w:sz w:val="19"/>
                <w:szCs w:val="19"/>
              </w:rPr>
              <w:t>或涉及事项</w:t>
            </w:r>
          </w:p>
        </w:tc>
        <w:tc>
          <w:tcPr>
            <w:tcW w:w="1485" w:type="dxa"/>
            <w:vAlign w:val="top"/>
          </w:tcPr>
          <w:p w14:paraId="2187BCF4">
            <w:pPr>
              <w:spacing w:before="163" w:line="184" w:lineRule="auto"/>
              <w:ind w:left="315"/>
              <w:rPr>
                <w:rFonts w:ascii="微软雅黑" w:hAnsi="微软雅黑" w:eastAsia="微软雅黑" w:cs="微软雅黑"/>
                <w:sz w:val="19"/>
                <w:szCs w:val="19"/>
              </w:rPr>
            </w:pPr>
            <w:r>
              <w:rPr>
                <w:rFonts w:ascii="微软雅黑" w:hAnsi="微软雅黑" w:eastAsia="微软雅黑" w:cs="微软雅黑"/>
                <w:b/>
                <w:bCs/>
                <w:spacing w:val="3"/>
                <w:sz w:val="19"/>
                <w:szCs w:val="19"/>
              </w:rPr>
              <w:t>收费标准</w:t>
            </w:r>
          </w:p>
        </w:tc>
        <w:tc>
          <w:tcPr>
            <w:tcW w:w="1470" w:type="dxa"/>
            <w:vAlign w:val="top"/>
          </w:tcPr>
          <w:p w14:paraId="4061D72C">
            <w:pPr>
              <w:spacing w:before="23" w:line="183" w:lineRule="auto"/>
              <w:ind w:left="125"/>
              <w:rPr>
                <w:rFonts w:ascii="微软雅黑" w:hAnsi="微软雅黑" w:eastAsia="微软雅黑" w:cs="微软雅黑"/>
                <w:sz w:val="19"/>
                <w:szCs w:val="19"/>
              </w:rPr>
            </w:pPr>
            <w:r>
              <w:rPr>
                <w:rFonts w:ascii="微软雅黑" w:hAnsi="微软雅黑" w:eastAsia="微软雅黑" w:cs="微软雅黑"/>
                <w:b/>
                <w:bCs/>
                <w:spacing w:val="5"/>
                <w:sz w:val="19"/>
                <w:szCs w:val="19"/>
              </w:rPr>
              <w:t>标准制定</w:t>
            </w:r>
          </w:p>
          <w:p w14:paraId="7091E756">
            <w:pPr>
              <w:spacing w:before="17" w:line="164" w:lineRule="auto"/>
              <w:ind w:left="126"/>
              <w:rPr>
                <w:rFonts w:hint="eastAsia" w:ascii="微软雅黑" w:hAnsi="微软雅黑" w:eastAsia="微软雅黑" w:cs="微软雅黑"/>
                <w:sz w:val="19"/>
                <w:szCs w:val="19"/>
                <w:lang w:val="en-US" w:eastAsia="zh-CN"/>
              </w:rPr>
            </w:pPr>
            <w:r>
              <w:rPr>
                <w:rFonts w:ascii="微软雅黑" w:hAnsi="微软雅黑" w:eastAsia="微软雅黑" w:cs="微软雅黑"/>
                <w:b/>
                <w:bCs/>
                <w:spacing w:val="5"/>
                <w:sz w:val="19"/>
                <w:szCs w:val="19"/>
              </w:rPr>
              <w:t>方式及部</w:t>
            </w:r>
            <w:r>
              <w:rPr>
                <w:rFonts w:hint="eastAsia" w:ascii="微软雅黑" w:hAnsi="微软雅黑" w:eastAsia="微软雅黑" w:cs="微软雅黑"/>
                <w:b/>
                <w:bCs/>
                <w:spacing w:val="5"/>
                <w:sz w:val="19"/>
                <w:szCs w:val="19"/>
                <w:lang w:val="en-US" w:eastAsia="zh-CN"/>
              </w:rPr>
              <w:t>门</w:t>
            </w:r>
          </w:p>
        </w:tc>
        <w:tc>
          <w:tcPr>
            <w:tcW w:w="2325" w:type="dxa"/>
            <w:vAlign w:val="top"/>
          </w:tcPr>
          <w:p w14:paraId="5FF2E8D4">
            <w:pPr>
              <w:spacing w:before="162" w:line="184" w:lineRule="auto"/>
              <w:ind w:left="35"/>
              <w:rPr>
                <w:rFonts w:ascii="微软雅黑" w:hAnsi="微软雅黑" w:eastAsia="微软雅黑" w:cs="微软雅黑"/>
                <w:sz w:val="19"/>
                <w:szCs w:val="19"/>
              </w:rPr>
            </w:pPr>
            <w:r>
              <w:rPr>
                <w:rFonts w:ascii="微软雅黑" w:hAnsi="微软雅黑" w:eastAsia="微软雅黑" w:cs="微软雅黑"/>
                <w:b/>
                <w:bCs/>
                <w:spacing w:val="5"/>
                <w:sz w:val="19"/>
                <w:szCs w:val="19"/>
              </w:rPr>
              <w:t>政策依据</w:t>
            </w:r>
          </w:p>
        </w:tc>
        <w:tc>
          <w:tcPr>
            <w:tcW w:w="1281" w:type="dxa"/>
            <w:vAlign w:val="top"/>
          </w:tcPr>
          <w:p w14:paraId="69E56916">
            <w:pPr>
              <w:spacing w:before="162" w:line="186" w:lineRule="auto"/>
              <w:ind w:left="80"/>
              <w:rPr>
                <w:rFonts w:ascii="微软雅黑" w:hAnsi="微软雅黑" w:eastAsia="微软雅黑" w:cs="微软雅黑"/>
                <w:sz w:val="19"/>
                <w:szCs w:val="19"/>
              </w:rPr>
            </w:pPr>
            <w:r>
              <w:rPr>
                <w:rFonts w:ascii="微软雅黑" w:hAnsi="微软雅黑" w:eastAsia="微软雅黑" w:cs="微软雅黑"/>
                <w:b/>
                <w:bCs/>
                <w:spacing w:val="4"/>
                <w:sz w:val="19"/>
                <w:szCs w:val="19"/>
              </w:rPr>
              <w:t>备注</w:t>
            </w:r>
          </w:p>
        </w:tc>
      </w:tr>
      <w:tr w14:paraId="3D37F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0" w:hRule="atLeast"/>
          <w:jc w:val="center"/>
        </w:trPr>
        <w:tc>
          <w:tcPr>
            <w:tcW w:w="306" w:type="dxa"/>
            <w:vAlign w:val="top"/>
          </w:tcPr>
          <w:p w14:paraId="1180C749">
            <w:pPr>
              <w:keepNext w:val="0"/>
              <w:keepLines w:val="0"/>
              <w:pageBreakBefore w:val="0"/>
              <w:widowControl/>
              <w:kinsoku w:val="0"/>
              <w:wordWrap/>
              <w:overflowPunct/>
              <w:topLinePunct w:val="0"/>
              <w:autoSpaceDE w:val="0"/>
              <w:autoSpaceDN w:val="0"/>
              <w:bidi w:val="0"/>
              <w:adjustRightInd w:val="0"/>
              <w:snapToGrid w:val="0"/>
              <w:spacing w:line="248" w:lineRule="auto"/>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135CDBE1">
            <w:pPr>
              <w:keepNext w:val="0"/>
              <w:keepLines w:val="0"/>
              <w:pageBreakBefore w:val="0"/>
              <w:widowControl/>
              <w:kinsoku w:val="0"/>
              <w:wordWrap/>
              <w:overflowPunct/>
              <w:topLinePunct w:val="0"/>
              <w:autoSpaceDE w:val="0"/>
              <w:autoSpaceDN w:val="0"/>
              <w:bidi w:val="0"/>
              <w:adjustRightInd w:val="0"/>
              <w:snapToGrid w:val="0"/>
              <w:spacing w:line="248" w:lineRule="auto"/>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554D253C">
            <w:pPr>
              <w:keepNext w:val="0"/>
              <w:keepLines w:val="0"/>
              <w:pageBreakBefore w:val="0"/>
              <w:widowControl/>
              <w:kinsoku w:val="0"/>
              <w:wordWrap/>
              <w:overflowPunct/>
              <w:topLinePunct w:val="0"/>
              <w:autoSpaceDE w:val="0"/>
              <w:autoSpaceDN w:val="0"/>
              <w:bidi w:val="0"/>
              <w:adjustRightInd w:val="0"/>
              <w:snapToGrid w:val="0"/>
              <w:spacing w:line="248" w:lineRule="auto"/>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40FC94B6">
            <w:pPr>
              <w:keepNext w:val="0"/>
              <w:keepLines w:val="0"/>
              <w:pageBreakBefore w:val="0"/>
              <w:widowControl/>
              <w:kinsoku w:val="0"/>
              <w:wordWrap/>
              <w:overflowPunct/>
              <w:topLinePunct w:val="0"/>
              <w:autoSpaceDE w:val="0"/>
              <w:autoSpaceDN w:val="0"/>
              <w:bidi w:val="0"/>
              <w:adjustRightInd w:val="0"/>
              <w:snapToGrid w:val="0"/>
              <w:spacing w:line="248" w:lineRule="auto"/>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0A036717">
            <w:pPr>
              <w:keepNext w:val="0"/>
              <w:keepLines w:val="0"/>
              <w:pageBreakBefore w:val="0"/>
              <w:widowControl/>
              <w:kinsoku w:val="0"/>
              <w:wordWrap/>
              <w:overflowPunct/>
              <w:topLinePunct w:val="0"/>
              <w:autoSpaceDE w:val="0"/>
              <w:autoSpaceDN w:val="0"/>
              <w:bidi w:val="0"/>
              <w:adjustRightInd w:val="0"/>
              <w:snapToGrid w:val="0"/>
              <w:spacing w:line="248" w:lineRule="auto"/>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182EEE55">
            <w:pPr>
              <w:keepNext w:val="0"/>
              <w:keepLines w:val="0"/>
              <w:pageBreakBefore w:val="0"/>
              <w:widowControl/>
              <w:kinsoku w:val="0"/>
              <w:wordWrap/>
              <w:overflowPunct/>
              <w:topLinePunct w:val="0"/>
              <w:autoSpaceDE w:val="0"/>
              <w:autoSpaceDN w:val="0"/>
              <w:bidi w:val="0"/>
              <w:adjustRightInd w:val="0"/>
              <w:snapToGrid w:val="0"/>
              <w:spacing w:line="249" w:lineRule="auto"/>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0783335F">
            <w:pPr>
              <w:keepNext w:val="0"/>
              <w:keepLines w:val="0"/>
              <w:pageBreakBefore w:val="0"/>
              <w:widowControl/>
              <w:kinsoku w:val="0"/>
              <w:wordWrap/>
              <w:overflowPunct/>
              <w:topLinePunct w:val="0"/>
              <w:autoSpaceDE w:val="0"/>
              <w:autoSpaceDN w:val="0"/>
              <w:bidi w:val="0"/>
              <w:adjustRightInd w:val="0"/>
              <w:snapToGrid w:val="0"/>
              <w:spacing w:line="249" w:lineRule="auto"/>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0A325F3B">
            <w:pPr>
              <w:pStyle w:val="5"/>
              <w:keepNext w:val="0"/>
              <w:keepLines w:val="0"/>
              <w:pageBreakBefore w:val="0"/>
              <w:widowControl/>
              <w:kinsoku w:val="0"/>
              <w:wordWrap/>
              <w:overflowPunct/>
              <w:topLinePunct w:val="0"/>
              <w:autoSpaceDE w:val="0"/>
              <w:autoSpaceDN w:val="0"/>
              <w:bidi w:val="0"/>
              <w:adjustRightInd w:val="0"/>
              <w:snapToGrid w:val="0"/>
              <w:spacing w:before="62" w:line="256" w:lineRule="exact"/>
              <w:ind w:left="124"/>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r>
              <w:rPr>
                <w:rFonts w:hint="eastAsia" w:asciiTheme="minorEastAsia" w:hAnsiTheme="minorEastAsia" w:eastAsiaTheme="minorEastAsia" w:cstheme="minorEastAsia"/>
                <w:color w:val="000000" w:themeColor="text1"/>
                <w:position w:val="1"/>
                <w:sz w:val="19"/>
                <w:szCs w:val="19"/>
                <w14:textFill>
                  <w14:solidFill>
                    <w14:schemeClr w14:val="tx1"/>
                  </w14:solidFill>
                </w14:textFill>
              </w:rPr>
              <w:t>1</w:t>
            </w:r>
          </w:p>
        </w:tc>
        <w:tc>
          <w:tcPr>
            <w:tcW w:w="561" w:type="dxa"/>
            <w:vAlign w:val="top"/>
          </w:tcPr>
          <w:p w14:paraId="5D648CA4">
            <w:pPr>
              <w:keepNext w:val="0"/>
              <w:keepLines w:val="0"/>
              <w:pageBreakBefore w:val="0"/>
              <w:widowControl/>
              <w:kinsoku w:val="0"/>
              <w:wordWrap/>
              <w:overflowPunct/>
              <w:topLinePunct w:val="0"/>
              <w:autoSpaceDE w:val="0"/>
              <w:autoSpaceDN w:val="0"/>
              <w:bidi w:val="0"/>
              <w:adjustRightInd w:val="0"/>
              <w:snapToGrid w:val="0"/>
              <w:spacing w:line="250" w:lineRule="auto"/>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59D00FC8">
            <w:pPr>
              <w:keepNext w:val="0"/>
              <w:keepLines w:val="0"/>
              <w:pageBreakBefore w:val="0"/>
              <w:widowControl/>
              <w:kinsoku w:val="0"/>
              <w:wordWrap/>
              <w:overflowPunct/>
              <w:topLinePunct w:val="0"/>
              <w:autoSpaceDE w:val="0"/>
              <w:autoSpaceDN w:val="0"/>
              <w:bidi w:val="0"/>
              <w:adjustRightInd w:val="0"/>
              <w:snapToGrid w:val="0"/>
              <w:spacing w:line="250" w:lineRule="auto"/>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1D797DAB">
            <w:pPr>
              <w:keepNext w:val="0"/>
              <w:keepLines w:val="0"/>
              <w:pageBreakBefore w:val="0"/>
              <w:widowControl/>
              <w:kinsoku w:val="0"/>
              <w:wordWrap/>
              <w:overflowPunct/>
              <w:topLinePunct w:val="0"/>
              <w:autoSpaceDE w:val="0"/>
              <w:autoSpaceDN w:val="0"/>
              <w:bidi w:val="0"/>
              <w:adjustRightInd w:val="0"/>
              <w:snapToGrid w:val="0"/>
              <w:spacing w:line="250" w:lineRule="auto"/>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5D0F72CF">
            <w:pPr>
              <w:keepNext w:val="0"/>
              <w:keepLines w:val="0"/>
              <w:pageBreakBefore w:val="0"/>
              <w:widowControl/>
              <w:kinsoku w:val="0"/>
              <w:wordWrap/>
              <w:overflowPunct/>
              <w:topLinePunct w:val="0"/>
              <w:autoSpaceDE w:val="0"/>
              <w:autoSpaceDN w:val="0"/>
              <w:bidi w:val="0"/>
              <w:adjustRightInd w:val="0"/>
              <w:snapToGrid w:val="0"/>
              <w:spacing w:line="250" w:lineRule="auto"/>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570FAB5B">
            <w:pPr>
              <w:keepNext w:val="0"/>
              <w:keepLines w:val="0"/>
              <w:pageBreakBefore w:val="0"/>
              <w:widowControl/>
              <w:kinsoku w:val="0"/>
              <w:wordWrap/>
              <w:overflowPunct/>
              <w:topLinePunct w:val="0"/>
              <w:autoSpaceDE w:val="0"/>
              <w:autoSpaceDN w:val="0"/>
              <w:bidi w:val="0"/>
              <w:adjustRightInd w:val="0"/>
              <w:snapToGrid w:val="0"/>
              <w:spacing w:line="251" w:lineRule="auto"/>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00A531FE">
            <w:pPr>
              <w:keepNext w:val="0"/>
              <w:keepLines w:val="0"/>
              <w:pageBreakBefore w:val="0"/>
              <w:widowControl/>
              <w:kinsoku w:val="0"/>
              <w:wordWrap/>
              <w:overflowPunct/>
              <w:topLinePunct w:val="0"/>
              <w:autoSpaceDE w:val="0"/>
              <w:autoSpaceDN w:val="0"/>
              <w:bidi w:val="0"/>
              <w:adjustRightInd w:val="0"/>
              <w:snapToGrid w:val="0"/>
              <w:spacing w:line="251" w:lineRule="auto"/>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304BB990">
            <w:pPr>
              <w:pStyle w:val="5"/>
              <w:keepNext w:val="0"/>
              <w:keepLines w:val="0"/>
              <w:pageBreakBefore w:val="0"/>
              <w:widowControl/>
              <w:kinsoku w:val="0"/>
              <w:wordWrap/>
              <w:overflowPunct/>
              <w:topLinePunct w:val="0"/>
              <w:autoSpaceDE w:val="0"/>
              <w:autoSpaceDN w:val="0"/>
              <w:bidi w:val="0"/>
              <w:adjustRightInd w:val="0"/>
              <w:snapToGrid w:val="0"/>
              <w:spacing w:before="2" w:line="227" w:lineRule="auto"/>
              <w:ind w:left="87"/>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r>
              <w:rPr>
                <w:rFonts w:hint="eastAsia" w:asciiTheme="minorEastAsia" w:hAnsiTheme="minorEastAsia" w:eastAsiaTheme="minorEastAsia" w:cstheme="minorEastAsia"/>
                <w:color w:val="000000" w:themeColor="text1"/>
                <w:spacing w:val="3"/>
                <w:sz w:val="19"/>
                <w:szCs w:val="19"/>
                <w:lang w:val="en-US" w:eastAsia="zh-CN"/>
                <w14:textFill>
                  <w14:solidFill>
                    <w14:schemeClr w14:val="tx1"/>
                  </w14:solidFill>
                </w14:textFill>
              </w:rPr>
              <w:t>嘉鱼县</w:t>
            </w:r>
            <w:r>
              <w:rPr>
                <w:rFonts w:hint="eastAsia" w:asciiTheme="minorEastAsia" w:hAnsiTheme="minorEastAsia" w:eastAsiaTheme="minorEastAsia" w:cstheme="minorEastAsia"/>
                <w:color w:val="000000" w:themeColor="text1"/>
                <w:spacing w:val="1"/>
                <w:sz w:val="19"/>
                <w:szCs w:val="19"/>
                <w14:textFill>
                  <w14:solidFill>
                    <w14:schemeClr w14:val="tx1"/>
                  </w14:solidFill>
                </w14:textFill>
              </w:rPr>
              <w:t>气</w:t>
            </w:r>
          </w:p>
          <w:p w14:paraId="6F9CBA48">
            <w:pPr>
              <w:pStyle w:val="5"/>
              <w:keepNext w:val="0"/>
              <w:keepLines w:val="0"/>
              <w:pageBreakBefore w:val="0"/>
              <w:widowControl/>
              <w:kinsoku w:val="0"/>
              <w:wordWrap/>
              <w:overflowPunct/>
              <w:topLinePunct w:val="0"/>
              <w:autoSpaceDE w:val="0"/>
              <w:autoSpaceDN w:val="0"/>
              <w:bidi w:val="0"/>
              <w:adjustRightInd w:val="0"/>
              <w:snapToGrid w:val="0"/>
              <w:spacing w:before="4" w:line="227" w:lineRule="auto"/>
              <w:ind w:left="90"/>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r>
              <w:rPr>
                <w:rFonts w:hint="eastAsia" w:asciiTheme="minorEastAsia" w:hAnsiTheme="minorEastAsia" w:eastAsiaTheme="minorEastAsia" w:cstheme="minorEastAsia"/>
                <w:color w:val="000000" w:themeColor="text1"/>
                <w:spacing w:val="-1"/>
                <w:sz w:val="19"/>
                <w:szCs w:val="19"/>
                <w14:textFill>
                  <w14:solidFill>
                    <w14:schemeClr w14:val="tx1"/>
                  </w14:solidFill>
                </w14:textFill>
              </w:rPr>
              <w:t>象局</w:t>
            </w:r>
          </w:p>
        </w:tc>
        <w:tc>
          <w:tcPr>
            <w:tcW w:w="2488" w:type="dxa"/>
            <w:vAlign w:val="center"/>
          </w:tcPr>
          <w:p w14:paraId="1FE89907">
            <w:pPr>
              <w:pStyle w:val="5"/>
              <w:keepNext w:val="0"/>
              <w:keepLines w:val="0"/>
              <w:pageBreakBefore w:val="0"/>
              <w:widowControl/>
              <w:kinsoku w:val="0"/>
              <w:wordWrap/>
              <w:overflowPunct/>
              <w:topLinePunct w:val="0"/>
              <w:autoSpaceDE w:val="0"/>
              <w:autoSpaceDN w:val="0"/>
              <w:bidi w:val="0"/>
              <w:adjustRightInd w:val="0"/>
              <w:snapToGrid w:val="0"/>
              <w:spacing w:before="10" w:line="229" w:lineRule="auto"/>
              <w:ind w:left="40" w:right="136" w:firstLine="9"/>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r>
              <w:rPr>
                <w:rFonts w:hint="eastAsia" w:asciiTheme="minorEastAsia" w:hAnsiTheme="minorEastAsia" w:eastAsiaTheme="minorEastAsia" w:cstheme="minorEastAsia"/>
                <w:color w:val="000000" w:themeColor="text1"/>
                <w:spacing w:val="5"/>
                <w:sz w:val="19"/>
                <w:szCs w:val="19"/>
                <w:lang w:val="en-US" w:eastAsia="zh-CN"/>
                <w14:textFill>
                  <w14:solidFill>
                    <w14:schemeClr w14:val="tx1"/>
                  </w14:solidFill>
                </w14:textFill>
              </w:rPr>
              <w:t>嘉鱼县气象局本级</w:t>
            </w:r>
            <w:r>
              <w:rPr>
                <w:rFonts w:hint="eastAsia" w:asciiTheme="minorEastAsia" w:hAnsiTheme="minorEastAsia" w:eastAsiaTheme="minorEastAsia" w:cstheme="minorEastAsia"/>
                <w:color w:val="000000" w:themeColor="text1"/>
                <w:spacing w:val="5"/>
                <w:sz w:val="19"/>
                <w:szCs w:val="19"/>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5"/>
                <w:sz w:val="19"/>
                <w:szCs w:val="19"/>
                <w:lang w:val="en-US" w:eastAsia="zh-CN"/>
                <w14:textFill>
                  <w14:solidFill>
                    <w14:schemeClr w14:val="tx1"/>
                  </w14:solidFill>
                </w14:textFill>
              </w:rPr>
              <w:t>嘉鱼县</w:t>
            </w:r>
            <w:r>
              <w:rPr>
                <w:rFonts w:hint="eastAsia" w:asciiTheme="minorEastAsia" w:hAnsiTheme="minorEastAsia" w:eastAsiaTheme="minorEastAsia" w:cstheme="minorEastAsia"/>
                <w:color w:val="000000" w:themeColor="text1"/>
                <w:spacing w:val="5"/>
                <w:sz w:val="19"/>
                <w:szCs w:val="19"/>
                <w:lang w:eastAsia="zh-CN"/>
                <w14:textFill>
                  <w14:solidFill>
                    <w14:schemeClr w14:val="tx1"/>
                  </w14:solidFill>
                </w14:textFill>
              </w:rPr>
              <w:t>人工影响天气</w:t>
            </w:r>
            <w:r>
              <w:rPr>
                <w:rFonts w:hint="eastAsia" w:asciiTheme="minorEastAsia" w:hAnsiTheme="minorEastAsia" w:eastAsiaTheme="minorEastAsia" w:cstheme="minorEastAsia"/>
                <w:color w:val="000000" w:themeColor="text1"/>
                <w:spacing w:val="5"/>
                <w:sz w:val="19"/>
                <w:szCs w:val="19"/>
                <w:lang w:val="en-US" w:eastAsia="zh-CN"/>
                <w14:textFill>
                  <w14:solidFill>
                    <w14:schemeClr w14:val="tx1"/>
                  </w14:solidFill>
                </w14:textFill>
              </w:rPr>
              <w:t>工作</w:t>
            </w:r>
            <w:r>
              <w:rPr>
                <w:rFonts w:hint="eastAsia" w:asciiTheme="minorEastAsia" w:hAnsiTheme="minorEastAsia" w:eastAsiaTheme="minorEastAsia" w:cstheme="minorEastAsia"/>
                <w:color w:val="000000" w:themeColor="text1"/>
                <w:spacing w:val="5"/>
                <w:sz w:val="19"/>
                <w:szCs w:val="19"/>
                <w:lang w:eastAsia="zh-CN"/>
                <w14:textFill>
                  <w14:solidFill>
                    <w14:schemeClr w14:val="tx1"/>
                  </w14:solidFill>
                </w14:textFill>
              </w:rPr>
              <w:t>办公室</w:t>
            </w:r>
            <w:r>
              <w:rPr>
                <w:rFonts w:hint="eastAsia" w:asciiTheme="minorEastAsia" w:hAnsiTheme="minorEastAsia" w:eastAsiaTheme="minorEastAsia" w:cstheme="minorEastAsia"/>
                <w:color w:val="000000" w:themeColor="text1"/>
                <w:spacing w:val="5"/>
                <w:sz w:val="19"/>
                <w:szCs w:val="19"/>
                <w14:textFill>
                  <w14:solidFill>
                    <w14:schemeClr w14:val="tx1"/>
                  </w14:solidFill>
                </w14:textFill>
              </w:rPr>
              <w:t>、</w:t>
            </w:r>
            <w:r>
              <w:rPr>
                <w:rFonts w:hint="eastAsia" w:asciiTheme="minorEastAsia" w:hAnsiTheme="minorEastAsia" w:eastAsiaTheme="minorEastAsia" w:cstheme="minorEastAsia"/>
                <w:color w:val="000000" w:themeColor="text1"/>
                <w:spacing w:val="5"/>
                <w:sz w:val="19"/>
                <w:szCs w:val="19"/>
                <w:lang w:val="en-US" w:eastAsia="zh-CN"/>
                <w14:textFill>
                  <w14:solidFill>
                    <w14:schemeClr w14:val="tx1"/>
                  </w14:solidFill>
                </w14:textFill>
              </w:rPr>
              <w:t>嘉鱼县</w:t>
            </w:r>
            <w:r>
              <w:rPr>
                <w:rFonts w:hint="eastAsia" w:asciiTheme="minorEastAsia" w:hAnsiTheme="minorEastAsia" w:eastAsiaTheme="minorEastAsia" w:cstheme="minorEastAsia"/>
                <w:color w:val="000000" w:themeColor="text1"/>
                <w:spacing w:val="5"/>
                <w:sz w:val="19"/>
                <w:szCs w:val="19"/>
                <w14:textFill>
                  <w14:solidFill>
                    <w14:schemeClr w14:val="tx1"/>
                  </w14:solidFill>
                </w14:textFill>
              </w:rPr>
              <w:t>防雷中心</w:t>
            </w:r>
          </w:p>
        </w:tc>
        <w:tc>
          <w:tcPr>
            <w:tcW w:w="780" w:type="dxa"/>
            <w:textDirection w:val="tbRlV"/>
            <w:vAlign w:val="center"/>
          </w:tcPr>
          <w:p w14:paraId="7D5CAED5">
            <w:pPr>
              <w:pStyle w:val="5"/>
              <w:keepNext w:val="0"/>
              <w:keepLines w:val="0"/>
              <w:pageBreakBefore w:val="0"/>
              <w:widowControl/>
              <w:kinsoku w:val="0"/>
              <w:wordWrap/>
              <w:overflowPunct/>
              <w:topLinePunct w:val="0"/>
              <w:autoSpaceDE w:val="0"/>
              <w:autoSpaceDN w:val="0"/>
              <w:bidi w:val="0"/>
              <w:adjustRightInd w:val="0"/>
              <w:snapToGrid w:val="0"/>
              <w:spacing w:before="129" w:line="215" w:lineRule="auto"/>
              <w:ind w:left="1461"/>
              <w:jc w:val="both"/>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r>
              <w:rPr>
                <w:rFonts w:hint="eastAsia" w:asciiTheme="minorEastAsia" w:hAnsiTheme="minorEastAsia" w:eastAsiaTheme="minorEastAsia" w:cstheme="minorEastAsia"/>
                <w:color w:val="000000" w:themeColor="text1"/>
                <w:spacing w:val="34"/>
                <w:sz w:val="19"/>
                <w:szCs w:val="19"/>
                <w14:textFill>
                  <w14:solidFill>
                    <w14:schemeClr w14:val="tx1"/>
                  </w14:solidFill>
                </w14:textFill>
              </w:rPr>
              <w:t>事业单位</w:t>
            </w:r>
          </w:p>
        </w:tc>
        <w:tc>
          <w:tcPr>
            <w:tcW w:w="1215" w:type="dxa"/>
            <w:vAlign w:val="center"/>
          </w:tcPr>
          <w:p w14:paraId="1A3A9F50">
            <w:pPr>
              <w:pStyle w:val="5"/>
              <w:keepNext w:val="0"/>
              <w:keepLines w:val="0"/>
              <w:pageBreakBefore w:val="0"/>
              <w:widowControl/>
              <w:kinsoku w:val="0"/>
              <w:wordWrap/>
              <w:overflowPunct/>
              <w:topLinePunct w:val="0"/>
              <w:autoSpaceDE w:val="0"/>
              <w:autoSpaceDN w:val="0"/>
              <w:bidi w:val="0"/>
              <w:adjustRightInd w:val="0"/>
              <w:snapToGrid w:val="0"/>
              <w:spacing w:before="62" w:line="226" w:lineRule="auto"/>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r>
              <w:rPr>
                <w:rFonts w:hint="eastAsia" w:asciiTheme="minorEastAsia" w:hAnsiTheme="minorEastAsia" w:eastAsiaTheme="minorEastAsia" w:cstheme="minorEastAsia"/>
                <w:color w:val="000000" w:themeColor="text1"/>
                <w:spacing w:val="5"/>
                <w:sz w:val="19"/>
                <w:szCs w:val="19"/>
                <w14:textFill>
                  <w14:solidFill>
                    <w14:schemeClr w14:val="tx1"/>
                  </w14:solidFill>
                </w14:textFill>
              </w:rPr>
              <w:t>政府采购履约保</w:t>
            </w:r>
            <w:r>
              <w:rPr>
                <w:rFonts w:hint="eastAsia" w:asciiTheme="minorEastAsia" w:hAnsiTheme="minorEastAsia" w:eastAsiaTheme="minorEastAsia" w:cstheme="minorEastAsia"/>
                <w:color w:val="000000" w:themeColor="text1"/>
                <w:spacing w:val="2"/>
                <w:sz w:val="19"/>
                <w:szCs w:val="19"/>
                <w14:textFill>
                  <w14:solidFill>
                    <w14:schemeClr w14:val="tx1"/>
                  </w14:solidFill>
                </w14:textFill>
              </w:rPr>
              <w:t>证金</w:t>
            </w:r>
          </w:p>
        </w:tc>
        <w:tc>
          <w:tcPr>
            <w:tcW w:w="1080" w:type="dxa"/>
            <w:vAlign w:val="top"/>
          </w:tcPr>
          <w:p w14:paraId="387CDCAC">
            <w:pPr>
              <w:keepNext w:val="0"/>
              <w:keepLines w:val="0"/>
              <w:pageBreakBefore w:val="0"/>
              <w:widowControl/>
              <w:kinsoku w:val="0"/>
              <w:wordWrap/>
              <w:overflowPunct/>
              <w:topLinePunct w:val="0"/>
              <w:autoSpaceDE w:val="0"/>
              <w:autoSpaceDN w:val="0"/>
              <w:bidi w:val="0"/>
              <w:adjustRightInd w:val="0"/>
              <w:snapToGrid w:val="0"/>
              <w:spacing w:line="248" w:lineRule="auto"/>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21932A3F">
            <w:pPr>
              <w:keepNext w:val="0"/>
              <w:keepLines w:val="0"/>
              <w:pageBreakBefore w:val="0"/>
              <w:widowControl/>
              <w:kinsoku w:val="0"/>
              <w:wordWrap/>
              <w:overflowPunct/>
              <w:topLinePunct w:val="0"/>
              <w:autoSpaceDE w:val="0"/>
              <w:autoSpaceDN w:val="0"/>
              <w:bidi w:val="0"/>
              <w:adjustRightInd w:val="0"/>
              <w:snapToGrid w:val="0"/>
              <w:spacing w:line="248" w:lineRule="auto"/>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61D18A3C">
            <w:pPr>
              <w:keepNext w:val="0"/>
              <w:keepLines w:val="0"/>
              <w:pageBreakBefore w:val="0"/>
              <w:widowControl/>
              <w:kinsoku w:val="0"/>
              <w:wordWrap/>
              <w:overflowPunct/>
              <w:topLinePunct w:val="0"/>
              <w:autoSpaceDE w:val="0"/>
              <w:autoSpaceDN w:val="0"/>
              <w:bidi w:val="0"/>
              <w:adjustRightInd w:val="0"/>
              <w:snapToGrid w:val="0"/>
              <w:spacing w:line="248" w:lineRule="auto"/>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077F26FA">
            <w:pPr>
              <w:keepNext w:val="0"/>
              <w:keepLines w:val="0"/>
              <w:pageBreakBefore w:val="0"/>
              <w:widowControl/>
              <w:kinsoku w:val="0"/>
              <w:wordWrap/>
              <w:overflowPunct/>
              <w:topLinePunct w:val="0"/>
              <w:autoSpaceDE w:val="0"/>
              <w:autoSpaceDN w:val="0"/>
              <w:bidi w:val="0"/>
              <w:adjustRightInd w:val="0"/>
              <w:snapToGrid w:val="0"/>
              <w:spacing w:line="249" w:lineRule="auto"/>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1E5A4559">
            <w:pPr>
              <w:keepNext w:val="0"/>
              <w:keepLines w:val="0"/>
              <w:pageBreakBefore w:val="0"/>
              <w:widowControl/>
              <w:kinsoku w:val="0"/>
              <w:wordWrap/>
              <w:overflowPunct/>
              <w:topLinePunct w:val="0"/>
              <w:autoSpaceDE w:val="0"/>
              <w:autoSpaceDN w:val="0"/>
              <w:bidi w:val="0"/>
              <w:adjustRightInd w:val="0"/>
              <w:snapToGrid w:val="0"/>
              <w:spacing w:line="249" w:lineRule="auto"/>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32513DA4">
            <w:pPr>
              <w:keepNext w:val="0"/>
              <w:keepLines w:val="0"/>
              <w:pageBreakBefore w:val="0"/>
              <w:widowControl/>
              <w:kinsoku w:val="0"/>
              <w:wordWrap/>
              <w:overflowPunct/>
              <w:topLinePunct w:val="0"/>
              <w:autoSpaceDE w:val="0"/>
              <w:autoSpaceDN w:val="0"/>
              <w:bidi w:val="0"/>
              <w:adjustRightInd w:val="0"/>
              <w:snapToGrid w:val="0"/>
              <w:spacing w:line="249" w:lineRule="auto"/>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2C18833F">
            <w:pPr>
              <w:pStyle w:val="5"/>
              <w:keepNext w:val="0"/>
              <w:keepLines w:val="0"/>
              <w:pageBreakBefore w:val="0"/>
              <w:widowControl/>
              <w:kinsoku w:val="0"/>
              <w:wordWrap/>
              <w:overflowPunct/>
              <w:topLinePunct w:val="0"/>
              <w:autoSpaceDE w:val="0"/>
              <w:autoSpaceDN w:val="0"/>
              <w:bidi w:val="0"/>
              <w:adjustRightInd w:val="0"/>
              <w:snapToGrid w:val="0"/>
              <w:spacing w:before="61" w:line="227" w:lineRule="auto"/>
              <w:ind w:left="133"/>
              <w:jc w:val="center"/>
              <w:textAlignment w:val="baseline"/>
              <w:rPr>
                <w:rFonts w:hint="eastAsia" w:asciiTheme="minorEastAsia" w:hAnsiTheme="minorEastAsia" w:eastAsiaTheme="minorEastAsia" w:cstheme="minorEastAsia"/>
                <w:color w:val="000000" w:themeColor="text1"/>
                <w:spacing w:val="4"/>
                <w:sz w:val="19"/>
                <w:szCs w:val="19"/>
                <w14:textFill>
                  <w14:solidFill>
                    <w14:schemeClr w14:val="tx1"/>
                  </w14:solidFill>
                </w14:textFill>
              </w:rPr>
            </w:pPr>
          </w:p>
          <w:p w14:paraId="4A53C0D4">
            <w:pPr>
              <w:pStyle w:val="5"/>
              <w:keepNext w:val="0"/>
              <w:keepLines w:val="0"/>
              <w:pageBreakBefore w:val="0"/>
              <w:widowControl/>
              <w:kinsoku w:val="0"/>
              <w:wordWrap/>
              <w:overflowPunct/>
              <w:topLinePunct w:val="0"/>
              <w:autoSpaceDE w:val="0"/>
              <w:autoSpaceDN w:val="0"/>
              <w:bidi w:val="0"/>
              <w:adjustRightInd w:val="0"/>
              <w:snapToGrid w:val="0"/>
              <w:spacing w:before="61" w:line="227" w:lineRule="auto"/>
              <w:ind w:left="133"/>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r>
              <w:rPr>
                <w:rFonts w:hint="eastAsia" w:asciiTheme="minorEastAsia" w:hAnsiTheme="minorEastAsia" w:eastAsiaTheme="minorEastAsia" w:cstheme="minorEastAsia"/>
                <w:color w:val="000000" w:themeColor="text1"/>
                <w:spacing w:val="4"/>
                <w:sz w:val="19"/>
                <w:szCs w:val="19"/>
                <w14:textFill>
                  <w14:solidFill>
                    <w14:schemeClr w14:val="tx1"/>
                  </w14:solidFill>
                </w14:textFill>
              </w:rPr>
              <w:t>涉企保证金</w:t>
            </w:r>
          </w:p>
        </w:tc>
        <w:tc>
          <w:tcPr>
            <w:tcW w:w="1650" w:type="dxa"/>
            <w:vAlign w:val="top"/>
          </w:tcPr>
          <w:p w14:paraId="79B38325">
            <w:pPr>
              <w:keepNext w:val="0"/>
              <w:keepLines w:val="0"/>
              <w:pageBreakBefore w:val="0"/>
              <w:widowControl/>
              <w:kinsoku w:val="0"/>
              <w:wordWrap/>
              <w:overflowPunct/>
              <w:topLinePunct w:val="0"/>
              <w:autoSpaceDE w:val="0"/>
              <w:autoSpaceDN w:val="0"/>
              <w:bidi w:val="0"/>
              <w:adjustRightInd w:val="0"/>
              <w:snapToGrid w:val="0"/>
              <w:spacing w:line="271" w:lineRule="auto"/>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0C17804A">
            <w:pPr>
              <w:keepNext w:val="0"/>
              <w:keepLines w:val="0"/>
              <w:pageBreakBefore w:val="0"/>
              <w:widowControl/>
              <w:kinsoku w:val="0"/>
              <w:wordWrap/>
              <w:overflowPunct/>
              <w:topLinePunct w:val="0"/>
              <w:autoSpaceDE w:val="0"/>
              <w:autoSpaceDN w:val="0"/>
              <w:bidi w:val="0"/>
              <w:adjustRightInd w:val="0"/>
              <w:snapToGrid w:val="0"/>
              <w:spacing w:line="271" w:lineRule="auto"/>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13102381">
            <w:pPr>
              <w:keepNext w:val="0"/>
              <w:keepLines w:val="0"/>
              <w:pageBreakBefore w:val="0"/>
              <w:widowControl/>
              <w:kinsoku w:val="0"/>
              <w:wordWrap/>
              <w:overflowPunct/>
              <w:topLinePunct w:val="0"/>
              <w:autoSpaceDE w:val="0"/>
              <w:autoSpaceDN w:val="0"/>
              <w:bidi w:val="0"/>
              <w:adjustRightInd w:val="0"/>
              <w:snapToGrid w:val="0"/>
              <w:spacing w:line="271" w:lineRule="auto"/>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221610DF">
            <w:pPr>
              <w:keepNext w:val="0"/>
              <w:keepLines w:val="0"/>
              <w:pageBreakBefore w:val="0"/>
              <w:widowControl/>
              <w:kinsoku w:val="0"/>
              <w:wordWrap/>
              <w:overflowPunct/>
              <w:topLinePunct w:val="0"/>
              <w:autoSpaceDE w:val="0"/>
              <w:autoSpaceDN w:val="0"/>
              <w:bidi w:val="0"/>
              <w:adjustRightInd w:val="0"/>
              <w:snapToGrid w:val="0"/>
              <w:spacing w:line="271" w:lineRule="auto"/>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28610E22">
            <w:pPr>
              <w:keepNext w:val="0"/>
              <w:keepLines w:val="0"/>
              <w:pageBreakBefore w:val="0"/>
              <w:widowControl/>
              <w:kinsoku w:val="0"/>
              <w:wordWrap/>
              <w:overflowPunct/>
              <w:topLinePunct w:val="0"/>
              <w:autoSpaceDE w:val="0"/>
              <w:autoSpaceDN w:val="0"/>
              <w:bidi w:val="0"/>
              <w:adjustRightInd w:val="0"/>
              <w:snapToGrid w:val="0"/>
              <w:spacing w:line="272" w:lineRule="auto"/>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535A73ED">
            <w:pPr>
              <w:pStyle w:val="5"/>
              <w:keepNext w:val="0"/>
              <w:keepLines w:val="0"/>
              <w:pageBreakBefore w:val="0"/>
              <w:widowControl/>
              <w:kinsoku w:val="0"/>
              <w:wordWrap/>
              <w:overflowPunct/>
              <w:topLinePunct w:val="0"/>
              <w:autoSpaceDE w:val="0"/>
              <w:autoSpaceDN w:val="0"/>
              <w:bidi w:val="0"/>
              <w:adjustRightInd w:val="0"/>
              <w:snapToGrid w:val="0"/>
              <w:spacing w:before="62" w:line="236" w:lineRule="auto"/>
              <w:ind w:left="766" w:right="72" w:hanging="688"/>
              <w:jc w:val="center"/>
              <w:textAlignment w:val="baseline"/>
              <w:rPr>
                <w:rFonts w:hint="eastAsia" w:asciiTheme="minorEastAsia" w:hAnsiTheme="minorEastAsia" w:eastAsiaTheme="minorEastAsia" w:cstheme="minorEastAsia"/>
                <w:color w:val="000000" w:themeColor="text1"/>
                <w:spacing w:val="5"/>
                <w:sz w:val="19"/>
                <w:szCs w:val="19"/>
                <w14:textFill>
                  <w14:solidFill>
                    <w14:schemeClr w14:val="tx1"/>
                  </w14:solidFill>
                </w14:textFill>
              </w:rPr>
            </w:pPr>
          </w:p>
          <w:p w14:paraId="6AEEC7D3">
            <w:pPr>
              <w:pStyle w:val="5"/>
              <w:keepNext w:val="0"/>
              <w:keepLines w:val="0"/>
              <w:pageBreakBefore w:val="0"/>
              <w:widowControl/>
              <w:kinsoku w:val="0"/>
              <w:wordWrap/>
              <w:overflowPunct/>
              <w:topLinePunct w:val="0"/>
              <w:autoSpaceDE w:val="0"/>
              <w:autoSpaceDN w:val="0"/>
              <w:bidi w:val="0"/>
              <w:adjustRightInd w:val="0"/>
              <w:snapToGrid w:val="0"/>
              <w:spacing w:before="62" w:line="236" w:lineRule="auto"/>
              <w:ind w:left="766" w:right="72" w:hanging="688"/>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r>
              <w:rPr>
                <w:rFonts w:hint="eastAsia" w:asciiTheme="minorEastAsia" w:hAnsiTheme="minorEastAsia" w:eastAsiaTheme="minorEastAsia" w:cstheme="minorEastAsia"/>
                <w:color w:val="000000" w:themeColor="text1"/>
                <w:spacing w:val="5"/>
                <w:sz w:val="19"/>
                <w:szCs w:val="19"/>
                <w14:textFill>
                  <w14:solidFill>
                    <w14:schemeClr w14:val="tx1"/>
                  </w14:solidFill>
                </w14:textFill>
              </w:rPr>
              <w:t>政府采购履约保证</w:t>
            </w:r>
            <w:r>
              <w:rPr>
                <w:rFonts w:hint="eastAsia" w:asciiTheme="minorEastAsia" w:hAnsiTheme="minorEastAsia" w:eastAsiaTheme="minorEastAsia" w:cstheme="minorEastAsia"/>
                <w:color w:val="000000" w:themeColor="text1"/>
                <w:sz w:val="19"/>
                <w:szCs w:val="19"/>
                <w14:textFill>
                  <w14:solidFill>
                    <w14:schemeClr w14:val="tx1"/>
                  </w14:solidFill>
                </w14:textFill>
              </w:rPr>
              <w:t>金</w:t>
            </w:r>
          </w:p>
        </w:tc>
        <w:tc>
          <w:tcPr>
            <w:tcW w:w="1485" w:type="dxa"/>
            <w:vAlign w:val="top"/>
          </w:tcPr>
          <w:p w14:paraId="06AD7A69">
            <w:pPr>
              <w:keepNext w:val="0"/>
              <w:keepLines w:val="0"/>
              <w:pageBreakBefore w:val="0"/>
              <w:widowControl/>
              <w:kinsoku w:val="0"/>
              <w:wordWrap/>
              <w:overflowPunct/>
              <w:topLinePunct w:val="0"/>
              <w:autoSpaceDE w:val="0"/>
              <w:autoSpaceDN w:val="0"/>
              <w:bidi w:val="0"/>
              <w:adjustRightInd w:val="0"/>
              <w:snapToGrid w:val="0"/>
              <w:spacing w:line="250" w:lineRule="auto"/>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583D0486">
            <w:pPr>
              <w:keepNext w:val="0"/>
              <w:keepLines w:val="0"/>
              <w:pageBreakBefore w:val="0"/>
              <w:widowControl/>
              <w:kinsoku w:val="0"/>
              <w:wordWrap/>
              <w:overflowPunct/>
              <w:topLinePunct w:val="0"/>
              <w:autoSpaceDE w:val="0"/>
              <w:autoSpaceDN w:val="0"/>
              <w:bidi w:val="0"/>
              <w:adjustRightInd w:val="0"/>
              <w:snapToGrid w:val="0"/>
              <w:spacing w:line="250" w:lineRule="auto"/>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7171FA93">
            <w:pPr>
              <w:keepNext w:val="0"/>
              <w:keepLines w:val="0"/>
              <w:pageBreakBefore w:val="0"/>
              <w:widowControl/>
              <w:kinsoku w:val="0"/>
              <w:wordWrap/>
              <w:overflowPunct/>
              <w:topLinePunct w:val="0"/>
              <w:autoSpaceDE w:val="0"/>
              <w:autoSpaceDN w:val="0"/>
              <w:bidi w:val="0"/>
              <w:adjustRightInd w:val="0"/>
              <w:snapToGrid w:val="0"/>
              <w:spacing w:line="250" w:lineRule="auto"/>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41C08A54">
            <w:pPr>
              <w:keepNext w:val="0"/>
              <w:keepLines w:val="0"/>
              <w:pageBreakBefore w:val="0"/>
              <w:widowControl/>
              <w:kinsoku w:val="0"/>
              <w:wordWrap/>
              <w:overflowPunct/>
              <w:topLinePunct w:val="0"/>
              <w:autoSpaceDE w:val="0"/>
              <w:autoSpaceDN w:val="0"/>
              <w:bidi w:val="0"/>
              <w:adjustRightInd w:val="0"/>
              <w:snapToGrid w:val="0"/>
              <w:spacing w:line="251" w:lineRule="auto"/>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0134E67B">
            <w:pPr>
              <w:keepNext w:val="0"/>
              <w:keepLines w:val="0"/>
              <w:pageBreakBefore w:val="0"/>
              <w:widowControl/>
              <w:kinsoku w:val="0"/>
              <w:wordWrap/>
              <w:overflowPunct/>
              <w:topLinePunct w:val="0"/>
              <w:autoSpaceDE w:val="0"/>
              <w:autoSpaceDN w:val="0"/>
              <w:bidi w:val="0"/>
              <w:adjustRightInd w:val="0"/>
              <w:snapToGrid w:val="0"/>
              <w:spacing w:line="251" w:lineRule="auto"/>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2ABA09E7">
            <w:pPr>
              <w:pStyle w:val="5"/>
              <w:keepNext w:val="0"/>
              <w:keepLines w:val="0"/>
              <w:pageBreakBefore w:val="0"/>
              <w:widowControl/>
              <w:kinsoku w:val="0"/>
              <w:wordWrap/>
              <w:overflowPunct/>
              <w:topLinePunct w:val="0"/>
              <w:autoSpaceDE w:val="0"/>
              <w:autoSpaceDN w:val="0"/>
              <w:bidi w:val="0"/>
              <w:adjustRightInd w:val="0"/>
              <w:snapToGrid w:val="0"/>
              <w:spacing w:before="61" w:line="226" w:lineRule="auto"/>
              <w:ind w:left="49"/>
              <w:jc w:val="left"/>
              <w:textAlignment w:val="baseline"/>
              <w:rPr>
                <w:rFonts w:hint="eastAsia" w:asciiTheme="minorEastAsia" w:hAnsiTheme="minorEastAsia" w:eastAsiaTheme="minorEastAsia" w:cstheme="minorEastAsia"/>
                <w:color w:val="000000" w:themeColor="text1"/>
                <w:spacing w:val="4"/>
                <w:sz w:val="19"/>
                <w:szCs w:val="19"/>
                <w14:textFill>
                  <w14:solidFill>
                    <w14:schemeClr w14:val="tx1"/>
                  </w14:solidFill>
                </w14:textFill>
              </w:rPr>
            </w:pPr>
          </w:p>
          <w:p w14:paraId="583A9FFF">
            <w:pPr>
              <w:pStyle w:val="5"/>
              <w:keepNext w:val="0"/>
              <w:keepLines w:val="0"/>
              <w:pageBreakBefore w:val="0"/>
              <w:widowControl/>
              <w:kinsoku w:val="0"/>
              <w:wordWrap/>
              <w:overflowPunct/>
              <w:topLinePunct w:val="0"/>
              <w:autoSpaceDE w:val="0"/>
              <w:autoSpaceDN w:val="0"/>
              <w:bidi w:val="0"/>
              <w:adjustRightInd w:val="0"/>
              <w:snapToGrid w:val="0"/>
              <w:spacing w:before="61" w:line="226" w:lineRule="auto"/>
              <w:ind w:left="49"/>
              <w:jc w:val="left"/>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r>
              <w:rPr>
                <w:rFonts w:hint="eastAsia" w:asciiTheme="minorEastAsia" w:hAnsiTheme="minorEastAsia" w:eastAsiaTheme="minorEastAsia" w:cstheme="minorEastAsia"/>
                <w:color w:val="000000" w:themeColor="text1"/>
                <w:spacing w:val="4"/>
                <w:sz w:val="19"/>
                <w:szCs w:val="19"/>
                <w14:textFill>
                  <w14:solidFill>
                    <w14:schemeClr w14:val="tx1"/>
                  </w14:solidFill>
                </w14:textFill>
              </w:rPr>
              <w:t>不超过政府采</w:t>
            </w:r>
            <w:r>
              <w:rPr>
                <w:rFonts w:hint="eastAsia" w:asciiTheme="minorEastAsia" w:hAnsiTheme="minorEastAsia" w:eastAsiaTheme="minorEastAsia" w:cstheme="minorEastAsia"/>
                <w:color w:val="000000" w:themeColor="text1"/>
                <w:spacing w:val="5"/>
                <w:sz w:val="19"/>
                <w:szCs w:val="19"/>
                <w14:textFill>
                  <w14:solidFill>
                    <w14:schemeClr w14:val="tx1"/>
                  </w14:solidFill>
                </w14:textFill>
              </w:rPr>
              <w:t>购中标合同金</w:t>
            </w:r>
            <w:r>
              <w:rPr>
                <w:rFonts w:hint="eastAsia" w:asciiTheme="minorEastAsia" w:hAnsiTheme="minorEastAsia" w:eastAsiaTheme="minorEastAsia" w:cstheme="minorEastAsia"/>
                <w:color w:val="000000" w:themeColor="text1"/>
                <w:spacing w:val="3"/>
                <w:sz w:val="19"/>
                <w:szCs w:val="19"/>
                <w14:textFill>
                  <w14:solidFill>
                    <w14:schemeClr w14:val="tx1"/>
                  </w14:solidFill>
                </w14:textFill>
              </w:rPr>
              <w:t>额的10%</w:t>
            </w:r>
          </w:p>
        </w:tc>
        <w:tc>
          <w:tcPr>
            <w:tcW w:w="1470" w:type="dxa"/>
            <w:vAlign w:val="top"/>
          </w:tcPr>
          <w:p w14:paraId="0B715F0E">
            <w:pPr>
              <w:keepNext w:val="0"/>
              <w:keepLines w:val="0"/>
              <w:pageBreakBefore w:val="0"/>
              <w:widowControl/>
              <w:kinsoku w:val="0"/>
              <w:wordWrap/>
              <w:overflowPunct/>
              <w:topLinePunct w:val="0"/>
              <w:autoSpaceDE w:val="0"/>
              <w:autoSpaceDN w:val="0"/>
              <w:bidi w:val="0"/>
              <w:adjustRightInd w:val="0"/>
              <w:snapToGrid w:val="0"/>
              <w:spacing w:line="250" w:lineRule="auto"/>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5297976B">
            <w:pPr>
              <w:keepNext w:val="0"/>
              <w:keepLines w:val="0"/>
              <w:pageBreakBefore w:val="0"/>
              <w:widowControl/>
              <w:kinsoku w:val="0"/>
              <w:wordWrap/>
              <w:overflowPunct/>
              <w:topLinePunct w:val="0"/>
              <w:autoSpaceDE w:val="0"/>
              <w:autoSpaceDN w:val="0"/>
              <w:bidi w:val="0"/>
              <w:adjustRightInd w:val="0"/>
              <w:snapToGrid w:val="0"/>
              <w:spacing w:line="250" w:lineRule="auto"/>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625BB9F0">
            <w:pPr>
              <w:keepNext w:val="0"/>
              <w:keepLines w:val="0"/>
              <w:pageBreakBefore w:val="0"/>
              <w:widowControl/>
              <w:kinsoku w:val="0"/>
              <w:wordWrap/>
              <w:overflowPunct/>
              <w:topLinePunct w:val="0"/>
              <w:autoSpaceDE w:val="0"/>
              <w:autoSpaceDN w:val="0"/>
              <w:bidi w:val="0"/>
              <w:adjustRightInd w:val="0"/>
              <w:snapToGrid w:val="0"/>
              <w:spacing w:line="250" w:lineRule="auto"/>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09411899">
            <w:pPr>
              <w:keepNext w:val="0"/>
              <w:keepLines w:val="0"/>
              <w:pageBreakBefore w:val="0"/>
              <w:widowControl/>
              <w:kinsoku w:val="0"/>
              <w:wordWrap/>
              <w:overflowPunct/>
              <w:topLinePunct w:val="0"/>
              <w:autoSpaceDE w:val="0"/>
              <w:autoSpaceDN w:val="0"/>
              <w:bidi w:val="0"/>
              <w:adjustRightInd w:val="0"/>
              <w:snapToGrid w:val="0"/>
              <w:spacing w:line="250" w:lineRule="auto"/>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77303A7B">
            <w:pPr>
              <w:keepNext w:val="0"/>
              <w:keepLines w:val="0"/>
              <w:pageBreakBefore w:val="0"/>
              <w:widowControl/>
              <w:kinsoku w:val="0"/>
              <w:wordWrap/>
              <w:overflowPunct/>
              <w:topLinePunct w:val="0"/>
              <w:autoSpaceDE w:val="0"/>
              <w:autoSpaceDN w:val="0"/>
              <w:bidi w:val="0"/>
              <w:adjustRightInd w:val="0"/>
              <w:snapToGrid w:val="0"/>
              <w:spacing w:line="251" w:lineRule="auto"/>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05724C64">
            <w:pPr>
              <w:pStyle w:val="5"/>
              <w:keepNext w:val="0"/>
              <w:keepLines w:val="0"/>
              <w:pageBreakBefore w:val="0"/>
              <w:widowControl/>
              <w:kinsoku w:val="0"/>
              <w:wordWrap/>
              <w:overflowPunct/>
              <w:topLinePunct w:val="0"/>
              <w:autoSpaceDE w:val="0"/>
              <w:autoSpaceDN w:val="0"/>
              <w:bidi w:val="0"/>
              <w:adjustRightInd w:val="0"/>
              <w:snapToGrid w:val="0"/>
              <w:spacing w:before="62" w:line="227" w:lineRule="auto"/>
              <w:ind w:left="130"/>
              <w:jc w:val="left"/>
              <w:textAlignment w:val="baseline"/>
              <w:rPr>
                <w:rFonts w:hint="eastAsia" w:asciiTheme="minorEastAsia" w:hAnsiTheme="minorEastAsia" w:eastAsiaTheme="minorEastAsia" w:cstheme="minorEastAsia"/>
                <w:color w:val="000000" w:themeColor="text1"/>
                <w:spacing w:val="2"/>
                <w:sz w:val="19"/>
                <w:szCs w:val="19"/>
                <w14:textFill>
                  <w14:solidFill>
                    <w14:schemeClr w14:val="tx1"/>
                  </w14:solidFill>
                </w14:textFill>
              </w:rPr>
            </w:pPr>
          </w:p>
          <w:p w14:paraId="0EB9D28C">
            <w:pPr>
              <w:pStyle w:val="5"/>
              <w:keepNext w:val="0"/>
              <w:keepLines w:val="0"/>
              <w:pageBreakBefore w:val="0"/>
              <w:widowControl/>
              <w:kinsoku w:val="0"/>
              <w:wordWrap/>
              <w:overflowPunct/>
              <w:topLinePunct w:val="0"/>
              <w:autoSpaceDE w:val="0"/>
              <w:autoSpaceDN w:val="0"/>
              <w:bidi w:val="0"/>
              <w:adjustRightInd w:val="0"/>
              <w:snapToGrid w:val="0"/>
              <w:spacing w:before="62" w:line="227" w:lineRule="auto"/>
              <w:ind w:left="130"/>
              <w:jc w:val="left"/>
              <w:textAlignment w:val="baseline"/>
              <w:rPr>
                <w:rFonts w:hint="eastAsia" w:asciiTheme="minorEastAsia" w:hAnsiTheme="minorEastAsia" w:eastAsiaTheme="minorEastAsia" w:cstheme="minorEastAsia"/>
                <w:color w:val="000000" w:themeColor="text1"/>
                <w:spacing w:val="2"/>
                <w:sz w:val="19"/>
                <w:szCs w:val="19"/>
                <w14:textFill>
                  <w14:solidFill>
                    <w14:schemeClr w14:val="tx1"/>
                  </w14:solidFill>
                </w14:textFill>
              </w:rPr>
            </w:pPr>
            <w:r>
              <w:rPr>
                <w:rFonts w:hint="eastAsia" w:asciiTheme="minorEastAsia" w:hAnsiTheme="minorEastAsia" w:eastAsiaTheme="minorEastAsia" w:cstheme="minorEastAsia"/>
                <w:color w:val="000000" w:themeColor="text1"/>
                <w:spacing w:val="2"/>
                <w:sz w:val="19"/>
                <w:szCs w:val="19"/>
                <w14:textFill>
                  <w14:solidFill>
                    <w14:schemeClr w14:val="tx1"/>
                  </w14:solidFill>
                </w14:textFill>
              </w:rPr>
              <w:t>财政部、</w:t>
            </w:r>
          </w:p>
          <w:p w14:paraId="5D5C6519">
            <w:pPr>
              <w:pStyle w:val="5"/>
              <w:keepNext w:val="0"/>
              <w:keepLines w:val="0"/>
              <w:pageBreakBefore w:val="0"/>
              <w:widowControl/>
              <w:kinsoku w:val="0"/>
              <w:wordWrap/>
              <w:overflowPunct/>
              <w:topLinePunct w:val="0"/>
              <w:autoSpaceDE w:val="0"/>
              <w:autoSpaceDN w:val="0"/>
              <w:bidi w:val="0"/>
              <w:adjustRightInd w:val="0"/>
              <w:snapToGrid w:val="0"/>
              <w:spacing w:before="62" w:line="227" w:lineRule="auto"/>
              <w:ind w:left="130"/>
              <w:jc w:val="left"/>
              <w:textAlignment w:val="baseline"/>
              <w:rPr>
                <w:rFonts w:hint="eastAsia" w:asciiTheme="minorEastAsia" w:hAnsiTheme="minorEastAsia" w:eastAsiaTheme="minorEastAsia" w:cstheme="minorEastAsia"/>
                <w:color w:val="000000" w:themeColor="text1"/>
                <w:spacing w:val="3"/>
                <w:sz w:val="19"/>
                <w:szCs w:val="19"/>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4"/>
                <w:sz w:val="19"/>
                <w:szCs w:val="19"/>
                <w:lang w:val="en-US" w:eastAsia="zh-CN"/>
                <w14:textFill>
                  <w14:solidFill>
                    <w14:schemeClr w14:val="tx1"/>
                  </w14:solidFill>
                </w14:textFill>
              </w:rPr>
              <w:t>湖北省</w:t>
            </w:r>
            <w:r>
              <w:rPr>
                <w:rFonts w:hint="eastAsia" w:asciiTheme="minorEastAsia" w:hAnsiTheme="minorEastAsia" w:eastAsiaTheme="minorEastAsia" w:cstheme="minorEastAsia"/>
                <w:color w:val="000000" w:themeColor="text1"/>
                <w:spacing w:val="4"/>
                <w:sz w:val="19"/>
                <w:szCs w:val="19"/>
                <w14:textFill>
                  <w14:solidFill>
                    <w14:schemeClr w14:val="tx1"/>
                  </w14:solidFill>
                </w14:textFill>
              </w:rPr>
              <w:t>财</w:t>
            </w:r>
            <w:r>
              <w:rPr>
                <w:rFonts w:hint="eastAsia" w:asciiTheme="minorEastAsia" w:hAnsiTheme="minorEastAsia" w:eastAsiaTheme="minorEastAsia" w:cstheme="minorEastAsia"/>
                <w:color w:val="000000" w:themeColor="text1"/>
                <w:spacing w:val="3"/>
                <w:sz w:val="19"/>
                <w:szCs w:val="19"/>
                <w14:textFill>
                  <w14:solidFill>
                    <w14:schemeClr w14:val="tx1"/>
                  </w14:solidFill>
                </w14:textFill>
              </w:rPr>
              <w:t>政厅</w:t>
            </w:r>
            <w:r>
              <w:rPr>
                <w:rFonts w:hint="eastAsia" w:asciiTheme="minorEastAsia" w:hAnsiTheme="minorEastAsia" w:eastAsiaTheme="minorEastAsia" w:cstheme="minorEastAsia"/>
                <w:color w:val="000000" w:themeColor="text1"/>
                <w:spacing w:val="3"/>
                <w:sz w:val="19"/>
                <w:szCs w:val="19"/>
                <w:lang w:eastAsia="zh-CN"/>
                <w14:textFill>
                  <w14:solidFill>
                    <w14:schemeClr w14:val="tx1"/>
                  </w14:solidFill>
                </w14:textFill>
              </w:rPr>
              <w:t>、</w:t>
            </w:r>
          </w:p>
          <w:p w14:paraId="24C9D785">
            <w:pPr>
              <w:pStyle w:val="5"/>
              <w:keepNext w:val="0"/>
              <w:keepLines w:val="0"/>
              <w:pageBreakBefore w:val="0"/>
              <w:widowControl/>
              <w:kinsoku w:val="0"/>
              <w:wordWrap/>
              <w:overflowPunct/>
              <w:topLinePunct w:val="0"/>
              <w:autoSpaceDE w:val="0"/>
              <w:autoSpaceDN w:val="0"/>
              <w:bidi w:val="0"/>
              <w:adjustRightInd w:val="0"/>
              <w:snapToGrid w:val="0"/>
              <w:spacing w:before="62" w:line="227" w:lineRule="auto"/>
              <w:ind w:left="130"/>
              <w:jc w:val="left"/>
              <w:textAlignment w:val="baseline"/>
              <w:rPr>
                <w:rFonts w:hint="default" w:asciiTheme="minorEastAsia" w:hAnsiTheme="minorEastAsia" w:eastAsiaTheme="minorEastAsia" w:cstheme="minorEastAsia"/>
                <w:color w:val="000000" w:themeColor="text1"/>
                <w:sz w:val="19"/>
                <w:szCs w:val="19"/>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19"/>
                <w:szCs w:val="19"/>
                <w:lang w:val="en-US" w:eastAsia="zh-CN"/>
                <w14:textFill>
                  <w14:solidFill>
                    <w14:schemeClr w14:val="tx1"/>
                  </w14:solidFill>
                </w14:textFill>
              </w:rPr>
              <w:t>咸宁市财政局</w:t>
            </w:r>
          </w:p>
        </w:tc>
        <w:tc>
          <w:tcPr>
            <w:tcW w:w="2325" w:type="dxa"/>
            <w:vAlign w:val="top"/>
          </w:tcPr>
          <w:p w14:paraId="21F7C911">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460CA1AB">
            <w:pPr>
              <w:keepNext w:val="0"/>
              <w:keepLines w:val="0"/>
              <w:pageBreakBefore w:val="0"/>
              <w:widowControl/>
              <w:kinsoku w:val="0"/>
              <w:wordWrap/>
              <w:overflowPunct/>
              <w:topLinePunct w:val="0"/>
              <w:autoSpaceDE w:val="0"/>
              <w:autoSpaceDN w:val="0"/>
              <w:bidi w:val="0"/>
              <w:adjustRightInd w:val="0"/>
              <w:snapToGrid w:val="0"/>
              <w:spacing w:line="289" w:lineRule="auto"/>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49F62CC9">
            <w:pPr>
              <w:keepNext w:val="0"/>
              <w:keepLines w:val="0"/>
              <w:pageBreakBefore w:val="0"/>
              <w:widowControl/>
              <w:kinsoku w:val="0"/>
              <w:wordWrap/>
              <w:overflowPunct/>
              <w:topLinePunct w:val="0"/>
              <w:autoSpaceDE w:val="0"/>
              <w:autoSpaceDN w:val="0"/>
              <w:bidi w:val="0"/>
              <w:adjustRightInd w:val="0"/>
              <w:snapToGrid w:val="0"/>
              <w:spacing w:line="289" w:lineRule="auto"/>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0367D144">
            <w:pPr>
              <w:pStyle w:val="5"/>
              <w:keepNext w:val="0"/>
              <w:keepLines w:val="0"/>
              <w:pageBreakBefore w:val="0"/>
              <w:widowControl/>
              <w:kinsoku w:val="0"/>
              <w:wordWrap/>
              <w:overflowPunct/>
              <w:topLinePunct w:val="0"/>
              <w:autoSpaceDE w:val="0"/>
              <w:autoSpaceDN w:val="0"/>
              <w:bidi w:val="0"/>
              <w:adjustRightInd w:val="0"/>
              <w:snapToGrid w:val="0"/>
              <w:spacing w:before="62" w:line="229" w:lineRule="auto"/>
              <w:ind w:left="37" w:right="144" w:firstLine="16"/>
              <w:jc w:val="center"/>
              <w:textAlignment w:val="baseline"/>
              <w:rPr>
                <w:rFonts w:hint="eastAsia" w:asciiTheme="minorEastAsia" w:hAnsiTheme="minorEastAsia" w:eastAsiaTheme="minorEastAsia" w:cstheme="minorEastAsia"/>
                <w:color w:val="000000" w:themeColor="text1"/>
                <w:sz w:val="19"/>
                <w:szCs w:val="19"/>
                <w14:textFill>
                  <w14:solidFill>
                    <w14:schemeClr w14:val="tx1"/>
                  </w14:solidFill>
                </w14:textFill>
              </w:rPr>
            </w:pPr>
            <w:r>
              <w:rPr>
                <w:rFonts w:hint="eastAsia" w:asciiTheme="minorEastAsia" w:hAnsiTheme="minorEastAsia" w:eastAsiaTheme="minorEastAsia" w:cstheme="minorEastAsia"/>
                <w:color w:val="000000" w:themeColor="text1"/>
                <w:spacing w:val="5"/>
                <w:sz w:val="19"/>
                <w:szCs w:val="19"/>
                <w14:textFill>
                  <w14:solidFill>
                    <w14:schemeClr w14:val="tx1"/>
                  </w14:solidFill>
                </w14:textFill>
              </w:rPr>
              <w:t>1.《中华人民共和国政府采购法实施条例》</w:t>
            </w:r>
          </w:p>
          <w:p w14:paraId="32EFC342">
            <w:pPr>
              <w:pStyle w:val="5"/>
              <w:keepNext w:val="0"/>
              <w:keepLines w:val="0"/>
              <w:pageBreakBefore w:val="0"/>
              <w:widowControl/>
              <w:kinsoku w:val="0"/>
              <w:wordWrap/>
              <w:overflowPunct/>
              <w:topLinePunct w:val="0"/>
              <w:autoSpaceDE w:val="0"/>
              <w:autoSpaceDN w:val="0"/>
              <w:bidi w:val="0"/>
              <w:adjustRightInd w:val="0"/>
              <w:snapToGrid w:val="0"/>
              <w:spacing w:before="5" w:line="224" w:lineRule="auto"/>
              <w:ind w:left="41" w:right="150"/>
              <w:jc w:val="center"/>
              <w:textAlignment w:val="baseline"/>
              <w:rPr>
                <w:rFonts w:hint="eastAsia" w:asciiTheme="minorEastAsia" w:hAnsiTheme="minorEastAsia" w:eastAsiaTheme="minorEastAsia" w:cstheme="minorEastAsia"/>
                <w:color w:val="000000" w:themeColor="text1"/>
                <w:spacing w:val="-3"/>
                <w:sz w:val="19"/>
                <w:szCs w:val="19"/>
                <w14:textFill>
                  <w14:solidFill>
                    <w14:schemeClr w14:val="tx1"/>
                  </w14:solidFill>
                </w14:textFill>
              </w:rPr>
            </w:pPr>
            <w:r>
              <w:rPr>
                <w:rFonts w:hint="eastAsia" w:asciiTheme="minorEastAsia" w:hAnsiTheme="minorEastAsia" w:eastAsiaTheme="minorEastAsia" w:cstheme="minorEastAsia"/>
                <w:color w:val="000000" w:themeColor="text1"/>
                <w:spacing w:val="5"/>
                <w:sz w:val="19"/>
                <w:szCs w:val="19"/>
                <w14:textFill>
                  <w14:solidFill>
                    <w14:schemeClr w14:val="tx1"/>
                  </w14:solidFill>
                </w14:textFill>
              </w:rPr>
              <w:t>2.省财政厅关于印发《湖北省省级政府采购工作规程》</w:t>
            </w:r>
            <w:r>
              <w:rPr>
                <w:rFonts w:hint="eastAsia" w:asciiTheme="minorEastAsia" w:hAnsiTheme="minorEastAsia" w:eastAsiaTheme="minorEastAsia" w:cstheme="minorEastAsia"/>
                <w:color w:val="000000" w:themeColor="text1"/>
                <w:spacing w:val="4"/>
                <w:sz w:val="19"/>
                <w:szCs w:val="19"/>
                <w14:textFill>
                  <w14:solidFill>
                    <w14:schemeClr w14:val="tx1"/>
                  </w14:solidFill>
                </w14:textFill>
              </w:rPr>
              <w:t>的通知（鄂财采规〔2022〕2</w:t>
            </w:r>
            <w:r>
              <w:rPr>
                <w:rFonts w:hint="eastAsia" w:asciiTheme="minorEastAsia" w:hAnsiTheme="minorEastAsia" w:eastAsiaTheme="minorEastAsia" w:cstheme="minorEastAsia"/>
                <w:color w:val="000000" w:themeColor="text1"/>
                <w:spacing w:val="-3"/>
                <w:sz w:val="19"/>
                <w:szCs w:val="19"/>
                <w14:textFill>
                  <w14:solidFill>
                    <w14:schemeClr w14:val="tx1"/>
                  </w14:solidFill>
                </w14:textFill>
              </w:rPr>
              <w:t>号）</w:t>
            </w:r>
          </w:p>
          <w:p w14:paraId="0A7AACC7">
            <w:pPr>
              <w:pStyle w:val="5"/>
              <w:keepNext w:val="0"/>
              <w:keepLines w:val="0"/>
              <w:pageBreakBefore w:val="0"/>
              <w:widowControl/>
              <w:kinsoku w:val="0"/>
              <w:wordWrap/>
              <w:overflowPunct/>
              <w:topLinePunct w:val="0"/>
              <w:autoSpaceDE w:val="0"/>
              <w:autoSpaceDN w:val="0"/>
              <w:bidi w:val="0"/>
              <w:adjustRightInd w:val="0"/>
              <w:snapToGrid w:val="0"/>
              <w:spacing w:before="5" w:line="224" w:lineRule="auto"/>
              <w:ind w:left="41" w:right="150"/>
              <w:jc w:val="center"/>
              <w:textAlignment w:val="baseline"/>
              <w:rPr>
                <w:rFonts w:hint="eastAsia" w:asciiTheme="minorEastAsia" w:hAnsiTheme="minorEastAsia" w:eastAsiaTheme="minorEastAsia" w:cstheme="minorEastAsia"/>
                <w:color w:val="000000" w:themeColor="text1"/>
                <w:spacing w:val="-3"/>
                <w:sz w:val="19"/>
                <w:szCs w:val="19"/>
                <w14:textFill>
                  <w14:solidFill>
                    <w14:schemeClr w14:val="tx1"/>
                  </w14:solidFill>
                </w14:textFill>
              </w:rPr>
            </w:pPr>
            <w:r>
              <w:rPr>
                <w:rFonts w:hint="eastAsia" w:asciiTheme="minorEastAsia" w:hAnsiTheme="minorEastAsia" w:eastAsiaTheme="minorEastAsia" w:cstheme="minorEastAsia"/>
                <w:color w:val="000000" w:themeColor="text1"/>
                <w:spacing w:val="5"/>
                <w:sz w:val="19"/>
                <w:szCs w:val="19"/>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5"/>
                <w:sz w:val="19"/>
                <w:szCs w:val="19"/>
                <w14:textFill>
                  <w14:solidFill>
                    <w14:schemeClr w14:val="tx1"/>
                  </w14:solidFill>
                </w14:textFill>
              </w:rPr>
              <w:t>.</w:t>
            </w:r>
            <w:r>
              <w:rPr>
                <w:rFonts w:hint="eastAsia" w:asciiTheme="minorEastAsia" w:hAnsiTheme="minorEastAsia" w:eastAsiaTheme="minorEastAsia" w:cstheme="minorEastAsia"/>
                <w:color w:val="000000" w:themeColor="text1"/>
                <w:spacing w:val="5"/>
                <w:sz w:val="19"/>
                <w:szCs w:val="19"/>
                <w:lang w:val="en-US" w:eastAsia="zh-CN"/>
                <w14:textFill>
                  <w14:solidFill>
                    <w14:schemeClr w14:val="tx1"/>
                  </w14:solidFill>
                </w14:textFill>
              </w:rPr>
              <w:t>咸宁市财政局</w:t>
            </w:r>
            <w:r>
              <w:rPr>
                <w:rFonts w:hint="eastAsia" w:asciiTheme="minorEastAsia" w:hAnsiTheme="minorEastAsia" w:eastAsiaTheme="minorEastAsia" w:cstheme="minorEastAsia"/>
                <w:color w:val="000000" w:themeColor="text1"/>
                <w:spacing w:val="5"/>
                <w:sz w:val="19"/>
                <w:szCs w:val="19"/>
                <w14:textFill>
                  <w14:solidFill>
                    <w14:schemeClr w14:val="tx1"/>
                  </w14:solidFill>
                </w14:textFill>
              </w:rPr>
              <w:t>关于印发《</w:t>
            </w:r>
            <w:r>
              <w:rPr>
                <w:rFonts w:hint="eastAsia" w:asciiTheme="minorEastAsia" w:hAnsiTheme="minorEastAsia" w:eastAsiaTheme="minorEastAsia" w:cstheme="minorEastAsia"/>
                <w:color w:val="000000" w:themeColor="text1"/>
                <w:spacing w:val="5"/>
                <w:sz w:val="19"/>
                <w:szCs w:val="19"/>
                <w:lang w:val="en-US" w:eastAsia="zh-CN"/>
                <w14:textFill>
                  <w14:solidFill>
                    <w14:schemeClr w14:val="tx1"/>
                  </w14:solidFill>
                </w14:textFill>
              </w:rPr>
              <w:t>咸宁市市级</w:t>
            </w:r>
            <w:r>
              <w:rPr>
                <w:rFonts w:hint="eastAsia" w:asciiTheme="minorEastAsia" w:hAnsiTheme="minorEastAsia" w:eastAsiaTheme="minorEastAsia" w:cstheme="minorEastAsia"/>
                <w:color w:val="000000" w:themeColor="text1"/>
                <w:spacing w:val="5"/>
                <w:sz w:val="19"/>
                <w:szCs w:val="19"/>
                <w14:textFill>
                  <w14:solidFill>
                    <w14:schemeClr w14:val="tx1"/>
                  </w14:solidFill>
                </w14:textFill>
              </w:rPr>
              <w:t>政府采购工作规程》</w:t>
            </w:r>
            <w:r>
              <w:rPr>
                <w:rFonts w:hint="eastAsia" w:asciiTheme="minorEastAsia" w:hAnsiTheme="minorEastAsia" w:eastAsiaTheme="minorEastAsia" w:cstheme="minorEastAsia"/>
                <w:color w:val="000000" w:themeColor="text1"/>
                <w:spacing w:val="4"/>
                <w:sz w:val="19"/>
                <w:szCs w:val="19"/>
                <w14:textFill>
                  <w14:solidFill>
                    <w14:schemeClr w14:val="tx1"/>
                  </w14:solidFill>
                </w14:textFill>
              </w:rPr>
              <w:t>的通知（</w:t>
            </w:r>
            <w:r>
              <w:rPr>
                <w:rFonts w:hint="eastAsia" w:asciiTheme="minorEastAsia" w:hAnsiTheme="minorEastAsia" w:eastAsiaTheme="minorEastAsia" w:cstheme="minorEastAsia"/>
                <w:color w:val="000000" w:themeColor="text1"/>
                <w:spacing w:val="4"/>
                <w:sz w:val="19"/>
                <w:szCs w:val="19"/>
                <w:lang w:val="en-US" w:eastAsia="zh-CN"/>
                <w14:textFill>
                  <w14:solidFill>
                    <w14:schemeClr w14:val="tx1"/>
                  </w14:solidFill>
                </w14:textFill>
              </w:rPr>
              <w:t>咸</w:t>
            </w:r>
            <w:r>
              <w:rPr>
                <w:rFonts w:hint="eastAsia" w:asciiTheme="minorEastAsia" w:hAnsiTheme="minorEastAsia" w:eastAsiaTheme="minorEastAsia" w:cstheme="minorEastAsia"/>
                <w:color w:val="000000" w:themeColor="text1"/>
                <w:spacing w:val="4"/>
                <w:sz w:val="19"/>
                <w:szCs w:val="19"/>
                <w14:textFill>
                  <w14:solidFill>
                    <w14:schemeClr w14:val="tx1"/>
                  </w14:solidFill>
                </w14:textFill>
              </w:rPr>
              <w:t>财采</w:t>
            </w:r>
            <w:r>
              <w:rPr>
                <w:rFonts w:hint="eastAsia" w:asciiTheme="minorEastAsia" w:hAnsiTheme="minorEastAsia" w:eastAsiaTheme="minorEastAsia" w:cstheme="minorEastAsia"/>
                <w:color w:val="000000" w:themeColor="text1"/>
                <w:spacing w:val="4"/>
                <w:sz w:val="19"/>
                <w:szCs w:val="19"/>
                <w:lang w:val="en-US" w:eastAsia="zh-CN"/>
                <w14:textFill>
                  <w14:solidFill>
                    <w14:schemeClr w14:val="tx1"/>
                  </w14:solidFill>
                </w14:textFill>
              </w:rPr>
              <w:t>发</w:t>
            </w:r>
            <w:r>
              <w:rPr>
                <w:rFonts w:hint="eastAsia" w:asciiTheme="minorEastAsia" w:hAnsiTheme="minorEastAsia" w:eastAsiaTheme="minorEastAsia" w:cstheme="minorEastAsia"/>
                <w:color w:val="000000" w:themeColor="text1"/>
                <w:spacing w:val="4"/>
                <w:sz w:val="19"/>
                <w:szCs w:val="19"/>
                <w14:textFill>
                  <w14:solidFill>
                    <w14:schemeClr w14:val="tx1"/>
                  </w14:solidFill>
                </w14:textFill>
              </w:rPr>
              <w:t>〔2022〕2</w:t>
            </w:r>
            <w:r>
              <w:rPr>
                <w:rFonts w:hint="eastAsia" w:asciiTheme="minorEastAsia" w:hAnsiTheme="minorEastAsia" w:eastAsiaTheme="minorEastAsia" w:cstheme="minorEastAsia"/>
                <w:color w:val="000000" w:themeColor="text1"/>
                <w:spacing w:val="-3"/>
                <w:sz w:val="19"/>
                <w:szCs w:val="19"/>
                <w14:textFill>
                  <w14:solidFill>
                    <w14:schemeClr w14:val="tx1"/>
                  </w14:solidFill>
                </w14:textFill>
              </w:rPr>
              <w:t>号）</w:t>
            </w:r>
          </w:p>
        </w:tc>
        <w:tc>
          <w:tcPr>
            <w:tcW w:w="1281" w:type="dxa"/>
            <w:tcBorders>
              <w:bottom w:val="nil"/>
            </w:tcBorders>
            <w:vAlign w:val="top"/>
          </w:tcPr>
          <w:p w14:paraId="19F3F67D">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heme="minorEastAsia" w:hAnsiTheme="minorEastAsia" w:eastAsiaTheme="minorEastAsia" w:cstheme="minorEastAsia"/>
                <w:color w:val="000000" w:themeColor="text1"/>
                <w:sz w:val="19"/>
                <w:szCs w:val="19"/>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9"/>
                <w:szCs w:val="19"/>
                <w:lang w:val="en-US" w:eastAsia="zh-CN"/>
                <w14:textFill>
                  <w14:solidFill>
                    <w14:schemeClr w14:val="tx1"/>
                  </w14:solidFill>
                </w14:textFill>
              </w:rPr>
              <w:t>依据《嘉鱼财政局关于进一步落实取消政府采购项目投标保证金和履约保证金的 通知》</w:t>
            </w:r>
            <w:r>
              <w:rPr>
                <w:rFonts w:hint="eastAsia" w:asciiTheme="minorEastAsia" w:hAnsiTheme="minorEastAsia" w:eastAsiaTheme="minorEastAsia" w:cstheme="minorEastAsia"/>
                <w:color w:val="000000" w:themeColor="text1"/>
                <w:spacing w:val="4"/>
                <w:sz w:val="19"/>
                <w:szCs w:val="19"/>
                <w14:textFill>
                  <w14:solidFill>
                    <w14:schemeClr w14:val="tx1"/>
                  </w14:solidFill>
                </w14:textFill>
              </w:rPr>
              <w:t>（</w:t>
            </w:r>
            <w:r>
              <w:rPr>
                <w:rFonts w:hint="eastAsia" w:asciiTheme="minorEastAsia" w:hAnsiTheme="minorEastAsia" w:eastAsiaTheme="minorEastAsia" w:cstheme="minorEastAsia"/>
                <w:color w:val="000000" w:themeColor="text1"/>
                <w:spacing w:val="4"/>
                <w:sz w:val="19"/>
                <w:szCs w:val="19"/>
                <w:lang w:val="en-US" w:eastAsia="zh-CN"/>
                <w14:textFill>
                  <w14:solidFill>
                    <w14:schemeClr w14:val="tx1"/>
                  </w14:solidFill>
                </w14:textFill>
              </w:rPr>
              <w:t>嘉</w:t>
            </w:r>
            <w:r>
              <w:rPr>
                <w:rFonts w:hint="eastAsia" w:asciiTheme="minorEastAsia" w:hAnsiTheme="minorEastAsia" w:eastAsiaTheme="minorEastAsia" w:cstheme="minorEastAsia"/>
                <w:color w:val="000000" w:themeColor="text1"/>
                <w:spacing w:val="4"/>
                <w:sz w:val="19"/>
                <w:szCs w:val="19"/>
                <w14:textFill>
                  <w14:solidFill>
                    <w14:schemeClr w14:val="tx1"/>
                  </w14:solidFill>
                </w14:textFill>
              </w:rPr>
              <w:t>财采</w:t>
            </w:r>
            <w:r>
              <w:rPr>
                <w:rFonts w:hint="eastAsia" w:asciiTheme="minorEastAsia" w:hAnsiTheme="minorEastAsia" w:eastAsiaTheme="minorEastAsia" w:cstheme="minorEastAsia"/>
                <w:color w:val="000000" w:themeColor="text1"/>
                <w:spacing w:val="4"/>
                <w:sz w:val="19"/>
                <w:szCs w:val="19"/>
                <w:lang w:val="en-US" w:eastAsia="zh-CN"/>
                <w14:textFill>
                  <w14:solidFill>
                    <w14:schemeClr w14:val="tx1"/>
                  </w14:solidFill>
                </w14:textFill>
              </w:rPr>
              <w:t>函</w:t>
            </w:r>
            <w:r>
              <w:rPr>
                <w:rFonts w:hint="eastAsia" w:asciiTheme="minorEastAsia" w:hAnsiTheme="minorEastAsia" w:eastAsiaTheme="minorEastAsia" w:cstheme="minorEastAsia"/>
                <w:color w:val="000000" w:themeColor="text1"/>
                <w:spacing w:val="4"/>
                <w:sz w:val="19"/>
                <w:szCs w:val="19"/>
                <w14:textFill>
                  <w14:solidFill>
                    <w14:schemeClr w14:val="tx1"/>
                  </w14:solidFill>
                </w14:textFill>
              </w:rPr>
              <w:t>〔202</w:t>
            </w:r>
            <w:r>
              <w:rPr>
                <w:rFonts w:hint="eastAsia" w:asciiTheme="minorEastAsia" w:hAnsiTheme="minorEastAsia" w:eastAsiaTheme="minorEastAsia" w:cstheme="minorEastAsia"/>
                <w:color w:val="000000" w:themeColor="text1"/>
                <w:spacing w:val="4"/>
                <w:sz w:val="19"/>
                <w:szCs w:val="19"/>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4"/>
                <w:sz w:val="19"/>
                <w:szCs w:val="19"/>
                <w14:textFill>
                  <w14:solidFill>
                    <w14:schemeClr w14:val="tx1"/>
                  </w14:solidFill>
                </w14:textFill>
              </w:rPr>
              <w:t>〕</w:t>
            </w:r>
            <w:r>
              <w:rPr>
                <w:rFonts w:hint="eastAsia" w:asciiTheme="minorEastAsia" w:hAnsiTheme="minorEastAsia" w:eastAsiaTheme="minorEastAsia" w:cstheme="minorEastAsia"/>
                <w:color w:val="000000" w:themeColor="text1"/>
                <w:spacing w:val="4"/>
                <w:sz w:val="19"/>
                <w:szCs w:val="19"/>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3"/>
                <w:sz w:val="19"/>
                <w:szCs w:val="19"/>
                <w14:textFill>
                  <w14:solidFill>
                    <w14:schemeClr w14:val="tx1"/>
                  </w14:solidFill>
                </w14:textFill>
              </w:rPr>
              <w:t>号）</w:t>
            </w:r>
            <w:r>
              <w:rPr>
                <w:rFonts w:hint="eastAsia" w:asciiTheme="minorEastAsia" w:hAnsiTheme="minorEastAsia" w:eastAsiaTheme="minorEastAsia" w:cstheme="minorEastAsia"/>
                <w:color w:val="000000" w:themeColor="text1"/>
                <w:spacing w:val="-3"/>
                <w:sz w:val="19"/>
                <w:szCs w:val="19"/>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3"/>
                <w:sz w:val="19"/>
                <w:szCs w:val="19"/>
                <w:lang w:val="en-US" w:eastAsia="zh-CN"/>
                <w14:textFill>
                  <w14:solidFill>
                    <w14:schemeClr w14:val="tx1"/>
                  </w14:solidFill>
                </w14:textFill>
              </w:rPr>
              <w:t>嘉鱼县政府采购活动不收取履约保证金。</w:t>
            </w:r>
          </w:p>
        </w:tc>
      </w:tr>
    </w:tbl>
    <w:p w14:paraId="7C3A438A">
      <w:pPr>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46BEF0D3">
      <w:pPr>
        <w:rPr>
          <w:rFonts w:hint="eastAsia" w:asciiTheme="minorEastAsia" w:hAnsiTheme="minorEastAsia" w:eastAsiaTheme="minorEastAsia" w:cstheme="minorEastAsia"/>
          <w:color w:val="000000" w:themeColor="text1"/>
          <w:sz w:val="19"/>
          <w:szCs w:val="19"/>
          <w14:textFill>
            <w14:solidFill>
              <w14:schemeClr w14:val="tx1"/>
            </w14:solidFill>
          </w14:textFill>
        </w:rPr>
        <w:sectPr>
          <w:pgSz w:w="16840" w:h="11900"/>
          <w:pgMar w:top="1011" w:right="1110" w:bottom="0" w:left="1077" w:header="0" w:footer="0" w:gutter="0"/>
          <w:cols w:space="720" w:num="1"/>
        </w:sectPr>
      </w:pPr>
    </w:p>
    <w:p w14:paraId="4B48AEB5">
      <w:pPr>
        <w:spacing w:before="184"/>
        <w:rPr>
          <w:rFonts w:hint="eastAsia" w:asciiTheme="minorEastAsia" w:hAnsiTheme="minorEastAsia" w:eastAsiaTheme="minorEastAsia" w:cstheme="minorEastAsia"/>
          <w:color w:val="000000" w:themeColor="text1"/>
          <w:sz w:val="19"/>
          <w:szCs w:val="19"/>
          <w14:textFill>
            <w14:solidFill>
              <w14:schemeClr w14:val="tx1"/>
            </w14:solidFill>
          </w14:textFill>
        </w:rPr>
      </w:pPr>
    </w:p>
    <w:tbl>
      <w:tblPr>
        <w:tblStyle w:val="4"/>
        <w:tblW w:w="146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6"/>
        <w:gridCol w:w="561"/>
        <w:gridCol w:w="3322"/>
        <w:gridCol w:w="463"/>
        <w:gridCol w:w="1458"/>
        <w:gridCol w:w="1257"/>
        <w:gridCol w:w="1727"/>
        <w:gridCol w:w="1400"/>
        <w:gridCol w:w="1043"/>
        <w:gridCol w:w="2559"/>
        <w:gridCol w:w="545"/>
      </w:tblGrid>
      <w:tr w14:paraId="40FF7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8" w:hRule="atLeast"/>
        </w:trPr>
        <w:tc>
          <w:tcPr>
            <w:tcW w:w="306" w:type="dxa"/>
            <w:vAlign w:val="top"/>
          </w:tcPr>
          <w:p w14:paraId="33FF34DB">
            <w:pPr>
              <w:spacing w:line="246" w:lineRule="auto"/>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5F20BB43">
            <w:pPr>
              <w:spacing w:line="246" w:lineRule="auto"/>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34831BD9">
            <w:pPr>
              <w:spacing w:line="247" w:lineRule="auto"/>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7210C90F">
            <w:pPr>
              <w:spacing w:line="247" w:lineRule="auto"/>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3A6E3605">
            <w:pPr>
              <w:spacing w:line="247" w:lineRule="auto"/>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7C379C7D">
            <w:pPr>
              <w:spacing w:line="247" w:lineRule="auto"/>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72BD3204">
            <w:pPr>
              <w:spacing w:line="247" w:lineRule="auto"/>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216E43F4">
            <w:pPr>
              <w:pStyle w:val="5"/>
              <w:spacing w:before="62" w:line="255" w:lineRule="exact"/>
              <w:ind w:left="112"/>
              <w:rPr>
                <w:rFonts w:hint="eastAsia" w:asciiTheme="minorEastAsia" w:hAnsiTheme="minorEastAsia" w:eastAsiaTheme="minorEastAsia" w:cstheme="minorEastAsia"/>
                <w:color w:val="000000" w:themeColor="text1"/>
                <w:sz w:val="19"/>
                <w:szCs w:val="19"/>
                <w14:textFill>
                  <w14:solidFill>
                    <w14:schemeClr w14:val="tx1"/>
                  </w14:solidFill>
                </w14:textFill>
              </w:rPr>
            </w:pPr>
            <w:r>
              <w:rPr>
                <w:rFonts w:hint="eastAsia" w:asciiTheme="minorEastAsia" w:hAnsiTheme="minorEastAsia" w:eastAsiaTheme="minorEastAsia" w:cstheme="minorEastAsia"/>
                <w:color w:val="000000" w:themeColor="text1"/>
                <w:position w:val="1"/>
                <w:sz w:val="19"/>
                <w:szCs w:val="19"/>
                <w14:textFill>
                  <w14:solidFill>
                    <w14:schemeClr w14:val="tx1"/>
                  </w14:solidFill>
                </w14:textFill>
              </w:rPr>
              <w:t>2</w:t>
            </w:r>
          </w:p>
        </w:tc>
        <w:tc>
          <w:tcPr>
            <w:tcW w:w="561" w:type="dxa"/>
            <w:vAlign w:val="top"/>
          </w:tcPr>
          <w:p w14:paraId="4283C0DC">
            <w:pPr>
              <w:spacing w:line="248" w:lineRule="auto"/>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7C18CF0A">
            <w:pPr>
              <w:spacing w:line="248" w:lineRule="auto"/>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7F65A5F6">
            <w:pPr>
              <w:spacing w:line="248" w:lineRule="auto"/>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0FFD2846">
            <w:pPr>
              <w:spacing w:line="248" w:lineRule="auto"/>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5C947AAE">
            <w:pPr>
              <w:spacing w:line="249" w:lineRule="auto"/>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5C300F24">
            <w:pPr>
              <w:spacing w:line="249" w:lineRule="auto"/>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43E44794">
            <w:pPr>
              <w:pStyle w:val="5"/>
              <w:spacing w:before="2" w:line="227" w:lineRule="auto"/>
              <w:ind w:left="87"/>
              <w:rPr>
                <w:rFonts w:hint="eastAsia" w:asciiTheme="minorEastAsia" w:hAnsiTheme="minorEastAsia" w:eastAsiaTheme="minorEastAsia" w:cstheme="minorEastAsia"/>
                <w:color w:val="000000" w:themeColor="text1"/>
                <w:sz w:val="19"/>
                <w:szCs w:val="19"/>
                <w14:textFill>
                  <w14:solidFill>
                    <w14:schemeClr w14:val="tx1"/>
                  </w14:solidFill>
                </w14:textFill>
              </w:rPr>
            </w:pPr>
            <w:r>
              <w:rPr>
                <w:rFonts w:hint="eastAsia" w:asciiTheme="minorEastAsia" w:hAnsiTheme="minorEastAsia" w:eastAsiaTheme="minorEastAsia" w:cstheme="minorEastAsia"/>
                <w:color w:val="000000" w:themeColor="text1"/>
                <w:spacing w:val="1"/>
                <w:sz w:val="19"/>
                <w:szCs w:val="19"/>
                <w:lang w:val="en-US" w:eastAsia="zh-CN"/>
                <w14:textFill>
                  <w14:solidFill>
                    <w14:schemeClr w14:val="tx1"/>
                  </w14:solidFill>
                </w14:textFill>
              </w:rPr>
              <w:t>嘉鱼县</w:t>
            </w:r>
            <w:r>
              <w:rPr>
                <w:rFonts w:hint="eastAsia" w:asciiTheme="minorEastAsia" w:hAnsiTheme="minorEastAsia" w:eastAsiaTheme="minorEastAsia" w:cstheme="minorEastAsia"/>
                <w:color w:val="000000" w:themeColor="text1"/>
                <w:spacing w:val="1"/>
                <w:sz w:val="19"/>
                <w:szCs w:val="19"/>
                <w14:textFill>
                  <w14:solidFill>
                    <w14:schemeClr w14:val="tx1"/>
                  </w14:solidFill>
                </w14:textFill>
              </w:rPr>
              <w:t>气</w:t>
            </w:r>
          </w:p>
          <w:p w14:paraId="62717605">
            <w:pPr>
              <w:pStyle w:val="5"/>
              <w:spacing w:before="4" w:line="227" w:lineRule="auto"/>
              <w:ind w:left="90"/>
              <w:rPr>
                <w:rFonts w:hint="eastAsia" w:asciiTheme="minorEastAsia" w:hAnsiTheme="minorEastAsia" w:eastAsiaTheme="minorEastAsia" w:cstheme="minorEastAsia"/>
                <w:color w:val="000000" w:themeColor="text1"/>
                <w:sz w:val="19"/>
                <w:szCs w:val="19"/>
                <w14:textFill>
                  <w14:solidFill>
                    <w14:schemeClr w14:val="tx1"/>
                  </w14:solidFill>
                </w14:textFill>
              </w:rPr>
            </w:pPr>
            <w:r>
              <w:rPr>
                <w:rFonts w:hint="eastAsia" w:asciiTheme="minorEastAsia" w:hAnsiTheme="minorEastAsia" w:eastAsiaTheme="minorEastAsia" w:cstheme="minorEastAsia"/>
                <w:color w:val="000000" w:themeColor="text1"/>
                <w:spacing w:val="-1"/>
                <w:sz w:val="19"/>
                <w:szCs w:val="19"/>
                <w14:textFill>
                  <w14:solidFill>
                    <w14:schemeClr w14:val="tx1"/>
                  </w14:solidFill>
                </w14:textFill>
              </w:rPr>
              <w:t>象局</w:t>
            </w:r>
          </w:p>
        </w:tc>
        <w:tc>
          <w:tcPr>
            <w:tcW w:w="3322" w:type="dxa"/>
            <w:vAlign w:val="center"/>
          </w:tcPr>
          <w:p w14:paraId="42F23BFF">
            <w:pPr>
              <w:spacing w:before="11" w:line="230" w:lineRule="auto"/>
              <w:ind w:left="40" w:right="136" w:firstLine="9"/>
              <w:jc w:val="center"/>
              <w:rPr>
                <w:rFonts w:hint="eastAsia" w:asciiTheme="minorEastAsia" w:hAnsiTheme="minorEastAsia" w:eastAsiaTheme="minorEastAsia" w:cstheme="minorEastAsia"/>
                <w:color w:val="000000" w:themeColor="text1"/>
                <w:sz w:val="19"/>
                <w:szCs w:val="19"/>
                <w14:textFill>
                  <w14:solidFill>
                    <w14:schemeClr w14:val="tx1"/>
                  </w14:solidFill>
                </w14:textFill>
              </w:rPr>
            </w:pPr>
            <w:r>
              <w:rPr>
                <w:rFonts w:hint="eastAsia" w:asciiTheme="minorEastAsia" w:hAnsiTheme="minorEastAsia" w:eastAsiaTheme="minorEastAsia" w:cstheme="minorEastAsia"/>
                <w:color w:val="000000" w:themeColor="text1"/>
                <w:spacing w:val="5"/>
                <w:sz w:val="19"/>
                <w:szCs w:val="19"/>
                <w:lang w:val="en-US" w:eastAsia="zh-CN"/>
                <w14:textFill>
                  <w14:solidFill>
                    <w14:schemeClr w14:val="tx1"/>
                  </w14:solidFill>
                </w14:textFill>
              </w:rPr>
              <w:t>嘉鱼县气象局本级</w:t>
            </w:r>
            <w:r>
              <w:rPr>
                <w:rFonts w:hint="eastAsia" w:asciiTheme="minorEastAsia" w:hAnsiTheme="minorEastAsia" w:eastAsiaTheme="minorEastAsia" w:cstheme="minorEastAsia"/>
                <w:color w:val="000000" w:themeColor="text1"/>
                <w:spacing w:val="5"/>
                <w:sz w:val="19"/>
                <w:szCs w:val="19"/>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5"/>
                <w:sz w:val="19"/>
                <w:szCs w:val="19"/>
                <w:lang w:val="en-US" w:eastAsia="zh-CN"/>
                <w14:textFill>
                  <w14:solidFill>
                    <w14:schemeClr w14:val="tx1"/>
                  </w14:solidFill>
                </w14:textFill>
              </w:rPr>
              <w:t>嘉鱼县</w:t>
            </w:r>
            <w:r>
              <w:rPr>
                <w:rFonts w:hint="eastAsia" w:asciiTheme="minorEastAsia" w:hAnsiTheme="minorEastAsia" w:eastAsiaTheme="minorEastAsia" w:cstheme="minorEastAsia"/>
                <w:color w:val="000000" w:themeColor="text1"/>
                <w:spacing w:val="5"/>
                <w:sz w:val="19"/>
                <w:szCs w:val="19"/>
                <w:lang w:eastAsia="zh-CN"/>
                <w14:textFill>
                  <w14:solidFill>
                    <w14:schemeClr w14:val="tx1"/>
                  </w14:solidFill>
                </w14:textFill>
              </w:rPr>
              <w:t>人工影响天气</w:t>
            </w:r>
            <w:r>
              <w:rPr>
                <w:rFonts w:hint="eastAsia" w:asciiTheme="minorEastAsia" w:hAnsiTheme="minorEastAsia" w:eastAsiaTheme="minorEastAsia" w:cstheme="minorEastAsia"/>
                <w:color w:val="000000" w:themeColor="text1"/>
                <w:spacing w:val="5"/>
                <w:sz w:val="19"/>
                <w:szCs w:val="19"/>
                <w:lang w:val="en-US" w:eastAsia="zh-CN"/>
                <w14:textFill>
                  <w14:solidFill>
                    <w14:schemeClr w14:val="tx1"/>
                  </w14:solidFill>
                </w14:textFill>
              </w:rPr>
              <w:t>工作</w:t>
            </w:r>
            <w:r>
              <w:rPr>
                <w:rFonts w:hint="eastAsia" w:asciiTheme="minorEastAsia" w:hAnsiTheme="minorEastAsia" w:eastAsiaTheme="minorEastAsia" w:cstheme="minorEastAsia"/>
                <w:color w:val="000000" w:themeColor="text1"/>
                <w:spacing w:val="5"/>
                <w:sz w:val="19"/>
                <w:szCs w:val="19"/>
                <w:lang w:eastAsia="zh-CN"/>
                <w14:textFill>
                  <w14:solidFill>
                    <w14:schemeClr w14:val="tx1"/>
                  </w14:solidFill>
                </w14:textFill>
              </w:rPr>
              <w:t>办</w:t>
            </w:r>
            <w:bookmarkStart w:id="0" w:name="_GoBack"/>
            <w:bookmarkEnd w:id="0"/>
            <w:r>
              <w:rPr>
                <w:rFonts w:hint="eastAsia" w:asciiTheme="minorEastAsia" w:hAnsiTheme="minorEastAsia" w:eastAsiaTheme="minorEastAsia" w:cstheme="minorEastAsia"/>
                <w:color w:val="000000" w:themeColor="text1"/>
                <w:spacing w:val="5"/>
                <w:sz w:val="19"/>
                <w:szCs w:val="19"/>
                <w:lang w:eastAsia="zh-CN"/>
                <w14:textFill>
                  <w14:solidFill>
                    <w14:schemeClr w14:val="tx1"/>
                  </w14:solidFill>
                </w14:textFill>
              </w:rPr>
              <w:t>公室、</w:t>
            </w:r>
            <w:r>
              <w:rPr>
                <w:rFonts w:hint="eastAsia" w:asciiTheme="minorEastAsia" w:hAnsiTheme="minorEastAsia" w:eastAsiaTheme="minorEastAsia" w:cstheme="minorEastAsia"/>
                <w:color w:val="000000" w:themeColor="text1"/>
                <w:spacing w:val="5"/>
                <w:sz w:val="19"/>
                <w:szCs w:val="19"/>
                <w:lang w:val="en-US" w:eastAsia="zh-CN"/>
                <w14:textFill>
                  <w14:solidFill>
                    <w14:schemeClr w14:val="tx1"/>
                  </w14:solidFill>
                </w14:textFill>
              </w:rPr>
              <w:t>嘉鱼县</w:t>
            </w:r>
            <w:r>
              <w:rPr>
                <w:rFonts w:hint="eastAsia" w:asciiTheme="minorEastAsia" w:hAnsiTheme="minorEastAsia" w:eastAsiaTheme="minorEastAsia" w:cstheme="minorEastAsia"/>
                <w:color w:val="000000" w:themeColor="text1"/>
                <w:spacing w:val="5"/>
                <w:sz w:val="19"/>
                <w:szCs w:val="19"/>
                <w14:textFill>
                  <w14:solidFill>
                    <w14:schemeClr w14:val="tx1"/>
                  </w14:solidFill>
                </w14:textFill>
              </w:rPr>
              <w:t>防雷中心</w:t>
            </w:r>
          </w:p>
        </w:tc>
        <w:tc>
          <w:tcPr>
            <w:tcW w:w="463" w:type="dxa"/>
            <w:textDirection w:val="tbRlV"/>
            <w:vAlign w:val="top"/>
          </w:tcPr>
          <w:p w14:paraId="0A7319E0">
            <w:pPr>
              <w:pStyle w:val="5"/>
              <w:spacing w:before="129" w:line="215" w:lineRule="auto"/>
              <w:ind w:left="1450"/>
              <w:rPr>
                <w:rFonts w:hint="eastAsia" w:asciiTheme="minorEastAsia" w:hAnsiTheme="minorEastAsia" w:eastAsiaTheme="minorEastAsia" w:cstheme="minorEastAsia"/>
                <w:color w:val="000000" w:themeColor="text1"/>
                <w:sz w:val="19"/>
                <w:szCs w:val="19"/>
                <w14:textFill>
                  <w14:solidFill>
                    <w14:schemeClr w14:val="tx1"/>
                  </w14:solidFill>
                </w14:textFill>
              </w:rPr>
            </w:pPr>
            <w:r>
              <w:rPr>
                <w:rFonts w:hint="eastAsia" w:asciiTheme="minorEastAsia" w:hAnsiTheme="minorEastAsia" w:eastAsiaTheme="minorEastAsia" w:cstheme="minorEastAsia"/>
                <w:color w:val="000000" w:themeColor="text1"/>
                <w:spacing w:val="37"/>
                <w:sz w:val="19"/>
                <w:szCs w:val="19"/>
                <w14:textFill>
                  <w14:solidFill>
                    <w14:schemeClr w14:val="tx1"/>
                  </w14:solidFill>
                </w14:textFill>
              </w:rPr>
              <w:t>事业单位</w:t>
            </w:r>
          </w:p>
        </w:tc>
        <w:tc>
          <w:tcPr>
            <w:tcW w:w="1458" w:type="dxa"/>
            <w:vAlign w:val="top"/>
          </w:tcPr>
          <w:p w14:paraId="796ED253">
            <w:pPr>
              <w:spacing w:line="246" w:lineRule="auto"/>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61527343">
            <w:pPr>
              <w:spacing w:line="247" w:lineRule="auto"/>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6A778326">
            <w:pPr>
              <w:spacing w:line="247" w:lineRule="auto"/>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126BA8B1">
            <w:pPr>
              <w:spacing w:line="247" w:lineRule="auto"/>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25EED32B">
            <w:pPr>
              <w:spacing w:line="247" w:lineRule="auto"/>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63A1C6FB">
            <w:pPr>
              <w:spacing w:line="247" w:lineRule="auto"/>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3D9F17C2">
            <w:pPr>
              <w:spacing w:line="247" w:lineRule="auto"/>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6FA942FD">
            <w:pPr>
              <w:pStyle w:val="5"/>
              <w:spacing w:before="61" w:line="227" w:lineRule="auto"/>
              <w:ind w:left="38"/>
              <w:rPr>
                <w:rFonts w:hint="eastAsia" w:asciiTheme="minorEastAsia" w:hAnsiTheme="minorEastAsia" w:eastAsiaTheme="minorEastAsia" w:cstheme="minorEastAsia"/>
                <w:color w:val="000000" w:themeColor="text1"/>
                <w:sz w:val="19"/>
                <w:szCs w:val="19"/>
                <w14:textFill>
                  <w14:solidFill>
                    <w14:schemeClr w14:val="tx1"/>
                  </w14:solidFill>
                </w14:textFill>
              </w:rPr>
            </w:pPr>
            <w:r>
              <w:rPr>
                <w:rFonts w:hint="eastAsia" w:asciiTheme="minorEastAsia" w:hAnsiTheme="minorEastAsia" w:eastAsiaTheme="minorEastAsia" w:cstheme="minorEastAsia"/>
                <w:color w:val="000000" w:themeColor="text1"/>
                <w:spacing w:val="5"/>
                <w:sz w:val="19"/>
                <w:szCs w:val="19"/>
                <w14:textFill>
                  <w14:solidFill>
                    <w14:schemeClr w14:val="tx1"/>
                  </w14:solidFill>
                </w14:textFill>
              </w:rPr>
              <w:t>工程质量保证金</w:t>
            </w:r>
          </w:p>
        </w:tc>
        <w:tc>
          <w:tcPr>
            <w:tcW w:w="1257" w:type="dxa"/>
            <w:vAlign w:val="top"/>
          </w:tcPr>
          <w:p w14:paraId="04CA771E">
            <w:pPr>
              <w:spacing w:line="246" w:lineRule="auto"/>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25B68CF9">
            <w:pPr>
              <w:spacing w:line="247" w:lineRule="auto"/>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282B9C81">
            <w:pPr>
              <w:spacing w:line="247" w:lineRule="auto"/>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0731542C">
            <w:pPr>
              <w:spacing w:line="247" w:lineRule="auto"/>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65C4F604">
            <w:pPr>
              <w:spacing w:line="247" w:lineRule="auto"/>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3164FFC8">
            <w:pPr>
              <w:spacing w:line="247" w:lineRule="auto"/>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57E74D03">
            <w:pPr>
              <w:spacing w:line="247" w:lineRule="auto"/>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35C4CE15">
            <w:pPr>
              <w:pStyle w:val="5"/>
              <w:spacing w:before="61" w:line="227" w:lineRule="auto"/>
              <w:ind w:left="133"/>
              <w:rPr>
                <w:rFonts w:hint="eastAsia" w:asciiTheme="minorEastAsia" w:hAnsiTheme="minorEastAsia" w:eastAsiaTheme="minorEastAsia" w:cstheme="minorEastAsia"/>
                <w:color w:val="000000" w:themeColor="text1"/>
                <w:sz w:val="19"/>
                <w:szCs w:val="19"/>
                <w14:textFill>
                  <w14:solidFill>
                    <w14:schemeClr w14:val="tx1"/>
                  </w14:solidFill>
                </w14:textFill>
              </w:rPr>
            </w:pPr>
            <w:r>
              <w:rPr>
                <w:rFonts w:hint="eastAsia" w:asciiTheme="minorEastAsia" w:hAnsiTheme="minorEastAsia" w:eastAsiaTheme="minorEastAsia" w:cstheme="minorEastAsia"/>
                <w:color w:val="000000" w:themeColor="text1"/>
                <w:spacing w:val="4"/>
                <w:sz w:val="19"/>
                <w:szCs w:val="19"/>
                <w14:textFill>
                  <w14:solidFill>
                    <w14:schemeClr w14:val="tx1"/>
                  </w14:solidFill>
                </w14:textFill>
              </w:rPr>
              <w:t>涉企保证金</w:t>
            </w:r>
          </w:p>
        </w:tc>
        <w:tc>
          <w:tcPr>
            <w:tcW w:w="1727" w:type="dxa"/>
            <w:vAlign w:val="top"/>
          </w:tcPr>
          <w:p w14:paraId="4EF84708">
            <w:pPr>
              <w:spacing w:line="246" w:lineRule="auto"/>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5745EE95">
            <w:pPr>
              <w:spacing w:line="247" w:lineRule="auto"/>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0D9FA73B">
            <w:pPr>
              <w:spacing w:line="247" w:lineRule="auto"/>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1F00C6E1">
            <w:pPr>
              <w:spacing w:line="247" w:lineRule="auto"/>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19535843">
            <w:pPr>
              <w:spacing w:line="247" w:lineRule="auto"/>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27DFEC40">
            <w:pPr>
              <w:spacing w:line="247" w:lineRule="auto"/>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369E407D">
            <w:pPr>
              <w:spacing w:line="247" w:lineRule="auto"/>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6D2300FE">
            <w:pPr>
              <w:pStyle w:val="5"/>
              <w:spacing w:before="61" w:line="227" w:lineRule="auto"/>
              <w:ind w:left="179"/>
              <w:rPr>
                <w:rFonts w:hint="eastAsia" w:asciiTheme="minorEastAsia" w:hAnsiTheme="minorEastAsia" w:eastAsiaTheme="minorEastAsia" w:cstheme="minorEastAsia"/>
                <w:color w:val="000000" w:themeColor="text1"/>
                <w:sz w:val="19"/>
                <w:szCs w:val="19"/>
                <w14:textFill>
                  <w14:solidFill>
                    <w14:schemeClr w14:val="tx1"/>
                  </w14:solidFill>
                </w14:textFill>
              </w:rPr>
            </w:pPr>
            <w:r>
              <w:rPr>
                <w:rFonts w:hint="eastAsia" w:asciiTheme="minorEastAsia" w:hAnsiTheme="minorEastAsia" w:eastAsiaTheme="minorEastAsia" w:cstheme="minorEastAsia"/>
                <w:color w:val="000000" w:themeColor="text1"/>
                <w:spacing w:val="5"/>
                <w:sz w:val="19"/>
                <w:szCs w:val="19"/>
                <w14:textFill>
                  <w14:solidFill>
                    <w14:schemeClr w14:val="tx1"/>
                  </w14:solidFill>
                </w14:textFill>
              </w:rPr>
              <w:t>工程质量保证金</w:t>
            </w:r>
          </w:p>
        </w:tc>
        <w:tc>
          <w:tcPr>
            <w:tcW w:w="1400" w:type="dxa"/>
            <w:vAlign w:val="top"/>
          </w:tcPr>
          <w:p w14:paraId="2E8A7E6F">
            <w:pPr>
              <w:spacing w:line="285" w:lineRule="auto"/>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16344248">
            <w:pPr>
              <w:spacing w:line="286" w:lineRule="auto"/>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4E662A15">
            <w:pPr>
              <w:spacing w:line="286" w:lineRule="auto"/>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243FD028">
            <w:pPr>
              <w:spacing w:line="286" w:lineRule="auto"/>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393AC8CD">
            <w:pPr>
              <w:pStyle w:val="5"/>
              <w:spacing w:before="62" w:line="227" w:lineRule="auto"/>
              <w:ind w:left="46"/>
              <w:rPr>
                <w:rFonts w:hint="eastAsia" w:asciiTheme="minorEastAsia" w:hAnsiTheme="minorEastAsia" w:eastAsiaTheme="minorEastAsia" w:cstheme="minorEastAsia"/>
                <w:color w:val="000000" w:themeColor="text1"/>
                <w:sz w:val="19"/>
                <w:szCs w:val="19"/>
                <w14:textFill>
                  <w14:solidFill>
                    <w14:schemeClr w14:val="tx1"/>
                  </w14:solidFill>
                </w14:textFill>
              </w:rPr>
            </w:pPr>
            <w:r>
              <w:rPr>
                <w:rFonts w:hint="eastAsia" w:asciiTheme="minorEastAsia" w:hAnsiTheme="minorEastAsia" w:eastAsiaTheme="minorEastAsia" w:cstheme="minorEastAsia"/>
                <w:color w:val="000000" w:themeColor="text1"/>
                <w:spacing w:val="5"/>
                <w:sz w:val="19"/>
                <w:szCs w:val="19"/>
                <w14:textFill>
                  <w14:solidFill>
                    <w14:schemeClr w14:val="tx1"/>
                  </w14:solidFill>
                </w14:textFill>
              </w:rPr>
              <w:t>保证金预留比例由发承包双</w:t>
            </w:r>
            <w:r>
              <w:rPr>
                <w:rFonts w:hint="eastAsia" w:asciiTheme="minorEastAsia" w:hAnsiTheme="minorEastAsia" w:eastAsiaTheme="minorEastAsia" w:cstheme="minorEastAsia"/>
                <w:color w:val="000000" w:themeColor="text1"/>
                <w:spacing w:val="4"/>
                <w:sz w:val="19"/>
                <w:szCs w:val="19"/>
                <w14:textFill>
                  <w14:solidFill>
                    <w14:schemeClr w14:val="tx1"/>
                  </w14:solidFill>
                </w14:textFill>
              </w:rPr>
              <w:t>方自行约定，</w:t>
            </w:r>
            <w:r>
              <w:rPr>
                <w:rFonts w:hint="eastAsia" w:asciiTheme="minorEastAsia" w:hAnsiTheme="minorEastAsia" w:eastAsiaTheme="minorEastAsia" w:cstheme="minorEastAsia"/>
                <w:color w:val="000000" w:themeColor="text1"/>
                <w:spacing w:val="5"/>
                <w:sz w:val="19"/>
                <w:szCs w:val="19"/>
                <w14:textFill>
                  <w14:solidFill>
                    <w14:schemeClr w14:val="tx1"/>
                  </w14:solidFill>
                </w14:textFill>
              </w:rPr>
              <w:t>但不得高于工程价款结算总</w:t>
            </w:r>
            <w:r>
              <w:rPr>
                <w:rFonts w:hint="eastAsia" w:asciiTheme="minorEastAsia" w:hAnsiTheme="minorEastAsia" w:eastAsiaTheme="minorEastAsia" w:cstheme="minorEastAsia"/>
                <w:color w:val="000000" w:themeColor="text1"/>
                <w:spacing w:val="3"/>
                <w:sz w:val="19"/>
                <w:szCs w:val="19"/>
                <w14:textFill>
                  <w14:solidFill>
                    <w14:schemeClr w14:val="tx1"/>
                  </w14:solidFill>
                </w14:textFill>
              </w:rPr>
              <w:t>额的1.5%</w:t>
            </w:r>
          </w:p>
        </w:tc>
        <w:tc>
          <w:tcPr>
            <w:tcW w:w="1043" w:type="dxa"/>
            <w:vAlign w:val="top"/>
          </w:tcPr>
          <w:p w14:paraId="28A3F06B">
            <w:pPr>
              <w:spacing w:line="285" w:lineRule="auto"/>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0EBA843A">
            <w:pPr>
              <w:spacing w:line="285" w:lineRule="auto"/>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2261E8C6">
            <w:pPr>
              <w:spacing w:line="286" w:lineRule="auto"/>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7411CE1E">
            <w:pPr>
              <w:spacing w:line="286" w:lineRule="auto"/>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0AEA9F94">
            <w:pPr>
              <w:pStyle w:val="5"/>
              <w:spacing w:before="62" w:line="227" w:lineRule="auto"/>
              <w:ind w:left="149"/>
              <w:rPr>
                <w:rFonts w:hint="default" w:asciiTheme="minorEastAsia" w:hAnsiTheme="minorEastAsia" w:eastAsiaTheme="minorEastAsia" w:cstheme="minorEastAsia"/>
                <w:color w:val="000000" w:themeColor="text1"/>
                <w:sz w:val="19"/>
                <w:szCs w:val="19"/>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19"/>
                <w:szCs w:val="19"/>
                <w14:textFill>
                  <w14:solidFill>
                    <w14:schemeClr w14:val="tx1"/>
                  </w14:solidFill>
                </w14:textFill>
              </w:rPr>
              <w:t>国务院办</w:t>
            </w:r>
            <w:r>
              <w:rPr>
                <w:rFonts w:hint="eastAsia" w:asciiTheme="minorEastAsia" w:hAnsiTheme="minorEastAsia" w:eastAsiaTheme="minorEastAsia" w:cstheme="minorEastAsia"/>
                <w:color w:val="000000" w:themeColor="text1"/>
                <w:spacing w:val="3"/>
                <w:sz w:val="19"/>
                <w:szCs w:val="19"/>
                <w14:textFill>
                  <w14:solidFill>
                    <w14:schemeClr w14:val="tx1"/>
                  </w14:solidFill>
                </w14:textFill>
              </w:rPr>
              <w:t>公厅、财</w:t>
            </w:r>
            <w:r>
              <w:rPr>
                <w:rFonts w:hint="eastAsia" w:asciiTheme="minorEastAsia" w:hAnsiTheme="minorEastAsia" w:eastAsiaTheme="minorEastAsia" w:cstheme="minorEastAsia"/>
                <w:color w:val="000000" w:themeColor="text1"/>
                <w:spacing w:val="4"/>
                <w:sz w:val="19"/>
                <w:szCs w:val="19"/>
                <w14:textFill>
                  <w14:solidFill>
                    <w14:schemeClr w14:val="tx1"/>
                  </w14:solidFill>
                </w14:textFill>
              </w:rPr>
              <w:t>政部、湖</w:t>
            </w:r>
            <w:r>
              <w:rPr>
                <w:rFonts w:hint="eastAsia" w:asciiTheme="minorEastAsia" w:hAnsiTheme="minorEastAsia" w:eastAsiaTheme="minorEastAsia" w:cstheme="minorEastAsia"/>
                <w:color w:val="000000" w:themeColor="text1"/>
                <w:spacing w:val="3"/>
                <w:sz w:val="19"/>
                <w:szCs w:val="19"/>
                <w14:textFill>
                  <w14:solidFill>
                    <w14:schemeClr w14:val="tx1"/>
                  </w14:solidFill>
                </w14:textFill>
              </w:rPr>
              <w:t>北省人民</w:t>
            </w:r>
            <w:r>
              <w:rPr>
                <w:rFonts w:hint="eastAsia" w:asciiTheme="minorEastAsia" w:hAnsiTheme="minorEastAsia" w:eastAsiaTheme="minorEastAsia" w:cstheme="minorEastAsia"/>
                <w:color w:val="000000" w:themeColor="text1"/>
                <w:spacing w:val="4"/>
                <w:sz w:val="19"/>
                <w:szCs w:val="19"/>
                <w14:textFill>
                  <w14:solidFill>
                    <w14:schemeClr w14:val="tx1"/>
                  </w14:solidFill>
                </w14:textFill>
              </w:rPr>
              <w:t>政府办公</w:t>
            </w:r>
            <w:r>
              <w:rPr>
                <w:rFonts w:hint="eastAsia" w:asciiTheme="minorEastAsia" w:hAnsiTheme="minorEastAsia" w:eastAsiaTheme="minorEastAsia" w:cstheme="minorEastAsia"/>
                <w:color w:val="000000" w:themeColor="text1"/>
                <w:sz w:val="19"/>
                <w:szCs w:val="19"/>
                <w14:textFill>
                  <w14:solidFill>
                    <w14:schemeClr w14:val="tx1"/>
                  </w14:solidFill>
                </w14:textFill>
              </w:rPr>
              <w:t>厅</w:t>
            </w:r>
            <w:r>
              <w:rPr>
                <w:rFonts w:hint="eastAsia" w:asciiTheme="minorEastAsia" w:hAnsiTheme="minorEastAsia" w:eastAsiaTheme="minorEastAsia" w:cstheme="minorEastAsia"/>
                <w:color w:val="000000" w:themeColor="text1"/>
                <w:sz w:val="19"/>
                <w:szCs w:val="19"/>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19"/>
                <w:szCs w:val="19"/>
                <w:lang w:val="en-US" w:eastAsia="zh-CN"/>
                <w14:textFill>
                  <w14:solidFill>
                    <w14:schemeClr w14:val="tx1"/>
                  </w14:solidFill>
                </w14:textFill>
              </w:rPr>
              <w:t>咸宁市投资管理委员会办公室、嘉鱼县财政局</w:t>
            </w:r>
          </w:p>
        </w:tc>
        <w:tc>
          <w:tcPr>
            <w:tcW w:w="2559" w:type="dxa"/>
            <w:vAlign w:val="top"/>
          </w:tcPr>
          <w:p w14:paraId="022C6701">
            <w:pPr>
              <w:spacing w:line="435" w:lineRule="auto"/>
              <w:rPr>
                <w:rFonts w:hint="eastAsia" w:asciiTheme="minorEastAsia" w:hAnsiTheme="minorEastAsia" w:eastAsiaTheme="minorEastAsia" w:cstheme="minorEastAsia"/>
                <w:color w:val="000000" w:themeColor="text1"/>
                <w:sz w:val="19"/>
                <w:szCs w:val="19"/>
                <w14:textFill>
                  <w14:solidFill>
                    <w14:schemeClr w14:val="tx1"/>
                  </w14:solidFill>
                </w14:textFill>
              </w:rPr>
            </w:pPr>
          </w:p>
          <w:p w14:paraId="2CB5353C">
            <w:pPr>
              <w:pStyle w:val="5"/>
              <w:spacing w:before="62" w:line="230" w:lineRule="auto"/>
              <w:ind w:left="39" w:right="51" w:firstLine="14"/>
              <w:rPr>
                <w:rFonts w:hint="eastAsia" w:asciiTheme="minorEastAsia" w:hAnsiTheme="minorEastAsia" w:eastAsiaTheme="minorEastAsia" w:cstheme="minorEastAsia"/>
                <w:color w:val="000000" w:themeColor="text1"/>
                <w:sz w:val="19"/>
                <w:szCs w:val="19"/>
                <w14:textFill>
                  <w14:solidFill>
                    <w14:schemeClr w14:val="tx1"/>
                  </w14:solidFill>
                </w14:textFill>
              </w:rPr>
            </w:pPr>
            <w:r>
              <w:rPr>
                <w:rFonts w:hint="eastAsia" w:asciiTheme="minorEastAsia" w:hAnsiTheme="minorEastAsia" w:eastAsiaTheme="minorEastAsia" w:cstheme="minorEastAsia"/>
                <w:color w:val="000000" w:themeColor="text1"/>
                <w:spacing w:val="5"/>
                <w:sz w:val="19"/>
                <w:szCs w:val="19"/>
                <w14:textFill>
                  <w14:solidFill>
                    <w14:schemeClr w14:val="tx1"/>
                  </w14:solidFill>
                </w14:textFill>
              </w:rPr>
              <w:t>1.《国务院办公厅关于清理</w:t>
            </w:r>
            <w:r>
              <w:rPr>
                <w:rFonts w:hint="eastAsia" w:asciiTheme="minorEastAsia" w:hAnsiTheme="minorEastAsia" w:eastAsiaTheme="minorEastAsia" w:cstheme="minorEastAsia"/>
                <w:color w:val="000000" w:themeColor="text1"/>
                <w:spacing w:val="6"/>
                <w:sz w:val="19"/>
                <w:szCs w:val="19"/>
                <w14:textFill>
                  <w14:solidFill>
                    <w14:schemeClr w14:val="tx1"/>
                  </w14:solidFill>
                </w14:textFill>
              </w:rPr>
              <w:t>规范工程建设领域保证金的</w:t>
            </w:r>
            <w:r>
              <w:rPr>
                <w:rFonts w:hint="eastAsia" w:asciiTheme="minorEastAsia" w:hAnsiTheme="minorEastAsia" w:eastAsiaTheme="minorEastAsia" w:cstheme="minorEastAsia"/>
                <w:color w:val="000000" w:themeColor="text1"/>
                <w:spacing w:val="5"/>
                <w:sz w:val="19"/>
                <w:szCs w:val="19"/>
                <w14:textFill>
                  <w14:solidFill>
                    <w14:schemeClr w14:val="tx1"/>
                  </w14:solidFill>
                </w14:textFill>
              </w:rPr>
              <w:t>通知》（国办发〔2016〕49</w:t>
            </w:r>
            <w:r>
              <w:rPr>
                <w:rFonts w:hint="eastAsia" w:asciiTheme="minorEastAsia" w:hAnsiTheme="minorEastAsia" w:eastAsiaTheme="minorEastAsia" w:cstheme="minorEastAsia"/>
                <w:color w:val="000000" w:themeColor="text1"/>
                <w:spacing w:val="-1"/>
                <w:sz w:val="19"/>
                <w:szCs w:val="19"/>
                <w14:textFill>
                  <w14:solidFill>
                    <w14:schemeClr w14:val="tx1"/>
                  </w14:solidFill>
                </w14:textFill>
              </w:rPr>
              <w:t>号）</w:t>
            </w:r>
          </w:p>
          <w:p w14:paraId="33FBEAA2">
            <w:pPr>
              <w:pStyle w:val="5"/>
              <w:spacing w:before="2" w:line="230" w:lineRule="auto"/>
              <w:ind w:left="37" w:right="144" w:firstLine="3"/>
              <w:rPr>
                <w:rFonts w:hint="eastAsia" w:asciiTheme="minorEastAsia" w:hAnsiTheme="minorEastAsia" w:eastAsiaTheme="minorEastAsia" w:cstheme="minorEastAsia"/>
                <w:color w:val="000000" w:themeColor="text1"/>
                <w:sz w:val="19"/>
                <w:szCs w:val="19"/>
                <w14:textFill>
                  <w14:solidFill>
                    <w14:schemeClr w14:val="tx1"/>
                  </w14:solidFill>
                </w14:textFill>
              </w:rPr>
            </w:pPr>
            <w:r>
              <w:rPr>
                <w:rFonts w:hint="eastAsia" w:asciiTheme="minorEastAsia" w:hAnsiTheme="minorEastAsia" w:eastAsiaTheme="minorEastAsia" w:cstheme="minorEastAsia"/>
                <w:color w:val="000000" w:themeColor="text1"/>
                <w:spacing w:val="6"/>
                <w:sz w:val="19"/>
                <w:szCs w:val="19"/>
                <w14:textFill>
                  <w14:solidFill>
                    <w14:schemeClr w14:val="tx1"/>
                  </w14:solidFill>
                </w14:textFill>
              </w:rPr>
              <w:t>2.《财政部关于促进政府采购公平竞争优化营商环境的</w:t>
            </w:r>
            <w:r>
              <w:rPr>
                <w:rFonts w:hint="eastAsia" w:asciiTheme="minorEastAsia" w:hAnsiTheme="minorEastAsia" w:eastAsiaTheme="minorEastAsia" w:cstheme="minorEastAsia"/>
                <w:color w:val="000000" w:themeColor="text1"/>
                <w:spacing w:val="5"/>
                <w:sz w:val="19"/>
                <w:szCs w:val="19"/>
                <w14:textFill>
                  <w14:solidFill>
                    <w14:schemeClr w14:val="tx1"/>
                  </w14:solidFill>
                </w14:textFill>
              </w:rPr>
              <w:t>通知》（财库〔2019〕38号</w:t>
            </w:r>
            <w:r>
              <w:rPr>
                <w:rFonts w:hint="eastAsia" w:asciiTheme="minorEastAsia" w:hAnsiTheme="minorEastAsia" w:eastAsiaTheme="minorEastAsia" w:cstheme="minorEastAsia"/>
                <w:color w:val="000000" w:themeColor="text1"/>
                <w:sz w:val="19"/>
                <w:szCs w:val="19"/>
                <w14:textFill>
                  <w14:solidFill>
                    <w14:schemeClr w14:val="tx1"/>
                  </w14:solidFill>
                </w14:textFill>
              </w:rPr>
              <w:t>）；</w:t>
            </w:r>
          </w:p>
          <w:p w14:paraId="3008329C">
            <w:pPr>
              <w:pStyle w:val="5"/>
              <w:spacing w:line="230" w:lineRule="auto"/>
              <w:ind w:left="38" w:right="144" w:firstLine="4"/>
              <w:rPr>
                <w:rFonts w:hint="eastAsia" w:asciiTheme="minorEastAsia" w:hAnsiTheme="minorEastAsia" w:eastAsiaTheme="minorEastAsia" w:cstheme="minorEastAsia"/>
                <w:color w:val="000000" w:themeColor="text1"/>
                <w:spacing w:val="4"/>
                <w:sz w:val="19"/>
                <w:szCs w:val="19"/>
                <w14:textFill>
                  <w14:solidFill>
                    <w14:schemeClr w14:val="tx1"/>
                  </w14:solidFill>
                </w14:textFill>
              </w:rPr>
            </w:pPr>
            <w:r>
              <w:rPr>
                <w:rFonts w:hint="eastAsia" w:asciiTheme="minorEastAsia" w:hAnsiTheme="minorEastAsia" w:eastAsiaTheme="minorEastAsia" w:cstheme="minorEastAsia"/>
                <w:color w:val="000000" w:themeColor="text1"/>
                <w:spacing w:val="6"/>
                <w:sz w:val="19"/>
                <w:szCs w:val="19"/>
                <w14:textFill>
                  <w14:solidFill>
                    <w14:schemeClr w14:val="tx1"/>
                  </w14:solidFill>
                </w14:textFill>
              </w:rPr>
              <w:t>3.《省人民政府办公厅关于印发持续深化一流营商环境建设若干措施的通知》（鄂</w:t>
            </w:r>
            <w:r>
              <w:rPr>
                <w:rFonts w:hint="eastAsia" w:asciiTheme="minorEastAsia" w:hAnsiTheme="minorEastAsia" w:eastAsiaTheme="minorEastAsia" w:cstheme="minorEastAsia"/>
                <w:color w:val="000000" w:themeColor="text1"/>
                <w:spacing w:val="4"/>
                <w:sz w:val="19"/>
                <w:szCs w:val="19"/>
                <w14:textFill>
                  <w14:solidFill>
                    <w14:schemeClr w14:val="tx1"/>
                  </w14:solidFill>
                </w14:textFill>
              </w:rPr>
              <w:t>政办发〔2022〕2号）</w:t>
            </w:r>
          </w:p>
          <w:p w14:paraId="7CF620FE">
            <w:pPr>
              <w:pStyle w:val="5"/>
              <w:spacing w:line="230" w:lineRule="auto"/>
              <w:ind w:left="38" w:right="144" w:firstLine="4"/>
              <w:rPr>
                <w:rFonts w:hint="eastAsia" w:asciiTheme="minorEastAsia" w:hAnsiTheme="minorEastAsia" w:eastAsiaTheme="minorEastAsia" w:cstheme="minorEastAsia"/>
                <w:color w:val="000000" w:themeColor="text1"/>
                <w:spacing w:val="4"/>
                <w:sz w:val="19"/>
                <w:szCs w:val="19"/>
                <w14:textFill>
                  <w14:solidFill>
                    <w14:schemeClr w14:val="tx1"/>
                  </w14:solidFill>
                </w14:textFill>
              </w:rPr>
            </w:pPr>
            <w:r>
              <w:rPr>
                <w:rFonts w:hint="eastAsia" w:asciiTheme="minorEastAsia" w:hAnsiTheme="minorEastAsia" w:eastAsiaTheme="minorEastAsia" w:cstheme="minorEastAsia"/>
                <w:color w:val="000000" w:themeColor="text1"/>
                <w:spacing w:val="6"/>
                <w:sz w:val="19"/>
                <w:szCs w:val="19"/>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6"/>
                <w:sz w:val="19"/>
                <w:szCs w:val="19"/>
                <w14:textFill>
                  <w14:solidFill>
                    <w14:schemeClr w14:val="tx1"/>
                  </w14:solidFill>
                </w14:textFill>
              </w:rPr>
              <w:t>.《咸宁市本级政府投资项目竣工结算、财务决算管理实施细则》（</w:t>
            </w:r>
            <w:r>
              <w:rPr>
                <w:rFonts w:hint="eastAsia" w:asciiTheme="minorEastAsia" w:hAnsiTheme="minorEastAsia" w:eastAsiaTheme="minorEastAsia" w:cstheme="minorEastAsia"/>
                <w:color w:val="000000" w:themeColor="text1"/>
                <w:spacing w:val="6"/>
                <w:sz w:val="19"/>
                <w:szCs w:val="19"/>
                <w:lang w:val="en-US" w:eastAsia="zh-CN"/>
                <w14:textFill>
                  <w14:solidFill>
                    <w14:schemeClr w14:val="tx1"/>
                  </w14:solidFill>
                </w14:textFill>
              </w:rPr>
              <w:t>咸投委办</w:t>
            </w:r>
            <w:r>
              <w:rPr>
                <w:rFonts w:hint="eastAsia" w:asciiTheme="minorEastAsia" w:hAnsiTheme="minorEastAsia" w:eastAsiaTheme="minorEastAsia" w:cstheme="minorEastAsia"/>
                <w:color w:val="000000" w:themeColor="text1"/>
                <w:spacing w:val="4"/>
                <w:sz w:val="19"/>
                <w:szCs w:val="19"/>
                <w14:textFill>
                  <w14:solidFill>
                    <w14:schemeClr w14:val="tx1"/>
                  </w14:solidFill>
                </w14:textFill>
              </w:rPr>
              <w:t>发〔202</w:t>
            </w:r>
            <w:r>
              <w:rPr>
                <w:rFonts w:hint="eastAsia" w:asciiTheme="minorEastAsia" w:hAnsiTheme="minorEastAsia" w:eastAsiaTheme="minorEastAsia" w:cstheme="minorEastAsia"/>
                <w:color w:val="000000" w:themeColor="text1"/>
                <w:spacing w:val="4"/>
                <w:sz w:val="19"/>
                <w:szCs w:val="19"/>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4"/>
                <w:sz w:val="19"/>
                <w:szCs w:val="19"/>
                <w14:textFill>
                  <w14:solidFill>
                    <w14:schemeClr w14:val="tx1"/>
                  </w14:solidFill>
                </w14:textFill>
              </w:rPr>
              <w:t>〕2号）</w:t>
            </w:r>
          </w:p>
          <w:p w14:paraId="4AED73FC">
            <w:pPr>
              <w:pStyle w:val="5"/>
              <w:spacing w:line="230" w:lineRule="auto"/>
              <w:ind w:left="38" w:right="144" w:firstLine="4"/>
              <w:rPr>
                <w:rFonts w:hint="default" w:asciiTheme="minorEastAsia" w:hAnsiTheme="minorEastAsia" w:eastAsiaTheme="minorEastAsia" w:cstheme="minorEastAsia"/>
                <w:color w:val="000000" w:themeColor="text1"/>
                <w:spacing w:val="4"/>
                <w:sz w:val="19"/>
                <w:szCs w:val="19"/>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4"/>
                <w:sz w:val="19"/>
                <w:szCs w:val="19"/>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19"/>
                <w:szCs w:val="19"/>
                <w:lang w:val="en-US" w:eastAsia="zh-CN"/>
                <w14:textFill>
                  <w14:solidFill>
                    <w14:schemeClr w14:val="tx1"/>
                  </w14:solidFill>
                </w14:textFill>
              </w:rPr>
              <w:t>《嘉鱼财政局关于进一步落实取消政府采购项目投标保证金和履约保证金的通知》</w:t>
            </w:r>
            <w:r>
              <w:rPr>
                <w:rFonts w:hint="eastAsia" w:asciiTheme="minorEastAsia" w:hAnsiTheme="minorEastAsia" w:eastAsiaTheme="minorEastAsia" w:cstheme="minorEastAsia"/>
                <w:color w:val="000000" w:themeColor="text1"/>
                <w:spacing w:val="4"/>
                <w:sz w:val="19"/>
                <w:szCs w:val="19"/>
                <w14:textFill>
                  <w14:solidFill>
                    <w14:schemeClr w14:val="tx1"/>
                  </w14:solidFill>
                </w14:textFill>
              </w:rPr>
              <w:t>（</w:t>
            </w:r>
            <w:r>
              <w:rPr>
                <w:rFonts w:hint="eastAsia" w:asciiTheme="minorEastAsia" w:hAnsiTheme="minorEastAsia" w:eastAsiaTheme="minorEastAsia" w:cstheme="minorEastAsia"/>
                <w:color w:val="000000" w:themeColor="text1"/>
                <w:spacing w:val="4"/>
                <w:sz w:val="19"/>
                <w:szCs w:val="19"/>
                <w:lang w:val="en-US" w:eastAsia="zh-CN"/>
                <w14:textFill>
                  <w14:solidFill>
                    <w14:schemeClr w14:val="tx1"/>
                  </w14:solidFill>
                </w14:textFill>
              </w:rPr>
              <w:t>嘉</w:t>
            </w:r>
            <w:r>
              <w:rPr>
                <w:rFonts w:hint="eastAsia" w:asciiTheme="minorEastAsia" w:hAnsiTheme="minorEastAsia" w:eastAsiaTheme="minorEastAsia" w:cstheme="minorEastAsia"/>
                <w:color w:val="000000" w:themeColor="text1"/>
                <w:spacing w:val="4"/>
                <w:sz w:val="19"/>
                <w:szCs w:val="19"/>
                <w14:textFill>
                  <w14:solidFill>
                    <w14:schemeClr w14:val="tx1"/>
                  </w14:solidFill>
                </w14:textFill>
              </w:rPr>
              <w:t>财采</w:t>
            </w:r>
            <w:r>
              <w:rPr>
                <w:rFonts w:hint="eastAsia" w:asciiTheme="minorEastAsia" w:hAnsiTheme="minorEastAsia" w:eastAsiaTheme="minorEastAsia" w:cstheme="minorEastAsia"/>
                <w:color w:val="000000" w:themeColor="text1"/>
                <w:spacing w:val="4"/>
                <w:sz w:val="19"/>
                <w:szCs w:val="19"/>
                <w:lang w:val="en-US" w:eastAsia="zh-CN"/>
                <w14:textFill>
                  <w14:solidFill>
                    <w14:schemeClr w14:val="tx1"/>
                  </w14:solidFill>
                </w14:textFill>
              </w:rPr>
              <w:t>函</w:t>
            </w:r>
            <w:r>
              <w:rPr>
                <w:rFonts w:hint="eastAsia" w:asciiTheme="minorEastAsia" w:hAnsiTheme="minorEastAsia" w:eastAsiaTheme="minorEastAsia" w:cstheme="minorEastAsia"/>
                <w:color w:val="000000" w:themeColor="text1"/>
                <w:spacing w:val="4"/>
                <w:sz w:val="19"/>
                <w:szCs w:val="19"/>
                <w14:textFill>
                  <w14:solidFill>
                    <w14:schemeClr w14:val="tx1"/>
                  </w14:solidFill>
                </w14:textFill>
              </w:rPr>
              <w:t>〔202</w:t>
            </w:r>
            <w:r>
              <w:rPr>
                <w:rFonts w:hint="eastAsia" w:asciiTheme="minorEastAsia" w:hAnsiTheme="minorEastAsia" w:eastAsiaTheme="minorEastAsia" w:cstheme="minorEastAsia"/>
                <w:color w:val="000000" w:themeColor="text1"/>
                <w:spacing w:val="4"/>
                <w:sz w:val="19"/>
                <w:szCs w:val="19"/>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4"/>
                <w:sz w:val="19"/>
                <w:szCs w:val="19"/>
                <w14:textFill>
                  <w14:solidFill>
                    <w14:schemeClr w14:val="tx1"/>
                  </w14:solidFill>
                </w14:textFill>
              </w:rPr>
              <w:t>〕</w:t>
            </w:r>
            <w:r>
              <w:rPr>
                <w:rFonts w:hint="eastAsia" w:asciiTheme="minorEastAsia" w:hAnsiTheme="minorEastAsia" w:eastAsiaTheme="minorEastAsia" w:cstheme="minorEastAsia"/>
                <w:color w:val="000000" w:themeColor="text1"/>
                <w:spacing w:val="4"/>
                <w:sz w:val="19"/>
                <w:szCs w:val="19"/>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3"/>
                <w:sz w:val="19"/>
                <w:szCs w:val="19"/>
                <w14:textFill>
                  <w14:solidFill>
                    <w14:schemeClr w14:val="tx1"/>
                  </w14:solidFill>
                </w14:textFill>
              </w:rPr>
              <w:t>号）</w:t>
            </w:r>
          </w:p>
        </w:tc>
        <w:tc>
          <w:tcPr>
            <w:tcW w:w="545" w:type="dxa"/>
            <w:vAlign w:val="top"/>
          </w:tcPr>
          <w:p w14:paraId="5245D5A1">
            <w:pPr>
              <w:rPr>
                <w:rFonts w:hint="eastAsia" w:asciiTheme="minorEastAsia" w:hAnsiTheme="minorEastAsia" w:eastAsiaTheme="minorEastAsia" w:cstheme="minorEastAsia"/>
                <w:color w:val="000000" w:themeColor="text1"/>
                <w:sz w:val="19"/>
                <w:szCs w:val="19"/>
                <w14:textFill>
                  <w14:solidFill>
                    <w14:schemeClr w14:val="tx1"/>
                  </w14:solidFill>
                </w14:textFill>
              </w:rPr>
            </w:pPr>
          </w:p>
        </w:tc>
      </w:tr>
    </w:tbl>
    <w:p w14:paraId="60C95757"/>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DE1ABE"/>
    <w:rsid w:val="0ADE1ABE"/>
    <w:rsid w:val="4F1E5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45</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2025-09-23T01:21:00Z</dcterms:created>
  <dc:creator>西组JA</dc:creator>
  <cp:lastModifiedBy>西组JA</cp:lastModifiedBy>
  <cp:lastPrinted>2025-09-23T01:34:02Z</cp:lastPrinted>
  <dcterms:modified xsi:type="dcterms:W3CDTF">2025-09-23T02:07:23Z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EFD3CBF80D5541A0BBCB192252027958_11</vt:lpwstr>
  </property>
  <property fmtid="{D5CDD505-2E9C-101B-9397-08002B2CF9AE}" pid="4" name="KSOTemplateDocerSaveRecord">
    <vt:lpwstr>eyJoZGlkIjoiOWU4YWUxZWJjNTVmYjViYWVlN2ZkNTYwODA3YzZhYjEiLCJ1c2VySWQiOiI2MDU5MDc5MjcifQ==</vt:lpwstr>
  </property>
</Properties>
</file>